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1907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1123950"/>
                    </a:xfrm>
                    <a:prstGeom prst="rect">
                      <a:avLst/>
                    </a:prstGeom>
                  </pic:spPr>
                </pic:pic>
              </a:graphicData>
            </a:graphic>
          </wp:inline>
        </w:drawing>
      </w:r>
    </w:p>
    <w:p>
      <w:pPr>
        <w:bidi/>
        <w:spacing w:line="360"/>
        <w:jc w:val="center"/>
      </w:pPr>
      <w:r>
        <w:rPr>
          <w:rFonts w:ascii="David" w:cs="David" w:eastAsia="David" w:hAnsi="David"/>
          <w:b/>
          <w:bCs/>
          <w:noProof/>
          <w:sz w:val="32"/>
          <w:szCs w:val="32"/>
          <w:rtl/>
          <w:lang w:val="en-US" w:bidi="he-IL"/>
        </w:rPr>
        <w:t xml:space="preserve">הקריה האקדמית אונו</w:t>
      </w:r>
    </w:p>
    <w:p>
      <w:pPr>
        <w:bidi/>
        <w:spacing w:line="360"/>
        <w:jc w:val="center"/>
      </w:pPr>
      <w:r>
        <w:rPr>
          <w:rFonts w:ascii="David" w:cs="David" w:eastAsia="David" w:hAnsi="David"/>
          <w:b w:val="false"/>
          <w:noProof/>
          <w:sz w:val="24"/>
          <w:szCs w:val="24"/>
          <w:rtl/>
          <w:lang w:val="en-US" w:bidi="he-IL"/>
        </w:rPr>
        <w:t xml:space="preserve">הפקולטה למדעי הרוח</w:t>
      </w:r>
    </w:p>
    <w:p>
      <w:pPr>
        <w:bidi/>
        <w:spacing w:line="360"/>
        <w:jc w:val="center"/>
      </w:pPr>
      <w:r>
        <w:rPr>
          <w:rFonts w:ascii="David" w:cs="David" w:eastAsia="David" w:hAnsi="David"/>
          <w:b w:val="false"/>
          <w:noProof/>
          <w:sz w:val="24"/>
          <w:szCs w:val="24"/>
          <w:rtl/>
          <w:lang w:val="en-US" w:bidi="he-IL"/>
        </w:rPr>
        <w:t xml:space="preserve">לימודים לתואר מוסמך - לימודי הארגון</w:t>
      </w:r>
    </w:p>
    <w:p>
      <w:pPr>
        <w:bidi/>
        <w:spacing w:line="360"/>
      </w:pPr>
    </w:p>
    <w:p>
      <w:pPr>
        <w:bidi/>
        <w:spacing w:line="360"/>
      </w:pPr>
    </w:p>
    <w:p>
      <w:pPr>
        <w:bidi/>
        <w:spacing w:line="360"/>
        <w:jc w:val="center"/>
      </w:pPr>
      <w:r>
        <w:rPr>
          <w:rFonts w:ascii="David" w:cs="David" w:eastAsia="David" w:hAnsi="David"/>
          <w:b/>
          <w:bCs/>
          <w:noProof/>
          <w:sz w:val="36"/>
          <w:szCs w:val="36"/>
          <w:rtl/>
          <w:lang w:val="en-US" w:bidi="he-IL"/>
        </w:rPr>
        <w:t xml:space="preserve">עבודת סיכום</w:t>
      </w:r>
    </w:p>
    <w:p>
      <w:pPr>
        <w:bidi/>
        <w:spacing w:line="360"/>
        <w:jc w:val="center"/>
      </w:pPr>
      <w:r>
        <w:rPr>
          <w:rFonts w:ascii="David" w:cs="David" w:eastAsia="David" w:hAnsi="David"/>
          <w:b/>
          <w:bCs/>
          <w:noProof/>
          <w:sz w:val="30"/>
          <w:szCs w:val="30"/>
          <w:rtl/>
          <w:lang w:val="en-US" w:bidi="he-IL"/>
        </w:rPr>
        <w:t xml:space="preserve">פיתוח מנהלים לדרג הביניים: הצעה לארבעה מפגשים</w:t>
      </w:r>
    </w:p>
    <w:p>
      <w:pPr>
        <w:bidi/>
        <w:spacing w:line="360"/>
      </w:pPr>
    </w:p>
    <w:p>
      <w:pPr>
        <w:bidi/>
        <w:spacing w:line="360"/>
        <w:jc w:val="center"/>
      </w:pPr>
      <w:r>
        <w:rPr>
          <w:rFonts w:ascii="David" w:cs="David" w:eastAsia="David" w:hAnsi="David"/>
          <w:b w:val="false"/>
          <w:noProof/>
          <w:sz w:val="26"/>
          <w:szCs w:val="26"/>
          <w:rtl/>
          <w:lang w:val="en-US" w:bidi="he-IL"/>
        </w:rPr>
        <w:t xml:space="preserve">בקורס: התנהגות ארגונית מיקרו ומאקרו</w:t>
      </w:r>
    </w:p>
    <w:p>
      <w:pPr>
        <w:bidi/>
        <w:spacing w:line="360"/>
        <w:jc w:val="center"/>
      </w:pPr>
      <w:r>
        <w:rPr>
          <w:rFonts w:ascii="David" w:cs="David" w:eastAsia="David" w:hAnsi="David"/>
          <w:b w:val="false"/>
          <w:noProof/>
          <w:sz w:val="24"/>
          <w:szCs w:val="24"/>
          <w:rtl/>
          <w:lang w:val="en-US" w:bidi="he-IL"/>
        </w:rPr>
        <w:t xml:space="preserve">שנת הלימודים תשפ"ו</w:t>
      </w:r>
    </w:p>
    <w:p>
      <w:pPr>
        <w:bidi/>
        <w:spacing w:line="360"/>
      </w:pPr>
    </w:p>
    <w:p>
      <w:pPr>
        <w:bidi/>
        <w:spacing w:line="360"/>
      </w:pPr>
    </w:p>
    <w:p>
      <w:pPr>
        <w:bidi/>
        <w:spacing w:line="360"/>
        <w:jc w:val="center"/>
      </w:pPr>
      <w:r>
        <w:rPr>
          <w:rFonts w:ascii="David" w:cs="David" w:eastAsia="David" w:hAnsi="David"/>
          <w:b/>
          <w:bCs/>
          <w:noProof/>
          <w:sz w:val="24"/>
          <w:szCs w:val="24"/>
          <w:rtl/>
          <w:lang w:val="en-US" w:bidi="he-IL"/>
        </w:rPr>
        <w:t xml:space="preserve">מגישות:</w:t>
      </w:r>
    </w:p>
    <w:p>
      <w:pPr>
        <w:bidi/>
        <w:spacing w:line="360"/>
        <w:jc w:val="center"/>
      </w:pPr>
      <w:r>
        <w:rPr>
          <w:rFonts w:ascii="David" w:cs="David" w:eastAsia="David" w:hAnsi="David"/>
          <w:b w:val="false"/>
          <w:noProof/>
          <w:sz w:val="24"/>
          <w:szCs w:val="24"/>
          <w:rtl/>
          <w:lang w:val="en-US" w:bidi="he-IL"/>
        </w:rPr>
        <w:t xml:space="preserve">רואן לוקמאן ביאטרה    ת"ז: 300869781</w:t>
      </w:r>
    </w:p>
    <w:p>
      <w:pPr>
        <w:bidi/>
        <w:spacing w:line="360"/>
        <w:jc w:val="center"/>
      </w:pPr>
      <w:r>
        <w:rPr>
          <w:rFonts w:ascii="David" w:cs="David" w:eastAsia="David" w:hAnsi="David"/>
          <w:b w:val="false"/>
          <w:noProof/>
          <w:sz w:val="24"/>
          <w:szCs w:val="24"/>
          <w:rtl/>
          <w:lang w:val="en-US" w:bidi="he-IL"/>
        </w:rPr>
        <w:t xml:space="preserve">מריאן אבו-ח׳לא    ת"ז: 211584644</w:t>
      </w:r>
    </w:p>
    <w:p>
      <w:pPr>
        <w:bidi/>
        <w:spacing w:line="360"/>
        <w:jc w:val="center"/>
      </w:pPr>
      <w:r>
        <w:rPr>
          <w:rFonts w:ascii="David" w:cs="David" w:eastAsia="David" w:hAnsi="David"/>
          <w:b w:val="false"/>
          <w:noProof/>
          <w:sz w:val="24"/>
          <w:szCs w:val="24"/>
          <w:rtl/>
          <w:lang w:val="en-US" w:bidi="he-IL"/>
        </w:rPr>
        <w:t xml:space="preserve">עביר בדיר    ת"ז: 034387365</w:t>
      </w:r>
    </w:p>
    <w:p>
      <w:pPr>
        <w:bidi/>
        <w:spacing w:line="360"/>
      </w:pPr>
    </w:p>
    <w:p>
      <w:pPr>
        <w:bidi/>
        <w:spacing w:line="360"/>
      </w:pPr>
    </w:p>
    <w:p>
      <w:pPr>
        <w:bidi/>
        <w:spacing w:line="360"/>
        <w:jc w:val="center"/>
      </w:pPr>
      <w:r>
        <w:rPr>
          <w:rFonts w:ascii="David" w:cs="David" w:eastAsia="David" w:hAnsi="David"/>
          <w:b w:val="false"/>
          <w:noProof/>
          <w:sz w:val="24"/>
          <w:szCs w:val="24"/>
          <w:rtl/>
          <w:lang w:val="en-US" w:bidi="he-IL"/>
        </w:rPr>
        <w:t xml:space="preserve">שם המרצה: ד"ר אילן פרידריך</w:t>
      </w:r>
    </w:p>
    <w:p>
      <w:pPr>
        <w:bidi/>
        <w:spacing w:line="360"/>
        <w:jc w:val="center"/>
      </w:pPr>
      <w:r>
        <w:rPr>
          <w:rFonts w:ascii="David" w:cs="David" w:eastAsia="David" w:hAnsi="David"/>
          <w:b w:val="false"/>
          <w:noProof/>
          <w:sz w:val="24"/>
          <w:szCs w:val="24"/>
          <w:rtl/>
          <w:lang w:val="en-US" w:bidi="he-IL"/>
        </w:rPr>
        <w:t xml:space="preserve">תאריך ההגשה: 07/10/2026</w:t>
      </w:r>
    </w:p>
    <w:p>
      <w:pPr>
        <w:sectPr>
          <w:pgSz w:w="11906" w:h="16838" w:orient="portrait"/>
          <w:pgMar w:top="1418" w:right="1418" w:bottom="1418" w:left="1418" w:header="708" w:footer="708" w:gutter="0"/>
          <w:pgNumType/>
          <w:docGrid w:linePitch="360"/>
        </w:sectPr>
      </w:pPr>
    </w:p>
    <w:p>
      <w:pPr>
        <w:pStyle w:val="Heading1"/>
        <w:keepNext/>
        <w:keepLines/>
        <w:bidi/>
        <w:jc w:val="center"/>
      </w:pPr>
      <w:r>
        <w:rPr>
          <w:rFonts w:ascii="David" w:cs="David" w:eastAsia="David" w:hAnsi="David"/>
          <w:b/>
          <w:bCs/>
          <w:noProof/>
          <w:sz w:val="32"/>
          <w:szCs w:val="32"/>
          <w:rtl/>
          <w:lang w:val="en-US" w:bidi="he-IL"/>
        </w:rPr>
        <w:t xml:space="preserve">חלק א': תוכנית "פיתוח מנהלים" לדרג הביניים</w:t>
      </w:r>
    </w:p>
    <w:p>
      <w:pPr>
        <w:widowControl/>
        <w:bidi/>
        <w:spacing w:after="120" w:line="360"/>
        <w:jc w:val="both"/>
      </w:pPr>
      <w:r>
        <w:rPr>
          <w:rFonts w:ascii="David" w:cs="David" w:eastAsia="David" w:hAnsi="David"/>
          <w:noProof/>
          <w:sz w:val="24"/>
          <w:szCs w:val="24"/>
          <w:rtl/>
          <w:lang w:val="en-US" w:bidi="he-IL"/>
        </w:rPr>
        <w:t xml:space="preserve">התוכנית שלהלן הוצעה למנהל אגף בארגון X ומיועדת למנהלי צוותים ולראשי מדורים, כלומר למי שמנהלים אנשים בפועל אך אינם קובעים את מדיניות הארגון. דרג הביניים יושב בנקודה שבה דרישות ההנהלה פוגשות את העובדים, ולכן הוא סופג לחצים משני הכיוונים.</w:t>
      </w:r>
    </w:p>
    <w:p>
      <w:pPr>
        <w:pStyle w:val="Heading2"/>
        <w:keepNext/>
        <w:keepLines/>
        <w:bidi/>
        <w:jc w:val="right"/>
      </w:pPr>
      <w:r>
        <w:rPr>
          <w:rFonts w:ascii="David" w:cs="David" w:eastAsia="David" w:hAnsi="David"/>
          <w:b/>
          <w:bCs/>
          <w:noProof/>
          <w:sz w:val="28"/>
          <w:szCs w:val="28"/>
          <w:rtl/>
          <w:lang w:val="en-US" w:bidi="he-IL"/>
        </w:rPr>
        <w:t xml:space="preserve">מפגש 1: אישיות ולחץ בעבודה</w:t>
      </w:r>
    </w:p>
    <w:p>
      <w:pPr>
        <w:widowControl/>
        <w:bidi/>
        <w:spacing w:after="120" w:line="360"/>
        <w:jc w:val="both"/>
      </w:pPr>
      <w:r>
        <w:rPr>
          <w:rFonts w:ascii="David" w:cs="David" w:eastAsia="David" w:hAnsi="David"/>
          <w:noProof/>
          <w:sz w:val="24"/>
          <w:szCs w:val="24"/>
          <w:rtl/>
          <w:lang w:val="en-US" w:bidi="he-IL"/>
        </w:rPr>
        <w:t xml:space="preserve">מטרת המפגש היא לענות על שאלה שכל מנהל פוגש: מדוע אותו עומס מפרק עובד אחד ומניע עובד אחר. התשובה נמצאת במפגש בין מאפייני הפרט לבין מאפייני הסביבה.</w:t>
      </w:r>
    </w:p>
    <w:p>
      <w:pPr>
        <w:pStyle w:val="Heading3"/>
        <w:keepNext/>
        <w:keepLines/>
        <w:bidi/>
        <w:jc w:val="right"/>
      </w:pPr>
      <w:r>
        <w:rPr>
          <w:rFonts w:ascii="David" w:cs="David" w:eastAsia="David" w:hAnsi="David"/>
          <w:b/>
          <w:bCs/>
          <w:noProof/>
          <w:sz w:val="24"/>
          <w:szCs w:val="24"/>
          <w:rtl/>
          <w:lang w:val="en-US" w:bidi="he-IL"/>
        </w:rPr>
        <w:t xml:space="preserve">אישיות</w:t>
      </w:r>
    </w:p>
    <w:p>
      <w:pPr>
        <w:widowControl/>
        <w:bidi/>
        <w:spacing w:after="120" w:line="360"/>
        <w:jc w:val="both"/>
      </w:pPr>
      <w:r>
        <w:rPr>
          <w:rFonts w:ascii="David" w:cs="David" w:eastAsia="David" w:hAnsi="David"/>
          <w:noProof/>
          <w:sz w:val="24"/>
          <w:szCs w:val="24"/>
          <w:rtl/>
          <w:lang w:val="en-US" w:bidi="he-IL"/>
        </w:rPr>
        <w:t xml:space="preserve">כפי שהוצג בקורס, אישיות מוגדרת כתבנית ייחודית ויציבה יחסית של התנהגות, מחשבה ורגש, המבחינה בין אדם לאדם ונשמרת במצבים שונים. המודל המקובל כיום לתיאורה הוא מודל חמשת הגורמים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Big Five</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הכולל מצפוניות, מוחצנות, נעימות, יציבות רגשית (שקוטבה השני הוא נוירוטיות) ופתיחות לחוויות. בהקשר הארגוני התכונות האלה אינן "טובות" או "רעות" כשלעצמן. הן קובעות כיצד אדם קורא את סביבת העבודה שלו ומה הוא עושה כשהיא נעשית תובענית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widowControl/>
        <w:bidi/>
        <w:spacing w:after="120" w:line="360"/>
        <w:jc w:val="both"/>
      </w:pPr>
      <w:r>
        <w:rPr>
          <w:rFonts w:ascii="David" w:cs="David" w:eastAsia="David" w:hAnsi="David"/>
          <w:noProof/>
          <w:sz w:val="24"/>
          <w:szCs w:val="24"/>
          <w:rtl/>
          <w:lang w:val="en-US" w:bidi="he-IL"/>
        </w:rPr>
        <w:t xml:space="preserve">לכל אחד מהגורמים ביטוי מוכר במקום העבודה. עובד מצפוני מתכנן ומקפיד על לוחות זמנים, עובד נעים נמנע מעימות גם כשהוא נחוץ, ועובד בעל יציבות רגשית נמוכה חווה ביתר עוצמה דאגה, כעס ותסכול. מדובר ברצפים ולא בסוגים: כל אדם ממוקם בנקודה כלשהי על כל אחד מחמשת הממדים.</w:t>
      </w:r>
    </w:p>
    <w:p>
      <w:pPr>
        <w:pStyle w:val="Heading3"/>
        <w:keepNext/>
        <w:keepLines/>
        <w:bidi/>
        <w:jc w:val="right"/>
      </w:pPr>
      <w:r>
        <w:rPr>
          <w:rFonts w:ascii="David" w:cs="David" w:eastAsia="David" w:hAnsi="David"/>
          <w:b/>
          <w:bCs/>
          <w:noProof/>
          <w:sz w:val="24"/>
          <w:szCs w:val="24"/>
          <w:rtl/>
          <w:lang w:val="en-US" w:bidi="he-IL"/>
        </w:rPr>
        <w:t xml:space="preserve">לחץ בעבודה ושחיקה</w:t>
      </w:r>
    </w:p>
    <w:p>
      <w:pPr>
        <w:widowControl/>
        <w:bidi/>
        <w:spacing w:after="120" w:line="360"/>
        <w:jc w:val="both"/>
      </w:pPr>
      <w:r>
        <w:rPr>
          <w:rFonts w:ascii="David" w:cs="David" w:eastAsia="David" w:hAnsi="David"/>
          <w:noProof/>
          <w:sz w:val="24"/>
          <w:szCs w:val="24"/>
          <w:rtl/>
          <w:lang w:val="en-US" w:bidi="he-IL"/>
        </w:rPr>
        <w:t xml:space="preserve">בקורס הוצגו שלוש דרכים להגדיר לחץ. הראשונה מתמקדת בתוצאות: תסמינים גופניים, קוגניטיביים, רגשיים והתנהגותיים. השנייה מתמקדת בפער בין דרישות הסביבה למשאבי הפרט, ובמרכזה רעיון ההתאמה בין אדם לסביבה. השלישית מתמקדת במקורות הלחץ, ובהם עמימות תפקיד, קונפליקט תפקידי, דרישות סותרות, היעדר אוטונומיה והיעדר משוב. אותם מאפיינים בדיוק, קונפליקט תפקידי, עמימות, דרישות גבוהות ולחץ עבודה, נמצאו בסקירה שיטתית של 51 מחקרים כקשורים בעוצמה גם לפגיעה בעובדים בדמות התעמרות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ללחץ יש גם מקורות שמחוץ לארגון, כמו מצב המשק: בתקופת משבר כלכלי עובדים נוטים לתפוס עבודה קשה כמלחיצה יותר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Giorgi et al., 2015</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לחץ שנמשך לאורך זמן מוביל לשחיקה, המתבטאת בתשישות גופנית, רגשית ורוחנית.</w:t>
      </w:r>
    </w:p>
    <w:p>
      <w:pPr>
        <w:widowControl/>
        <w:bidi/>
        <w:spacing w:after="120" w:line="360"/>
        <w:jc w:val="both"/>
      </w:pPr>
      <w:r>
        <w:rPr>
          <w:rFonts w:ascii="David" w:cs="David" w:eastAsia="David" w:hAnsi="David"/>
          <w:noProof/>
          <w:sz w:val="24"/>
          <w:szCs w:val="24"/>
          <w:rtl/>
          <w:lang w:val="en-US" w:bidi="he-IL"/>
        </w:rPr>
        <w:t xml:space="preserve">המודל שמחבר בין שלוש ההגדרות הוא המודל הטרנזקציוני של לזרוס ופולקמן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Lazarus &amp; Folkman, 1984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לפיו, לחץ אינו תכונה של המצב אלא תוצאה של הערכה: בהערכה ראשונית האדם שואל אם המצב מאיים או מאתגר, ובהערכה משנית הוא בודק אילו משאבים עומדים לרשותו כדי להתמודד.</w:t>
      </w:r>
    </w:p>
    <w:p>
      <w:pPr>
        <w:pStyle w:val="Heading3"/>
        <w:keepNext/>
        <w:keepLines/>
        <w:bidi/>
        <w:jc w:val="right"/>
      </w:pPr>
      <w:r>
        <w:rPr>
          <w:rFonts w:ascii="David" w:cs="David" w:eastAsia="David" w:hAnsi="David"/>
          <w:b/>
          <w:bCs/>
          <w:noProof/>
          <w:sz w:val="24"/>
          <w:szCs w:val="24"/>
          <w:rtl/>
          <w:lang w:val="en-US" w:bidi="he-IL"/>
        </w:rPr>
        <w:t xml:space="preserve">הזיקה בין אישיות ללחץ</w:t>
      </w:r>
    </w:p>
    <w:p>
      <w:pPr>
        <w:widowControl/>
        <w:bidi/>
        <w:spacing w:after="120" w:line="360"/>
        <w:jc w:val="both"/>
      </w:pPr>
      <w:r>
        <w:rPr>
          <w:rFonts w:ascii="David" w:cs="David" w:eastAsia="David" w:hAnsi="David"/>
          <w:noProof/>
          <w:sz w:val="24"/>
          <w:szCs w:val="24"/>
          <w:rtl/>
          <w:lang w:val="en-US" w:bidi="he-IL"/>
        </w:rPr>
        <w:t xml:space="preserve">כאן נכנסת האישיות. חן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בחנו 260 סטודנטים לתואר ראשון בסינגפור ומצאו שני מסלולים נפרדים. נוירוטיות קשורה למסלול של "איום": אנשים עם נוירוטיות גבוהה חווים יותר אירועים כמלחיצים, מפרשים את הלחץ כמזיק, ומדווחים על מצוקה רבה יותר. מצפוניות קשורה למסלול של "אתגר": היא מלווה בתפיסה שלחץ יכול לקדם, ובגמישות רבה יותר בבחירת דרכי התמודדות. מוחצנות, נעימות ופתיחות נמצאו קשורות ישירות לגמישות בהתמודדות. במילים אחרות, האישיות משפיעה על הלחץ בשלוש נקודות: מה נחשב מלחיץ, איך הוא מתפרש, ומה עושים איתו.</w:t>
      </w:r>
    </w:p>
    <w:p>
      <w:pPr>
        <w:widowControl/>
        <w:bidi/>
        <w:spacing w:after="120" w:line="360"/>
        <w:jc w:val="both"/>
      </w:pPr>
      <w:r>
        <w:rPr>
          <w:rFonts w:ascii="David" w:cs="David" w:eastAsia="David" w:hAnsi="David"/>
          <w:noProof/>
          <w:sz w:val="24"/>
          <w:szCs w:val="24"/>
          <w:rtl/>
          <w:lang w:val="en-US" w:bidi="he-IL"/>
        </w:rPr>
        <w:t xml:space="preserve">לממצאים יש גם צד פחות גלוי. עובד בעל נוירוטיות גבוהה אינו רק מגיב חזק יותר ללחץ, אלא גם חווה יותר אירועים כמלחיצים מלכתחילה, כך שהחשיפה שלו גדלה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מצפוניות גבוהה, מנגד, עלולה להסתיר שחיקה: העובד האחראי ממשיך לתפקד היטב עד שהוא נשבר, והמנהל מגלה את הבעיה מאוחר. כאן מתבהר גם הקשר לשחיקה. לחץ שמתפרש שוב ושוב כאיום, בלי משאבים להתמודד איתו, מצטבר לתשישות. לחץ שמתפרש כאתגר ומלווה בגמישות בבחירת דרכי ההתמודדות נשאר ברמה שאפשר לחיות איתה. האישיות אינה גורל, אבל היא מסבירה מדוע שני עובדים באותה יחידה ובאותו עומס מגיעים לתוצאות שונות כל כך.</w:t>
      </w:r>
    </w:p>
    <w:p>
      <w:pPr>
        <w:widowControl/>
        <w:bidi/>
        <w:spacing w:after="120" w:line="360"/>
        <w:jc w:val="both"/>
      </w:pPr>
      <w:r>
        <w:rPr>
          <w:rFonts w:ascii="David" w:cs="David" w:eastAsia="David" w:hAnsi="David"/>
          <w:noProof/>
          <w:sz w:val="24"/>
          <w:szCs w:val="24"/>
          <w:rtl/>
          <w:lang w:val="en-US" w:bidi="he-IL"/>
        </w:rPr>
        <w:t xml:space="preserve">המסקנה עבור מנהל הביניים כפולה. ראשית, אותה משימה תיקרא אחרת אצל עובדים שונים, ולכן חלוקת עומסים שווה אינה בהכרח חלוקה הוגנת. שנית, לאישיות יש השפעה, אבל למנהל יש השפעה ישירה יותר על הצד השני של המשוואה: הבהרת תפקידים, צמצום דרישות סותרות ומתן משוב שוטף מורידים את כמות המצבים שבהם העובד נאלץ להכריע לבד אם מדובר באיום. בחלק המעשי של המפגש כל משתתף ממפה אירוע לחוץ אחד מהחודש האחרון, מזהה איך פירש אותו, ובודק איזה גורם ארגוני ניתן היה לשנות.</w:t>
      </w:r>
    </w:p>
    <w:p>
      <w:pPr>
        <w:pStyle w:val="Heading2"/>
        <w:keepNext/>
        <w:keepLines/>
        <w:bidi/>
        <w:jc w:val="right"/>
      </w:pPr>
      <w:r>
        <w:rPr>
          <w:rFonts w:ascii="David" w:cs="David" w:eastAsia="David" w:hAnsi="David"/>
          <w:b/>
          <w:bCs/>
          <w:noProof/>
          <w:sz w:val="28"/>
          <w:szCs w:val="28"/>
          <w:rtl/>
          <w:lang w:val="en-US" w:bidi="he-IL"/>
        </w:rPr>
        <w:t xml:space="preserve">מפגש 2: תיאוריית ההוגנות של אדמס, תיאוריית הצרכים של מקללנד ודור ה-Y</w:t>
      </w:r>
    </w:p>
    <w:p>
      <w:pPr>
        <w:widowControl/>
        <w:bidi/>
        <w:spacing w:after="120" w:line="360"/>
        <w:jc w:val="both"/>
      </w:pPr>
      <w:r>
        <w:rPr>
          <w:rFonts w:ascii="David" w:cs="David" w:eastAsia="David" w:hAnsi="David"/>
          <w:noProof/>
          <w:sz w:val="24"/>
          <w:szCs w:val="24"/>
          <w:rtl/>
          <w:lang w:val="en-US" w:bidi="he-IL"/>
        </w:rPr>
        <w:t xml:space="preserve">כפי שהוגדרה בקורס, מוטיבציה היא הכוח המניע אדם להשקיע מאמץ גופני, שכלי ונפשי מתוך רצון ולא מתוך כפייה. המפגש מציג שתי תיאוריות שמסבירות את הכוח הזה מזוויות שונות, ובוחן אותן מול דור שעליו נאמרים הרבה דברים ונבדקים מעט.</w:t>
      </w:r>
    </w:p>
    <w:p>
      <w:pPr>
        <w:pStyle w:val="Heading3"/>
        <w:keepNext/>
        <w:keepLines/>
        <w:bidi/>
        <w:jc w:val="right"/>
      </w:pPr>
      <w:r>
        <w:rPr>
          <w:rFonts w:ascii="David" w:cs="David" w:eastAsia="David" w:hAnsi="David"/>
          <w:b/>
          <w:bCs/>
          <w:noProof/>
          <w:sz w:val="24"/>
          <w:szCs w:val="24"/>
          <w:rtl/>
          <w:lang w:val="en-US" w:bidi="he-IL"/>
        </w:rPr>
        <w:t xml:space="preserve">תיאוריית ההוגנות של אדמס</w:t>
      </w:r>
    </w:p>
    <w:p>
      <w:pPr>
        <w:widowControl/>
        <w:bidi/>
        <w:spacing w:after="120" w:line="360"/>
        <w:jc w:val="both"/>
      </w:pPr>
      <w:r>
        <w:rPr>
          <w:rFonts w:ascii="David" w:cs="David" w:eastAsia="David" w:hAnsi="David"/>
          <w:noProof/>
          <w:sz w:val="24"/>
          <w:szCs w:val="24"/>
          <w:rtl/>
          <w:lang w:val="en-US" w:bidi="he-IL"/>
        </w:rPr>
        <w:t xml:space="preserve">אדמס הציע שעובדים משווים בין היחס שבין מה שהם מקבלים (שכר, הכרה, קידום) לבין מה שהם משקיעים (זמן, מאמץ, השכלה), ובין אותו יחס אצל אחרים שמשמשים להם נקודת השוואה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Adams, 1963</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התיאוריה נשענת על רעיונות ההשוואה החברתית, הדיסוננס הקוגניטיבי והחליפין החברתי. כשהיחסים שווים העובד חש הוגנות ושביעות רצון. כשהם אינם שווים נוצרת תחושת אי-צדק, והעובד מנסה לשנות את המצב וליצור איזון חדש, למשל על ידי צמצום ההשקעה שלו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תיאוריית הצדק הארגוני התפתחה מתוך רעיון זה. במחקר שכלל 2,566 עובדים מ-45 מפעלים נמצא שתחושת צדק ארגוני מנבאת התנהגות ארגונית חיובית, והממצא שוחזר בניסוי מבוקר שכלל 800 עובדים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widowControl/>
        <w:bidi/>
        <w:spacing w:after="120" w:line="360"/>
        <w:jc w:val="both"/>
      </w:pPr>
      <w:r>
        <w:rPr>
          <w:rFonts w:ascii="David" w:cs="David" w:eastAsia="David" w:hAnsi="David"/>
          <w:noProof/>
          <w:sz w:val="24"/>
          <w:szCs w:val="24"/>
          <w:rtl/>
          <w:lang w:val="en-US" w:bidi="he-IL"/>
        </w:rPr>
        <w:t xml:space="preserve">לתיאוריה יש השלכה ניהולית ישירה: תחושת ההוגנות אינה נקבעת רק לפי גובה התגמול אלא לפי ההשוואה. תוספת שכר שניתנה לעובד אחד בלי הסבר עלולה לפגוע במוטיבציה של שלושה אחרים שלא קיבלו אותה, גם אם מצבם שלהם לא השתנה כלל.</w:t>
      </w:r>
    </w:p>
    <w:p>
      <w:pPr>
        <w:pStyle w:val="Heading3"/>
        <w:keepNext/>
        <w:keepLines/>
        <w:bidi/>
        <w:jc w:val="right"/>
      </w:pPr>
      <w:r>
        <w:rPr>
          <w:rFonts w:ascii="David" w:cs="David" w:eastAsia="David" w:hAnsi="David"/>
          <w:b/>
          <w:bCs/>
          <w:noProof/>
          <w:sz w:val="24"/>
          <w:szCs w:val="24"/>
          <w:rtl/>
          <w:lang w:val="en-US" w:bidi="he-IL"/>
        </w:rPr>
        <w:t xml:space="preserve">תיאוריית הצרכים של מקללנד</w:t>
      </w:r>
    </w:p>
    <w:p>
      <w:pPr>
        <w:widowControl/>
        <w:bidi/>
        <w:spacing w:after="120" w:line="360"/>
        <w:jc w:val="both"/>
      </w:pPr>
      <w:r>
        <w:rPr>
          <w:rFonts w:ascii="David" w:cs="David" w:eastAsia="David" w:hAnsi="David"/>
          <w:noProof/>
          <w:sz w:val="24"/>
          <w:szCs w:val="24"/>
          <w:rtl/>
          <w:lang w:val="en-US" w:bidi="he-IL"/>
        </w:rPr>
        <w:t xml:space="preserve">מקללנד טען שלכל אדם שלושה צרכים נרכשים: צורך בהישג, צורך בהשתייכות וצורך בכוח. אצל כל אחד מהם המינון שונה, ולרוב צורך אחד דומיננטי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McClelland, 1985</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Steinmann et al., 2016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בעל צורך הישג גבוה מחפש יעדים מאתגרים אך ברי השגה ומשוב על ביצועיו. בעל צורך השתייכות גבוה מונע מקשרים ומקבלה. בעל צורך כוח גבוה רוצה להשפיע על אחרים. הטענה הקלאסית, המכונה "דפוס המניעים המנהיגותי", הייתה שמנהל אפקטיבי מתאפיין בצורך כוח גבוה ובצורך השתייכות נמוך, ומנהלים בעלי דפוס זה אכן קודמו יותר לאחר שמונה ו-16 שנים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McClelland &amp; Boyatzis, 1982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Steinmann et al., 2016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שטיינמן ועמיתיה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Steinmann et al., 2016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בדקו 70 זוגות של מנהלים וכפופים ומצאו תמונה אחרת: כשלמנהל בעל צורך כוח גבוה היה גם צורך השתייכות גבוה, הכפופים היו מרוצים יותר מעבודתם וממנהלם, תפסו אותו כמנהיג מעצב יותר, והמנהל עצמו דיווח על הצלחה רבה יותר בקריירה.</w:t>
      </w:r>
    </w:p>
    <w:p>
      <w:pPr>
        <w:widowControl/>
        <w:bidi/>
        <w:spacing w:after="120" w:line="360"/>
        <w:jc w:val="both"/>
      </w:pPr>
      <w:r>
        <w:rPr>
          <w:rFonts w:ascii="David" w:cs="David" w:eastAsia="David" w:hAnsi="David"/>
          <w:noProof/>
          <w:sz w:val="24"/>
          <w:szCs w:val="24"/>
          <w:rtl/>
          <w:lang w:val="en-US" w:bidi="he-IL"/>
        </w:rPr>
        <w:t xml:space="preserve">לתיאוריה השלכה על בחירת מנהלים. עובד מצטיין שמונע בעיקר מצורך בהישג נוטה להעדיף לעשות את העבודה בעצמו, משום שכך הוא שולט בתוצאה ומקבל משוב ישיר. כשהוא מקודם לתפקיד ניהולי, הוא עלול להתקשות להאציל סמכויות ולהפוך למנהל שמבצע במקום לנהל. זו אחת הסיבות לכך שקידום אוטומטי של "העובד הכי טוב" לתפקיד ניהולי אינו מבטיח הצלחה.</w:t>
      </w:r>
    </w:p>
    <w:p>
      <w:pPr>
        <w:pStyle w:val="Heading3"/>
        <w:keepNext/>
        <w:keepLines/>
        <w:bidi/>
        <w:jc w:val="right"/>
      </w:pPr>
      <w:r>
        <w:rPr>
          <w:rFonts w:ascii="David" w:cs="David" w:eastAsia="David" w:hAnsi="David"/>
          <w:b/>
          <w:bCs/>
          <w:noProof/>
          <w:sz w:val="24"/>
          <w:szCs w:val="24"/>
          <w:rtl/>
          <w:lang w:val="en-US" w:bidi="he-IL"/>
        </w:rPr>
        <w:t xml:space="preserve">דור ה-Y</w:t>
      </w:r>
    </w:p>
    <w:p>
      <w:pPr>
        <w:widowControl/>
        <w:bidi/>
        <w:spacing w:after="120" w:line="360"/>
        <w:jc w:val="both"/>
      </w:pPr>
      <w:r>
        <w:rPr>
          <w:rFonts w:ascii="David" w:cs="David" w:eastAsia="David" w:hAnsi="David"/>
          <w:noProof/>
          <w:sz w:val="24"/>
          <w:szCs w:val="24"/>
          <w:rtl/>
          <w:lang w:val="en-US" w:bidi="he-IL"/>
        </w:rPr>
        <w:t xml:space="preserve">בשוק העבודה פועלים כיום כמה דורות במקביל: הבייבי בומרס, דור ה-X, דור ה-Y ודור ה-Z, אם כי גבולות השנים של כל דור משתנים ממקור למקור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Schröder,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דור ה-Y, ילידי תחילת שנות השמונים עד אמצע שנות התשעים, מתואר בקורס כדור בעל צורך הישג גבוה, משכיל, מחובר לטכנולוגיה, מחויב לעצמו יותר מאשר לארגון, ודורש משוב מיידי ואפשרויות לצמיחה. כדאי להחזיק את התיאור הזה ברפיון. שרדר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Schröder,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ניתח נתונים של 584,217 אנשים ב-113 מדינות לאורך יותר משלושים שנה ומצא שחשיבות העבודה משתנה עם הגיל ועם התקופה ההיסטורית, ולא לפי דור. חלק ממה שמיוחס ל"דור" הוא בפועל שלב בחיים.</w:t>
      </w:r>
    </w:p>
    <w:p>
      <w:pPr>
        <w:widowControl/>
        <w:bidi/>
        <w:spacing w:after="120" w:line="360"/>
        <w:jc w:val="both"/>
      </w:pPr>
      <w:r>
        <w:rPr>
          <w:rFonts w:ascii="David" w:cs="David" w:eastAsia="David" w:hAnsi="David"/>
          <w:noProof/>
          <w:sz w:val="24"/>
          <w:szCs w:val="24"/>
          <w:rtl/>
          <w:lang w:val="en-US" w:bidi="he-IL"/>
        </w:rPr>
        <w:t xml:space="preserve">בני הדור גדלו בתקופה של שינויים טכנולוגיים מהירים, וחוו כאירועים מכוננים את פיגועי 11 בספטמבר ואת התפוצצות בועת ההייטק.</w:t>
      </w:r>
    </w:p>
    <w:p>
      <w:pPr>
        <w:pStyle w:val="Heading3"/>
        <w:keepNext/>
        <w:keepLines/>
        <w:bidi/>
        <w:jc w:val="right"/>
      </w:pPr>
      <w:r>
        <w:rPr>
          <w:rFonts w:ascii="David" w:cs="David" w:eastAsia="David" w:hAnsi="David"/>
          <w:b/>
          <w:bCs/>
          <w:noProof/>
          <w:sz w:val="24"/>
          <w:szCs w:val="24"/>
          <w:rtl/>
          <w:lang w:val="en-US" w:bidi="he-IL"/>
        </w:rPr>
        <w:t xml:space="preserve">הזיקה בין הנושאים</w:t>
      </w:r>
    </w:p>
    <w:p>
      <w:pPr>
        <w:widowControl/>
        <w:bidi/>
        <w:spacing w:after="120" w:line="360"/>
        <w:jc w:val="both"/>
      </w:pPr>
      <w:r>
        <w:rPr>
          <w:rFonts w:ascii="David" w:cs="David" w:eastAsia="David" w:hAnsi="David"/>
          <w:noProof/>
          <w:sz w:val="24"/>
          <w:szCs w:val="24"/>
          <w:rtl/>
          <w:lang w:val="en-US" w:bidi="he-IL"/>
        </w:rPr>
        <w:t xml:space="preserve">שתי התיאוריות מאירות את מה שמכונה "מאפייני דור ה-Y" באופן ענייני יותר. הדרישה למשוב מיידי מתאימה לתיאור של מקללנד את בעל צורך ההישג, שזקוק למשוב כדי לדעת שהוא מתקדם. הרגישות לתגמול ולקידום מתאימה לתיאוריה של אדמס: עובד שרואה ברשת החברתית ובקבוצות העמיתים מה מקבלים אחרים עורך יותר השוואות, ולכן גם מזהה חוסר הוגנות מהר יותר. הממצא של שרדר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Schröder,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מוסיף שכבה חשובה: אם ההבדלים נובעים בעיקר מגיל, הרי שמנהל שמנהל לפי תווית דורית יחמיץ את העובד שמולו. המלצת המפגש היא לעבור מ"מה דור ה-Y רוצה" לשתי שאלות פרטניות: מה הצורך הדומיננטי של העובד הזה, ומול מי הוא משווה את עצמו. בפועל, שקיפות בקריטריונים לתגמול ושיחות משוב קצרות ותכופות עונות על שתי השאלות גם יחד.</w:t>
      </w:r>
    </w:p>
    <w:p>
      <w:pPr>
        <w:pStyle w:val="Heading2"/>
        <w:keepNext/>
        <w:keepLines/>
        <w:bidi/>
        <w:jc w:val="right"/>
      </w:pPr>
      <w:r>
        <w:rPr>
          <w:rFonts w:ascii="David" w:cs="David" w:eastAsia="David" w:hAnsi="David"/>
          <w:b/>
          <w:bCs/>
          <w:noProof/>
          <w:sz w:val="28"/>
          <w:szCs w:val="28"/>
          <w:rtl/>
          <w:lang w:val="en-US" w:bidi="he-IL"/>
        </w:rPr>
        <w:t xml:space="preserve">מפגש 3: התעמרות בעבודה ותרבות ארגונית</w:t>
      </w:r>
    </w:p>
    <w:p>
      <w:pPr>
        <w:widowControl/>
        <w:bidi/>
        <w:spacing w:after="120" w:line="360"/>
        <w:jc w:val="both"/>
      </w:pPr>
      <w:r>
        <w:rPr>
          <w:rFonts w:ascii="David" w:cs="David" w:eastAsia="David" w:hAnsi="David"/>
          <w:noProof/>
          <w:sz w:val="24"/>
          <w:szCs w:val="24"/>
          <w:rtl/>
          <w:lang w:val="en-US" w:bidi="he-IL"/>
        </w:rPr>
        <w:t xml:space="preserve">מטרת המפגש היא להראות שהתעמרות אינה רק בעיה בין שני אנשים. היא מתקיימת בתוך הקשר ארגוני שמאפשר אותה, מתעלם ממנה או עוצר אותה.</w:t>
      </w:r>
    </w:p>
    <w:p>
      <w:pPr>
        <w:pStyle w:val="Heading3"/>
        <w:keepNext/>
        <w:keepLines/>
        <w:bidi/>
        <w:jc w:val="right"/>
      </w:pPr>
      <w:r>
        <w:rPr>
          <w:rFonts w:ascii="David" w:cs="David" w:eastAsia="David" w:hAnsi="David"/>
          <w:b/>
          <w:bCs/>
          <w:noProof/>
          <w:sz w:val="24"/>
          <w:szCs w:val="24"/>
          <w:rtl/>
          <w:lang w:val="en-US" w:bidi="he-IL"/>
        </w:rPr>
        <w:t xml:space="preserve">התעמרות בעבודה</w:t>
      </w:r>
    </w:p>
    <w:p>
      <w:pPr>
        <w:widowControl/>
        <w:bidi/>
        <w:spacing w:after="120" w:line="360"/>
        <w:jc w:val="both"/>
      </w:pPr>
      <w:r>
        <w:rPr>
          <w:rFonts w:ascii="David" w:cs="David" w:eastAsia="David" w:hAnsi="David"/>
          <w:noProof/>
          <w:sz w:val="24"/>
          <w:szCs w:val="24"/>
          <w:rtl/>
          <w:lang w:val="en-US" w:bidi="he-IL"/>
        </w:rPr>
        <w:t xml:space="preserve">לפי ההגדרה שהוצגה בקורס, התעמרות היא מצב מתמשך של שלושה חודשים ויותר, שבו אדם נחשף שוב ושוב להתנהגות פוגענית: זלזול, השפלה בנוכחות אחרים, גסות, התפרצויות זעם, בידוד חברתי או מידור ממידע וממשימות. ההתנהגות יכולה להגיע ממנהלים, מעמיתים ואף מלקוחות. בסקר רשמי של משרד הכלכלה דיווחו 36.9% מהנפגעים על פגיעה ממנהלים, 33.6% מעמיתים ו-23.1% מלקוחות (פפרמן ובר-צורי, 2016, כפי שמצוטט אצל קמיר, 2018, עמ' 310). מה שמבחין אותה מקונפליקט רגיל הוא החזרתיות, משך הזמן ופער הכוחות שמקשה על הנפגע להתגונן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קמיר (2018) מתארת כיצד התפתח בישראל מתחילת שנות האלפיים שיח מקצועי על התופעה, ומציעה לתרגם את התובנות הפסיכולוגיות לשפה משפטית המבוססת על כבוד האדם.</w:t>
      </w:r>
    </w:p>
    <w:p>
      <w:pPr>
        <w:widowControl/>
        <w:bidi/>
        <w:spacing w:after="120" w:line="360"/>
        <w:jc w:val="both"/>
      </w:pPr>
      <w:r>
        <w:rPr>
          <w:rFonts w:ascii="David" w:cs="David" w:eastAsia="David" w:hAnsi="David"/>
          <w:noProof/>
          <w:sz w:val="24"/>
          <w:szCs w:val="24"/>
          <w:rtl/>
          <w:lang w:val="en-US" w:bidi="he-IL"/>
        </w:rPr>
        <w:t xml:space="preserve">כבר בשנות התשעים הציע לימן את "השערת סביבת העבודה", שלפיה התעמרות צומחת מליקויים בתכנון העבודה, מליקויים בהתנהגות המנהלים, מעמדו החשוף של הנפגע ומרמה מוסרית נמוכה בארגון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Leymann, 1996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סקירה שיטתית של 51 מחקרים תמכה בכך: קונפליקט תפקידי, עמימות תפקיד, משימות חד-גוניות, דרישות גבוהות, לחץ עבודה וחוסר בהירות בחלוקת האחריות נמצאו קשורים בעוצמה להתעמרות, וכך גם סגנונות ניהול סמכותני ומתירני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הממצא הזה מסיט את תשומת הלב מ"מי הפוגע" אל "מה בסביבה מאפשר לו לפגוע".</w:t>
      </w:r>
    </w:p>
    <w:p>
      <w:pPr>
        <w:widowControl/>
        <w:bidi/>
        <w:spacing w:after="120" w:line="360"/>
        <w:jc w:val="both"/>
      </w:pPr>
      <w:r>
        <w:rPr>
          <w:rFonts w:ascii="David" w:cs="David" w:eastAsia="David" w:hAnsi="David"/>
          <w:noProof/>
          <w:sz w:val="24"/>
          <w:szCs w:val="24"/>
          <w:rtl/>
          <w:lang w:val="en-US" w:bidi="he-IL"/>
        </w:rPr>
        <w:t xml:space="preserve">מאירי כינה את התופעה "המגפה השקטה", ותיאר מדוע ארגונים שותקים מולה: מיעוט תלונות, מניפולציות של הפוגע שמסיטות ממנו את האש, בלבול בין ניהול דורשני לניהול דורסני, אמונה שהדברים יסתדרו מעצמם, חשש של מנהלים מהפוגע, והכחשה של עומק הנזק (מאירי, 2013, כפי שמצוטט אצל קמיר, 2018, עמ' 319-320). לפי ניתוח זה, הפוגע הוא לרוב אינטליגנטי, בעל קסם אישי, מניפולטיבי וחסר רגישות לצורכי הזולת, ואילו הנפגע נבחר לא פעם דווקא בגלל איכויותיו: חרוץ, מסור, בעל נטייה לרצות, ומתקשה להציב גבולות. התוצאה היא פגיעה שגלויה לרבים אך אינה מדווחת, ולכן מנהל אינו יכול להסתמך על תלונה כדי לדעת שיש בעיה.</w:t>
      </w:r>
    </w:p>
    <w:p>
      <w:pPr>
        <w:pStyle w:val="Heading3"/>
        <w:keepNext/>
        <w:keepLines/>
        <w:bidi/>
        <w:jc w:val="right"/>
      </w:pPr>
      <w:r>
        <w:rPr>
          <w:rFonts w:ascii="David" w:cs="David" w:eastAsia="David" w:hAnsi="David"/>
          <w:b/>
          <w:bCs/>
          <w:noProof/>
          <w:sz w:val="24"/>
          <w:szCs w:val="24"/>
          <w:rtl/>
          <w:lang w:val="en-US" w:bidi="he-IL"/>
        </w:rPr>
        <w:t xml:space="preserve">תרבות ארגונית</w:t>
      </w:r>
    </w:p>
    <w:p>
      <w:pPr>
        <w:widowControl/>
        <w:bidi/>
        <w:spacing w:after="120" w:line="360"/>
        <w:jc w:val="both"/>
      </w:pPr>
      <w:r>
        <w:rPr>
          <w:rFonts w:ascii="David" w:cs="David" w:eastAsia="David" w:hAnsi="David"/>
          <w:noProof/>
          <w:sz w:val="24"/>
          <w:szCs w:val="24"/>
          <w:rtl/>
          <w:lang w:val="en-US" w:bidi="he-IL"/>
        </w:rPr>
        <w:t xml:space="preserve">תרבות ארגונית היא מערכת של ערכים ונורמות התנהגות משותפים, המכתיבה את דרך ההתנהלות של חברי הארגון. היא יוצרת תחושת זהות, מעוררת מחויבות וקובעת מה נחשב התנהגות מקובלת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Schein, 1990</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מש וכהן, 2021, עמ' 2). בתרבות חזקה רוב החברים מאמצים את ערכי הארגון ואת נורמות ההתנהגות שלו, והארגון מתמודד עם הבדלי אינטרסים באמצעות בניית קונצנזוס. חברי הארגון לומדים לפעול לפי ערכים אלה בלי להיות מודעים לכך, והארגון משפיע עליהם גם דרך ערכיו הגלויים וגם דרך ערכיו הנסתרים (מש וכהן, 2021, עמ' 6, 12). מבנה דומה משמש לתיאור האקלים האתי בארגון: הנורמות, הנהלים וההתנהגות בפועל נשענים על הנחות היסוד ועל הערכים המשותפים לעובדים (שפירא-לשצ'ינסקי, 2005, כפי שמצוטט אצל מילון ושפירא-לשצ'ינסקי, 2021). מודל הערכים הסותרים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Competing Values Framework</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שפיתחו קווין ורורבו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Quinn &amp; Rohrbaugh, 1983</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Helfrich et al., 2007</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מאפיין תרבויות לפי שני צירים: ריכוזיות ושליטה מול גמישות, ומיקוד בסביבה הפנימית מול מיקוד בסביבה החיצונית. מהצירים נגזרות ארבע תרבויות: צוותית, חדשנית, משימתית והיררכית. אלה טיפוסים אידיאליים, ובפועל כל ארגון משקף את כל הארבע במידה כלשהי, כשאחת מהן דומיננטית. התרבויות שבאלכסונים המנוגדים, צוותית מול משימתית והיררכית מול חדשנית, מבטאות ערכים סותרים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Helfrich et al., 2007</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widowControl/>
        <w:bidi/>
        <w:spacing w:after="120" w:line="360"/>
        <w:jc w:val="both"/>
      </w:pPr>
      <w:r>
        <w:rPr>
          <w:rFonts w:ascii="David" w:cs="David" w:eastAsia="David" w:hAnsi="David"/>
          <w:noProof/>
          <w:sz w:val="24"/>
          <w:szCs w:val="24"/>
          <w:rtl/>
          <w:lang w:val="en-US" w:bidi="he-IL"/>
        </w:rPr>
        <w:t xml:space="preserve">התרבות הצוותית (מיקוד פנימי וגמישות) מעודדת שיתוף רחב של העובדים, עבודת צוות והעצמה, ומעמידה בראש סדר העדיפויות את פיתוח ההון האנושי. התרבות החדשנית (מיקוד חיצוני וגמישות) מדגישה יצירתיות, חדשנות וצמיחה. התרבות המשימתית (מיקוד חיצוני ושליטה) מתאפיינת בבהירות משימות ויעדים, ומעריכה יעילות ותוצאות מדידות. התרבות ההיררכית (מיקוד פנימי ושליטה) נשענת על סמכות ריכוזית, על כבוד להיררכיה הפורמלית ועל הקפדה על כללים, ומעריכה יציבות וצפיות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Helfrich et al., 2007</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pStyle w:val="Heading3"/>
        <w:keepNext/>
        <w:keepLines/>
        <w:bidi/>
        <w:jc w:val="right"/>
      </w:pPr>
      <w:r>
        <w:rPr>
          <w:rFonts w:ascii="David" w:cs="David" w:eastAsia="David" w:hAnsi="David"/>
          <w:b/>
          <w:bCs/>
          <w:noProof/>
          <w:sz w:val="24"/>
          <w:szCs w:val="24"/>
          <w:rtl/>
          <w:lang w:val="en-US" w:bidi="he-IL"/>
        </w:rPr>
        <w:t xml:space="preserve">הזיקה בין הנושאים</w:t>
      </w:r>
    </w:p>
    <w:p>
      <w:pPr>
        <w:widowControl/>
        <w:bidi/>
        <w:spacing w:after="120" w:line="360"/>
        <w:jc w:val="both"/>
      </w:pPr>
      <w:r>
        <w:rPr>
          <w:rFonts w:ascii="David" w:cs="David" w:eastAsia="David" w:hAnsi="David"/>
          <w:noProof/>
          <w:sz w:val="24"/>
          <w:szCs w:val="24"/>
          <w:rtl/>
          <w:lang w:val="en-US" w:bidi="he-IL"/>
        </w:rPr>
        <w:t xml:space="preserve">התרבות קובעת מה נחשב "נורמלי", ולכן היא קובעת גם אם התעמרות תזוהה בכלל. סקירה שפורסמה בישראל מנתה את התרבות הארגונית כגורם הראשון המגביר את הסבירות לפגיעה, וקבעה כי "נראה כי הצקה מתקיימת רק בתרבות ארגונית שמעודדת או מאפשרת התנהגות כזו" (כהן, 2004, כפי שמצוטט אצל קמיר, 2018, עמ' 309). ארגון יכול להצהיר על כבוד הדדי, ובאותו זמן לפעול לפי ערך נסתר שלפיו "מי שלא עומד בלחץ לא מתאים לכאן". הפער בין הערכים הגלויים לנסתרים הוא בדיוק המקום שבו התעמרות מתקיימת בלי שאיש יקרא לה בשמה. מש וכהן (2021, עמ' 11-12) מצאו גם שלתרבות חזקה יש מחיר: הקונצנזוס מסווה הבדלי אינטרסים, וקונפליקטים מנוהלים בה בסגנון תחרותי של מנצח ומפסיד ולא בשיתוף פעולה. מכאן שבארגון שאין בו מקום לדעה שונה, קשה גם להתלונן. ניתן גם לקשור את גורמי הסיכון שזוהו בסקירה של פייז'ו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לפרופילים של מודל הערכים הסותרים: תרבות משימתית קיצונית מייצרת לחץ ודרישות גבוהות, ותרבות היררכית נוקשה מגדילה את פערי הכוח. קמיר (2018, עמ' 329) מוסיפה שהמבנה ההיררכי מעודד תחרות של "סכום אפס" בין עמיתים, ושבמקומות שבהם נורמות כאלה אינן מרוסנות בערכים של כבוד הדדי, התחרות עלולה להידרדר להתעמרות. מסיבה זו גם פייז'ו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מסכמים שמדיניות למניעת התעמרות חייבת לטפל בתרבות הארגון עצמה. קמיר (2018) מדגישה שכבוד האדם צריך להפוך מערך מוצהר לנורמה מחייבת, וזו בדיוק העבודה של מנהל הביניים: הוא זה שמתרגם ערכים להתנהגות יומיומית. מחקר על 410 מנהלי בתי ספר מצא שמנהלים הפועלים באקלים אתי נוטים יותר למנהיגות אותנטית, ומנהיגות כזו קשורה לשימוש מועט יותר בטקטיקות השפעה בלתי נאותות (מילון ושפירא-לשצ'ינסקי, 2021). ההמלצה המעשית למשתתפים היא לטפל בתלונה הראשונה ברצינות ובמהירות, גם אם נראית קטנה, ולבדוק באופן קבוע אם הגדרות התפקיד ביחידה ברורות, משום שעמימות היא קרקע נוחה לפגיעה.</w:t>
      </w:r>
    </w:p>
    <w:p>
      <w:pPr>
        <w:pStyle w:val="Heading2"/>
        <w:keepNext/>
        <w:keepLines/>
        <w:bidi/>
        <w:jc w:val="right"/>
      </w:pPr>
      <w:r>
        <w:rPr>
          <w:rFonts w:ascii="David" w:cs="David" w:eastAsia="David" w:hAnsi="David"/>
          <w:b/>
          <w:bCs/>
          <w:noProof/>
          <w:sz w:val="28"/>
          <w:szCs w:val="28"/>
          <w:rtl/>
          <w:lang w:val="en-US" w:bidi="he-IL"/>
        </w:rPr>
        <w:t xml:space="preserve">מפגש 4: התנהגות אזרחית ואישיות מקיאווליסטית</w:t>
      </w:r>
    </w:p>
    <w:p>
      <w:pPr>
        <w:widowControl/>
        <w:bidi/>
        <w:spacing w:after="120" w:line="360"/>
        <w:jc w:val="both"/>
      </w:pPr>
      <w:r>
        <w:rPr>
          <w:rFonts w:ascii="David" w:cs="David" w:eastAsia="David" w:hAnsi="David"/>
          <w:noProof/>
          <w:sz w:val="24"/>
          <w:szCs w:val="24"/>
          <w:rtl/>
          <w:lang w:val="en-US" w:bidi="he-IL"/>
        </w:rPr>
        <w:t xml:space="preserve">המפגש האחרון עוסק בתרומה שאינה כתובה בהגדרת התפקיד, ובשאלה מתי היא נובעת מאכפתיות ומתי מחישוב.</w:t>
      </w:r>
    </w:p>
    <w:p>
      <w:pPr>
        <w:pStyle w:val="Heading3"/>
        <w:keepNext/>
        <w:keepLines/>
        <w:bidi/>
        <w:jc w:val="right"/>
      </w:pPr>
      <w:r>
        <w:rPr>
          <w:rFonts w:ascii="David" w:cs="David" w:eastAsia="David" w:hAnsi="David"/>
          <w:b/>
          <w:bCs/>
          <w:noProof/>
          <w:sz w:val="24"/>
          <w:szCs w:val="24"/>
          <w:rtl/>
          <w:lang w:val="en-US" w:bidi="he-IL"/>
        </w:rPr>
        <w:t xml:space="preserve">התנהגות אזרחית בארגון</w:t>
      </w:r>
    </w:p>
    <w:p>
      <w:pPr>
        <w:widowControl/>
        <w:bidi/>
        <w:spacing w:after="120" w:line="360"/>
        <w:jc w:val="both"/>
      </w:pPr>
      <w:r>
        <w:rPr>
          <w:rFonts w:ascii="David" w:cs="David" w:eastAsia="David" w:hAnsi="David"/>
          <w:noProof/>
          <w:sz w:val="24"/>
          <w:szCs w:val="24"/>
          <w:rtl/>
          <w:lang w:val="en-US" w:bidi="he-IL"/>
        </w:rPr>
        <w:t xml:space="preserve">התנהגות אזרחית ארגונית היא התנהגות שהעובד בוחר בה מרצונו, שאינה נדרשת בהגדרת התפקיד ואינה מתוגמלת ישירות במערכת התגמול הפורמלית, ושמסייעת לתפקוד הארגון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Organ, 1988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אופלטקה, 2007, עמ' 38). פודסקוף ועמיתיו הציעו שבעה מרכיבים: התנהגות מסייעת, אדיבות (נכונות לסבול אי-נוחות בלי להתלונן), נאמנות ארגונית, היענות לכללי הארגון, יוזמה אישית, יושר אזרחי והתפתחות אישית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Podsakoff et al., 2000</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אופלטקה, 2007, עמ' 39-40). מקובל להבחין בין התנהגות אזרחית המכוונת לפרטים (עזרה לעמית) לבין התנהגות המכוונת לארגון כולו (שמירה על נהלים, השתתפות בפעילות ארגונית) (אופלטקה, 2007). אופלטקה (2007) מצא, בראיונות עם מורים, מנהלים, מפקחים והורים בישראל, שהופעת ההתנהגות תלויה בגורמים אישיים, ארגוניים ומנהיגותיים גם יחד. ההסבר המקובל נשען על תיאוריית החליפין החברתי ועל תיאוריית ההוגנות: עובד שמרגיש שהארגון נוהג בו בצדק נוטה להחזיר לו בתרומה עודפת, ותפיסת הוגנות אכן נמצאה קשורה להתנהגות אזרחית (אופלטקה, 2007;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לתופעה יש גם צד פחות מוכר: כשתרומה מעבר לנדרש הופכת לציפייה קבועה שאינה מתוגמלת, היא נחווית כ"התנהגות אזרחית כפויה", ויש הרואים בה ניצול של העובד (מילון ושפירא-לשצ'ינסקי, 2021).</w:t>
      </w:r>
    </w:p>
    <w:p>
      <w:pPr>
        <w:widowControl/>
        <w:bidi/>
        <w:spacing w:after="120" w:line="360"/>
        <w:jc w:val="both"/>
      </w:pPr>
      <w:r>
        <w:rPr>
          <w:rFonts w:ascii="David" w:cs="David" w:eastAsia="David" w:hAnsi="David"/>
          <w:noProof/>
          <w:sz w:val="24"/>
          <w:szCs w:val="24"/>
          <w:rtl/>
          <w:lang w:val="en-US" w:bidi="he-IL"/>
        </w:rPr>
        <w:t xml:space="preserve">בקורס הוצגה גם תמונת המראה של ההתנהגות האזרחית, ההתנהגות הלא נאותה: התנהגויות שבהן העובד לוקח מהארגון יותר ממה שהוא נותן, כמו איחורים כרוניים, הפסקות ממושכות, שימוש בציוד הארגון לצרכים פרטיים או עיסוק בעניינים אישיים בזמן העבודה. בספרות הן מכונות התנהגויות עבודה הרסניות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counterproductive work behavior</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והן רלוונטיות למפגש משום שהמחקר על מנהלים מקיאווליסטים מראה שהן מתגברות כשהעובדים חווים את מנהלם כפוגעני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pStyle w:val="Heading3"/>
        <w:keepNext/>
        <w:keepLines/>
        <w:bidi/>
        <w:jc w:val="right"/>
      </w:pPr>
      <w:r>
        <w:rPr>
          <w:rFonts w:ascii="David" w:cs="David" w:eastAsia="David" w:hAnsi="David"/>
          <w:b/>
          <w:bCs/>
          <w:noProof/>
          <w:sz w:val="24"/>
          <w:szCs w:val="24"/>
          <w:rtl/>
          <w:lang w:val="en-US" w:bidi="he-IL"/>
        </w:rPr>
        <w:t xml:space="preserve">האישיות המקיאווליסטית</w:t>
      </w:r>
    </w:p>
    <w:p>
      <w:pPr>
        <w:widowControl/>
        <w:bidi/>
        <w:spacing w:after="120" w:line="360"/>
        <w:jc w:val="both"/>
      </w:pPr>
      <w:r>
        <w:rPr>
          <w:rFonts w:ascii="David" w:cs="David" w:eastAsia="David" w:hAnsi="David"/>
          <w:noProof/>
          <w:sz w:val="24"/>
          <w:szCs w:val="24"/>
          <w:rtl/>
          <w:lang w:val="en-US" w:bidi="he-IL"/>
        </w:rPr>
        <w:t xml:space="preserve">המושג נגזר מכתביו של מקיאוולי, והוא מתאר אסטרטגיה של התנהגות חברתית שבה אדם משפיע על אחרים כדי לקדם את האינטרסים שלו, לעיתים קרובות על חשבונם. בעל נטייה מקיאווליסטית גבוהה מתאים את דבריו ומעשיו למצב, וכך מסווה את הצד האפל של אישיותו ומצליח לתמרן אחרים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במחקר שנערך בקרב 289 עובדים נמצא שמנהלים מקיאווליסטים נתפסים בעיני הכפופים כמנהלים פוגעניים, ושתפיסה זו מובילה להתנהגות עבודה הרסנית של העובדים. הקשר חזק יותר כשהמנהל מרבה בהתנהגות פוליטית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pStyle w:val="Heading3"/>
        <w:keepNext/>
        <w:keepLines/>
        <w:bidi/>
        <w:jc w:val="right"/>
      </w:pPr>
      <w:r>
        <w:rPr>
          <w:rFonts w:ascii="David" w:cs="David" w:eastAsia="David" w:hAnsi="David"/>
          <w:b/>
          <w:bCs/>
          <w:noProof/>
          <w:sz w:val="24"/>
          <w:szCs w:val="24"/>
          <w:rtl/>
          <w:lang w:val="en-US" w:bidi="he-IL"/>
        </w:rPr>
        <w:t xml:space="preserve">הזיקה בין הנושאים</w:t>
      </w:r>
    </w:p>
    <w:p>
      <w:pPr>
        <w:widowControl/>
        <w:bidi/>
        <w:spacing w:after="120" w:line="360"/>
        <w:jc w:val="both"/>
      </w:pPr>
      <w:r>
        <w:rPr>
          <w:rFonts w:ascii="David" w:cs="David" w:eastAsia="David" w:hAnsi="David"/>
          <w:noProof/>
          <w:sz w:val="24"/>
          <w:szCs w:val="24"/>
          <w:rtl/>
          <w:lang w:val="en-US" w:bidi="he-IL"/>
        </w:rPr>
        <w:t xml:space="preserve">במבט ראשון נראה שמי שמתמרן אחרים לא יתנהג באופן אזרחי. המחקר של מילון ושפירא-לשצ'ינסקי (2021) על 410 מנהלי בתי ספר מציע תמונה מורכבת יותר: לא נמצא קשר בין התנהגות אזרחית לבין התנהגות פוליטית, כלומר אותו אדם יכול לתרום מעבר לנדרש ובמקביל להפעיל טקטיקות השפעה בלתי לגיטימיות, כמו חנפנות או מניפולציה באמצעות שליטה במידע ובמשאבים (ויגודה, 1997, כפי שמצוטט אצל מילון ושפירא-לשצ'ינסקי, 2021). זו בדיוק זירת הפעולה של המקיאווליסט, שמיטיב להתאים את התנהגותו למצב ולהסוות את כוונותיו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מכאן שאותה התנהגות גלויה יכולה לבטא אכפתיות אמיתית אצל עובד אחד וחישוב אצל אחר. באותו מחקר נמצא שמנהלים אותנטיים, הפועלים ממניעים פנימיים, מרבים בהתנהגות אזרחית וממעטים בהתנהגות פוליטית.</w:t>
      </w:r>
    </w:p>
    <w:p>
      <w:pPr>
        <w:widowControl/>
        <w:bidi/>
        <w:spacing w:after="120" w:line="360"/>
        <w:jc w:val="both"/>
      </w:pPr>
      <w:r>
        <w:rPr>
          <w:rFonts w:ascii="David" w:cs="David" w:eastAsia="David" w:hAnsi="David"/>
          <w:noProof/>
          <w:sz w:val="24"/>
          <w:szCs w:val="24"/>
          <w:rtl/>
          <w:lang w:val="en-US" w:bidi="he-IL"/>
        </w:rPr>
        <w:t xml:space="preserve">למנהל הביניים יש כאן שתי השלכות. ראשית, הערכת עובדים שנשענת רק על מה שהמנהל רואה בעיניו תתגמל את מי שמיטיב לנהל רושם. שילוב משוב מעמיתים ובחינה של עקביות ההתנהגות גם כשאין קהל מצמצמים את ההטיה. שנית, מנהל מקיאווליסטי אינו רק בעיה אישית של העובדים שלו: הוא מגביר את ההתנהגות ההרסנית של עובדיו ופוגע באמונם בארגון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ההמלצה למשתתפים היא לבחון במערכת ההערכה ביחידה שלהם אילו התנהגויות אזרחיות נראות ומתוגמלות, ואילו נעשות בשקט ואינן זוכות לאף הכרה.</w:t>
      </w:r>
    </w:p>
    <w:p>
      <w:pPr>
        <w:pStyle w:val="Heading1"/>
        <w:keepNext/>
        <w:keepLines/>
        <w:pageBreakBefore/>
        <w:bidi/>
        <w:jc w:val="center"/>
      </w:pPr>
      <w:r>
        <w:rPr>
          <w:rFonts w:ascii="David" w:cs="David" w:eastAsia="David" w:hAnsi="David"/>
          <w:b/>
          <w:bCs/>
          <w:noProof/>
          <w:sz w:val="32"/>
          <w:szCs w:val="32"/>
          <w:rtl/>
          <w:lang w:val="en-US" w:bidi="he-IL"/>
        </w:rPr>
        <w:t xml:space="preserve">חלק ב': רפלקציה</w:t>
      </w:r>
    </w:p>
    <w:p>
      <w:pPr>
        <w:pStyle w:val="Heading2"/>
        <w:keepNext/>
        <w:keepLines/>
        <w:bidi/>
        <w:jc w:val="right"/>
      </w:pPr>
      <w:r>
        <w:rPr>
          <w:rFonts w:ascii="David" w:cs="David" w:eastAsia="David" w:hAnsi="David"/>
          <w:b/>
          <w:bCs/>
          <w:noProof/>
          <w:sz w:val="28"/>
          <w:szCs w:val="28"/>
          <w:rtl/>
          <w:lang w:val="en-US" w:bidi="he-IL"/>
        </w:rPr>
        <w:t xml:space="preserve">רפלקציה: רואן לוקמאן ביאטרה</w:t>
      </w:r>
    </w:p>
    <w:p>
      <w:pPr>
        <w:pStyle w:val="Heading3"/>
        <w:keepNext/>
        <w:keepLines/>
        <w:bidi/>
        <w:jc w:val="right"/>
      </w:pPr>
      <w:r>
        <w:rPr>
          <w:rFonts w:ascii="David" w:cs="David" w:eastAsia="David" w:hAnsi="David"/>
          <w:b/>
          <w:bCs/>
          <w:noProof/>
          <w:sz w:val="24"/>
          <w:szCs w:val="24"/>
          <w:rtl/>
          <w:lang w:val="en-US" w:bidi="he-IL"/>
        </w:rPr>
        <w:t xml:space="preserve">נושא ראשון: אישיות ולחץ בעבודה</w:t>
      </w:r>
    </w:p>
    <w:p>
      <w:pPr>
        <w:widowControl/>
        <w:bidi/>
        <w:spacing w:after="120" w:line="360"/>
        <w:jc w:val="both"/>
      </w:pPr>
      <w:r>
        <w:rPr>
          <w:rFonts w:ascii="David" w:cs="David" w:eastAsia="David" w:hAnsi="David"/>
          <w:noProof/>
          <w:sz w:val="24"/>
          <w:szCs w:val="24"/>
          <w:rtl/>
          <w:lang w:val="en-US" w:bidi="he-IL"/>
        </w:rPr>
        <w:t xml:space="preserve">בחרתי בנושא הזה כי הוא הסביר לי משהו שלא הצלחתי לנסח לעצמי. במשך שנים ראיתי את הלחץ שלי כמשהו שקורה לי מבחוץ: יותר מדי משימות, לוחות זמנים לא הגיוניים, מנהל שמשנה סדרי עדיפויות באמצע השבוע. כשלמדנו על המודל הטרנזקציוני ועל המחקר של חן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הבנתי שחלק גדול מהלחץ נוצר ברגע שבו אני מפרשת מצב כאיום. זו הייתה הבנה לא נוחה, כי היא מחזירה אליי חלק מהאחריות. קל יותר להאשים את העומס.</w:t>
      </w:r>
    </w:p>
    <w:p>
      <w:pPr>
        <w:widowControl/>
        <w:bidi/>
        <w:spacing w:after="120" w:line="360"/>
        <w:jc w:val="both"/>
      </w:pPr>
      <w:r>
        <w:rPr>
          <w:rFonts w:ascii="David" w:cs="David" w:eastAsia="David" w:hAnsi="David"/>
          <w:noProof/>
          <w:sz w:val="24"/>
          <w:szCs w:val="24"/>
          <w:rtl/>
          <w:lang w:val="en-US" w:bidi="he-IL"/>
        </w:rPr>
        <w:t xml:space="preserve">בחיים המקצועיים זיהיתי את זה כמעט מיד. לפני כמה חודשים הועברה אליי אחריות על פרויקט שמנהל אחר עזב באמצע. במשך שבועיים ישנתי רע, וכל מייל מהלקוח נקרא אצלי כביקורת. בדיעבד, העומס לא היה גדול מזה שהכרתי קודם. מה שהיה שונה הוא שלא היה ברור לי מה בדיוק מצופה ממני ומי מחליט במקרה של מחלוקת. בישיבות הצוות ראיתי עמית שמקבל משימה דחופה ברוגע ומתחיל לחלק אותה, בזמן שאני כבר מחשבת מה עלול להשתבש. פעם ראיתי בזה רצינות. היום אני רואה בזה גם דפוס שעולה לי ביוקר.</w:t>
      </w:r>
    </w:p>
    <w:p>
      <w:pPr>
        <w:widowControl/>
        <w:bidi/>
        <w:spacing w:after="120" w:line="360"/>
        <w:jc w:val="both"/>
      </w:pPr>
      <w:r>
        <w:rPr>
          <w:rFonts w:ascii="David" w:cs="David" w:eastAsia="David" w:hAnsi="David"/>
          <w:noProof/>
          <w:sz w:val="24"/>
          <w:szCs w:val="24"/>
          <w:rtl/>
          <w:lang w:val="en-US" w:bidi="he-IL"/>
        </w:rPr>
        <w:t xml:space="preserve">בחיים האישיים ההשלכה דומה. אותו מנגנון פועל מול עניינים כספיים ומול תכנון של אירועים משפחתיים: אני מזהה סיכונים מהר, וזו תכונה שימושית, אבל היא גם גורמת לי לחוות מצבים פתוחים כאיום עוד לפני שמשהו קרה. ההבחנה בין איום לאתגר נתנה לי שאלה פשוטה לשאול את עצמי ברגעים כאלה: מה בדיוק אני צופה שיקרה, ומה יש לי כדי להתמודד עם זה.</w:t>
      </w:r>
    </w:p>
    <w:p>
      <w:pPr>
        <w:widowControl/>
        <w:bidi/>
        <w:spacing w:after="120" w:line="360"/>
        <w:jc w:val="both"/>
      </w:pPr>
      <w:r>
        <w:rPr>
          <w:rFonts w:ascii="David" w:cs="David" w:eastAsia="David" w:hAnsi="David"/>
          <w:noProof/>
          <w:sz w:val="24"/>
          <w:szCs w:val="24"/>
          <w:rtl/>
          <w:lang w:val="en-US" w:bidi="he-IL"/>
        </w:rPr>
        <w:t xml:space="preserve">יש כאן גם משהו שמשחרר. אם חלק מהלחץ נובע מהפרשנות שלי, אז יש לי השפעה עליו. לא הכול תלוי במנהל או בעומס. התחלתי לרשום בסוף שבוע עמוס אילו מצבים הלחיצו אותי ואיך פירשתי אותם, וגיליתי שרובם היו מצבים של חוסר ודאות ולא מצבים של עומס. זו הבחנה שלא הייתה לי לפני הקורס.</w:t>
      </w:r>
    </w:p>
    <w:p>
      <w:pPr>
        <w:widowControl/>
        <w:bidi/>
        <w:spacing w:after="120" w:line="360"/>
        <w:jc w:val="both"/>
      </w:pPr>
      <w:r>
        <w:rPr>
          <w:rFonts w:ascii="David" w:cs="David" w:eastAsia="David" w:hAnsi="David"/>
          <w:noProof/>
          <w:sz w:val="24"/>
          <w:szCs w:val="24"/>
          <w:rtl/>
          <w:lang w:val="en-US" w:bidi="he-IL"/>
        </w:rPr>
        <w:t xml:space="preserve">מה שאפשר ליישם כבר עכשיו הוא הצד הארגוני של המשוואה. כשעמימות תפקיד וקונפליקט תפקידי מופיעים שוב ושוב בין גורמי הסיכון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אין טעם לחכות שהאישיות שלי תשתנה. התחלתי לבקש בסוף כל ישיבה הגדרה מפורשת של מי אחראי על מה ועד מתי. זה צעד קטן, אבל הוא הוריד את מספר המצבים שבהם אני צריכה לנחש. כשאני מעבירה משימות לאחרים, אני משתדלת לזכור שאותה משימה תיקרא אחרת אצל כל אחד, ולשאול לפני שאני מניחה.</w:t>
      </w:r>
    </w:p>
    <w:p>
      <w:pPr>
        <w:pStyle w:val="Heading3"/>
        <w:keepNext/>
        <w:keepLines/>
        <w:bidi/>
        <w:jc w:val="right"/>
      </w:pPr>
      <w:r>
        <w:rPr>
          <w:rFonts w:ascii="David" w:cs="David" w:eastAsia="David" w:hAnsi="David"/>
          <w:b/>
          <w:bCs/>
          <w:noProof/>
          <w:sz w:val="24"/>
          <w:szCs w:val="24"/>
          <w:rtl/>
          <w:lang w:val="en-US" w:bidi="he-IL"/>
        </w:rPr>
        <w:t xml:space="preserve">נושא שני: התעמרות בעבודה ותרבות ארגונית</w:t>
      </w:r>
    </w:p>
    <w:p>
      <w:pPr>
        <w:widowControl/>
        <w:bidi/>
        <w:spacing w:after="120" w:line="360"/>
        <w:jc w:val="both"/>
      </w:pPr>
      <w:r>
        <w:rPr>
          <w:rFonts w:ascii="David" w:cs="David" w:eastAsia="David" w:hAnsi="David"/>
          <w:noProof/>
          <w:sz w:val="24"/>
          <w:szCs w:val="24"/>
          <w:rtl/>
          <w:lang w:val="en-US" w:bidi="he-IL"/>
        </w:rPr>
        <w:t xml:space="preserve">הנושא הזה נגע בי בגלל מקרה שראיתי מקרוב ולא עשיתי בו כלום. עובדת ותיקה ביחידה סמוכה ספגה במשך חודשים הערות משפילות מהממונה שלה, לעיתים מול כולם. כולנו ראינו, וכולנו אמרנו לעצמנו שזה "הסגנון שלו". כשלמדנו שארגון פועל גם דרך ערכיו הגלויים וגם דרך ערכיו הנסתרים (מש וכהן, 2021), הבנתי שהשתיקה שלנו לא הייתה מקרית. על הקיר היה תלוי קוד אתי שמדבר על כבוד, ובפועל כולם ידעו שמי שמתלונן נחשב חלש.</w:t>
      </w:r>
    </w:p>
    <w:p>
      <w:pPr>
        <w:widowControl/>
        <w:bidi/>
        <w:spacing w:after="120" w:line="360"/>
        <w:jc w:val="both"/>
      </w:pPr>
      <w:r>
        <w:rPr>
          <w:rFonts w:ascii="David" w:cs="David" w:eastAsia="David" w:hAnsi="David"/>
          <w:noProof/>
          <w:sz w:val="24"/>
          <w:szCs w:val="24"/>
          <w:rtl/>
          <w:lang w:val="en-US" w:bidi="he-IL"/>
        </w:rPr>
        <w:t xml:space="preserve">למדתי על עצמי דבר לא מחמיא: בחרתי בנוחות. לא אני פגעתי בה, אבל הייתי חלק מהתרבות שאפשרה את הפגיעה. הגישה של קמיר (2018), שרואה בהתעמרות פגיעה בכבוד האדם ולא רק בעיה של יחסי עבודה, שינתה לי את נקודת המבט. אם זו פגיעה בכבוד, אז לעמוד מהצד זו עמדה ולא ניטרליות. גם הרשימה של גורמי הסיכון גרמה לי לחשוב אחרת. באותה יחידה היו שינויים ארגוניים תכופים ואף אחד לא ידע בדיוק מה תחום האחריות שלו, וזה בדיוק סוג הסביבה שבה פגיעה כזאת פורחת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widowControl/>
        <w:bidi/>
        <w:spacing w:after="120" w:line="360"/>
        <w:jc w:val="both"/>
      </w:pPr>
      <w:r>
        <w:rPr>
          <w:rFonts w:ascii="David" w:cs="David" w:eastAsia="David" w:hAnsi="David"/>
          <w:noProof/>
          <w:sz w:val="24"/>
          <w:szCs w:val="24"/>
          <w:rtl/>
          <w:lang w:val="en-US" w:bidi="he-IL"/>
        </w:rPr>
        <w:t xml:space="preserve">מה שהכי טלטל אותי היה התיאור של מאירי, כפי שקמיר (2018) מביאה אותו, של הנפגע הטיפוסי: עובד חרוץ, מסור, שנוטה לרצות ומתקשה להגיד "לא". זה תיאור מדויק של העובדת שראיתי. במשך חודשים הנחתי, בלי לומר זאת במפורש, שאם פוגעים בה כנראה יש לזה סיבה. הקריאה הבהירה לי שלעיתים קרובות ההפך נכון: דווקא האיכויות שלה הפכו אותה למטרה. גם רשימת הסיבות לשתיקה של ארגונים הייתה מוכרת מדי, ובעיקר הבלבול בין ניהול דורשני לניהול דורסני. אצלנו קראו לזה "סטנדרטים גבוהים".</w:t>
      </w:r>
    </w:p>
    <w:p>
      <w:pPr>
        <w:widowControl/>
        <w:bidi/>
        <w:spacing w:after="120" w:line="360"/>
        <w:jc w:val="both"/>
      </w:pPr>
      <w:r>
        <w:rPr>
          <w:rFonts w:ascii="David" w:cs="David" w:eastAsia="David" w:hAnsi="David"/>
          <w:noProof/>
          <w:sz w:val="24"/>
          <w:szCs w:val="24"/>
          <w:rtl/>
          <w:lang w:val="en-US" w:bidi="he-IL"/>
        </w:rPr>
        <w:t xml:space="preserve">בחיים האישיים זיהיתי את אותה דינמיקה בקבוצות קטנות יותר, למשל בקבוצת חברים שבה אחד נהיה שוב ושוב מושא לעקיצות. גם שם השתיקה של כולם היא מה שמאפשר לזה להימשך, ואף אחד לא מרגיש שהוא עושה משהו רע.</w:t>
      </w:r>
    </w:p>
    <w:p>
      <w:pPr>
        <w:widowControl/>
        <w:bidi/>
        <w:spacing w:after="120" w:line="360"/>
        <w:jc w:val="both"/>
      </w:pPr>
      <w:r>
        <w:rPr>
          <w:rFonts w:ascii="David" w:cs="David" w:eastAsia="David" w:hAnsi="David"/>
          <w:noProof/>
          <w:sz w:val="24"/>
          <w:szCs w:val="24"/>
          <w:rtl/>
          <w:lang w:val="en-US" w:bidi="he-IL"/>
        </w:rPr>
        <w:t xml:space="preserve">הקורס גם גרם לי לשאול איזו תרבות קיימת בארגון שבו אני עובדת היום. לפי מודל הערכים הסותרים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Helfrich et al., 2007</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הארגון שלי משלב תרבות משימתית חזקה עם תרבות היררכית: יש יעדים ברורים, מדדים שבועיים וסדר דרגות מוקפד. יש בזה יתרונות, אבל גם בדיוק השילוב שבו לחץ ופערי כוח נפגשים. ההבנה הזאת לא מאשימה אף אחד. היא פשוט מסמנת לי איפה לשים לב.</w:t>
      </w:r>
    </w:p>
    <w:p>
      <w:pPr>
        <w:widowControl/>
        <w:bidi/>
        <w:spacing w:after="120" w:line="360"/>
        <w:jc w:val="both"/>
      </w:pPr>
      <w:r>
        <w:rPr>
          <w:rFonts w:ascii="David" w:cs="David" w:eastAsia="David" w:hAnsi="David"/>
          <w:noProof/>
          <w:sz w:val="24"/>
          <w:szCs w:val="24"/>
          <w:rtl/>
          <w:lang w:val="en-US" w:bidi="he-IL"/>
        </w:rPr>
        <w:t xml:space="preserve">ביישום, החלטתי שבפעם הבאה שאראה משהו דומה אפנה קודם לנפגע או לנפגעת בשיחה אישית, ואחר כך, אם ירצו, לגורם המוסמך. בתפקיד ניהולי ארצה לקבוע כבר בהתחלה נורמה מפורשת לגבי האופן שבו נותנים ביקורת, ביחידות ולא מול קהל, ולבדוק מדי פעם אם הגדרות התפקיד בצוות עדיין ברורות.</w:t>
      </w:r>
    </w:p>
    <w:p>
      <w:pPr>
        <w:pStyle w:val="Heading3"/>
        <w:keepNext/>
        <w:keepLines/>
        <w:bidi/>
        <w:jc w:val="right"/>
      </w:pPr>
      <w:r>
        <w:rPr>
          <w:rFonts w:ascii="David" w:cs="David" w:eastAsia="David" w:hAnsi="David"/>
          <w:b/>
          <w:bCs/>
          <w:noProof/>
          <w:sz w:val="24"/>
          <w:szCs w:val="24"/>
          <w:rtl/>
          <w:lang w:val="en-US" w:bidi="he-IL"/>
        </w:rPr>
        <w:t xml:space="preserve">תובנות על הדיסציפלינה</w:t>
      </w:r>
    </w:p>
    <w:p>
      <w:pPr>
        <w:widowControl/>
        <w:bidi/>
        <w:spacing w:after="120" w:line="360"/>
        <w:jc w:val="both"/>
      </w:pPr>
      <w:r>
        <w:rPr>
          <w:rFonts w:ascii="David" w:cs="David" w:eastAsia="David" w:hAnsi="David"/>
          <w:noProof/>
          <w:sz w:val="24"/>
          <w:szCs w:val="24"/>
          <w:rtl/>
          <w:lang w:val="en-US" w:bidi="he-IL"/>
        </w:rPr>
        <w:t xml:space="preserve">התובנה העיקרית שלי על ההתנהגות הארגונית היא שהיא מחייבת להחזיק כמה רמות בו זמנית. אי אפשר להבין לחץ רק דרך האישיות, ואי אפשר להבין התעמרות רק דרך הפוגע. הקורס לימד אותי לשאול כל פעם גם מה קורה אצל האדם וגם מה בסביבה מחזק את זה. הבנתי גם שהתחום אינו נותן מתכונים. הוא נותן שאלות טובות יותר, וזה מה שאני לוקחת ממנו.</w:t>
      </w:r>
    </w:p>
    <w:p>
      <w:pPr>
        <w:pStyle w:val="Heading2"/>
        <w:keepNext/>
        <w:keepLines/>
        <w:pageBreakBefore/>
        <w:bidi/>
        <w:jc w:val="right"/>
      </w:pPr>
      <w:r>
        <w:rPr>
          <w:rFonts w:ascii="David" w:cs="David" w:eastAsia="David" w:hAnsi="David"/>
          <w:b/>
          <w:bCs/>
          <w:noProof/>
          <w:sz w:val="28"/>
          <w:szCs w:val="28"/>
          <w:rtl/>
          <w:lang w:val="en-US" w:bidi="he-IL"/>
        </w:rPr>
        <w:t xml:space="preserve">רפלקציה: מריאן אבו-ח׳לא</w:t>
      </w:r>
    </w:p>
    <w:p>
      <w:pPr>
        <w:pStyle w:val="Heading3"/>
        <w:keepNext/>
        <w:keepLines/>
        <w:bidi/>
        <w:jc w:val="right"/>
      </w:pPr>
      <w:r>
        <w:rPr>
          <w:rFonts w:ascii="David" w:cs="David" w:eastAsia="David" w:hAnsi="David"/>
          <w:b/>
          <w:bCs/>
          <w:noProof/>
          <w:sz w:val="24"/>
          <w:szCs w:val="24"/>
          <w:rtl/>
          <w:lang w:val="en-US" w:bidi="he-IL"/>
        </w:rPr>
        <w:t xml:space="preserve">נושא ראשון: המוטיבציה של אדמס ומקללנד ודור ה-Y</w:t>
      </w:r>
    </w:p>
    <w:p>
      <w:pPr>
        <w:widowControl/>
        <w:bidi/>
        <w:spacing w:after="120" w:line="360"/>
        <w:jc w:val="both"/>
      </w:pPr>
      <w:r>
        <w:rPr>
          <w:rFonts w:ascii="David" w:cs="David" w:eastAsia="David" w:hAnsi="David"/>
          <w:noProof/>
          <w:sz w:val="24"/>
          <w:szCs w:val="24"/>
          <w:rtl/>
          <w:lang w:val="en-US" w:bidi="he-IL"/>
        </w:rPr>
        <w:t xml:space="preserve">התחברתי לנושא כי אני בעצמי בת דור ה-Y, ובמשך שנים שמעתי מנהלים מסבירים את ההתנהגות שלי דרך התווית הזאת: "אתם רוצים הכול מהר", "אין לכם סבלנות". חלק מזה נכון, וחלק תמיד הרגיש לי לא הוגן. המחקר של שרדר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Schröder,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שמצא שחשיבות העבודה משתנה לפי גיל ותקופה ולא לפי דור, נתן לי שפה לתחושה הזאת. הדרישה שלי למשוב לא נובעת משנת הלידה שלי. היא נובעת מהשלב שבו אני נמצאת בקריירה, שבו אני עדיין צריכה לדעת אם אני בכיוון הנכון.</w:t>
      </w:r>
    </w:p>
    <w:p>
      <w:pPr>
        <w:widowControl/>
        <w:bidi/>
        <w:spacing w:after="120" w:line="360"/>
        <w:jc w:val="both"/>
      </w:pPr>
      <w:r>
        <w:rPr>
          <w:rFonts w:ascii="David" w:cs="David" w:eastAsia="David" w:hAnsi="David"/>
          <w:noProof/>
          <w:sz w:val="24"/>
          <w:szCs w:val="24"/>
          <w:rtl/>
          <w:lang w:val="en-US" w:bidi="he-IL"/>
        </w:rPr>
        <w:t xml:space="preserve">תיאוריית ההוגנות של אדמס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Adams, 1963</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הסבירה לי רגע אחד ספציפי. לפני שנתיים גיליתי שעמית שהצטרף אחריי ועושה עבודה דומה מרוויח יותר. לא עזבתי, אבל ההשקעה שלי ירדה בשקט: הפסקתי להתנדב לפרויקטים ולהישאר אחרי השעות. לא קראתי לזה אז "הפחתת תשומות", אבל זה בדיוק מה שהתיאוריה מתארת. מה שמעניין הוא שאף אחד לא שם לב. המנהל ראה ירידה קטנה במעורבות ופירש אותה כעייפות.</w:t>
      </w:r>
    </w:p>
    <w:p>
      <w:pPr>
        <w:widowControl/>
        <w:bidi/>
        <w:spacing w:after="120" w:line="360"/>
        <w:jc w:val="both"/>
      </w:pPr>
      <w:r>
        <w:rPr>
          <w:rFonts w:ascii="David" w:cs="David" w:eastAsia="David" w:hAnsi="David"/>
          <w:noProof/>
          <w:sz w:val="24"/>
          <w:szCs w:val="24"/>
          <w:rtl/>
          <w:lang w:val="en-US" w:bidi="he-IL"/>
        </w:rPr>
        <w:t xml:space="preserve">מה שמעניין הוא שבמחקר של פאן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הקשר בין תחושת צדק לבין התנהגות חיובית בעבודה עבר בעיקר בדרך עקיפה, ולא ישירה. זה מתאים למה שקרה לי: התגובה לא הייתה החלטה מודעת להפחית מאמץ, אלא שחיקה איטית של הרצון להשקיע.</w:t>
      </w:r>
    </w:p>
    <w:p>
      <w:pPr>
        <w:widowControl/>
        <w:bidi/>
        <w:spacing w:after="120" w:line="360"/>
        <w:jc w:val="both"/>
      </w:pPr>
      <w:r>
        <w:rPr>
          <w:rFonts w:ascii="David" w:cs="David" w:eastAsia="David" w:hAnsi="David"/>
          <w:noProof/>
          <w:sz w:val="24"/>
          <w:szCs w:val="24"/>
          <w:rtl/>
          <w:lang w:val="en-US" w:bidi="he-IL"/>
        </w:rPr>
        <w:t xml:space="preserve">בחיים האישיים זיהיתי את אותו מנגנון בחלוקת האחריות בבית. תחושה של חוסר איזון מייצרת מתח שקט, הרבה לפני שמשהו נאמר בקול, ולפעמים מה שנראה כמו ריב על כלים הוא בעצם ריב על הוגנות. הבנה זו עוזרת לי לדבר על הדבר עצמו ולא על הסימפטום.</w:t>
      </w:r>
    </w:p>
    <w:p>
      <w:pPr>
        <w:widowControl/>
        <w:bidi/>
        <w:spacing w:after="120" w:line="360"/>
        <w:jc w:val="both"/>
      </w:pPr>
      <w:r>
        <w:rPr>
          <w:rFonts w:ascii="David" w:cs="David" w:eastAsia="David" w:hAnsi="David"/>
          <w:noProof/>
          <w:sz w:val="24"/>
          <w:szCs w:val="24"/>
          <w:rtl/>
          <w:lang w:val="en-US" w:bidi="he-IL"/>
        </w:rPr>
        <w:t xml:space="preserve">מה שהכי הפתיע אותי הוא שנקודת ההשוואה אינה קבועה. היום, כשהמידע על שכר ותנאים זמין יותר, אני משווה את עצמי לא רק לעמיתים בארגון אלא גם לחברים בחברות אחרות. זה מרחיב את מעגל ההשוואה, ולכן גם את ההזדמנויות להרגיש קיפוח. ההבנה הזאת עוזרת לי לבחור בצורה מודעת יותר מול מי אני משווה את עצמי.</w:t>
      </w:r>
    </w:p>
    <w:p>
      <w:pPr>
        <w:widowControl/>
        <w:bidi/>
        <w:spacing w:after="120" w:line="360"/>
        <w:jc w:val="both"/>
      </w:pPr>
      <w:r>
        <w:rPr>
          <w:rFonts w:ascii="David" w:cs="David" w:eastAsia="David" w:hAnsi="David"/>
          <w:noProof/>
          <w:sz w:val="24"/>
          <w:szCs w:val="24"/>
          <w:rtl/>
          <w:lang w:val="en-US" w:bidi="he-IL"/>
        </w:rPr>
        <w:t xml:space="preserve">מה שאני לוקחת ליישום הוא ההבחנה של מקללנד בין שלושת הצרכים. אני מנהלת שני עובדים צעירים, ועד עכשיו ניסיתי להניע את שניהם באותה דרך. אחד מהם, כך אני מבינה היום, מונע בעיקר מהשתייכות: הוא פורח כשהוא חלק מצוות ונכבה כשהוא עובד לבד. השני מונע מהישג ורוצה יעד ברור ומדד. החלטתי לבנות לכל אחד מהם משימה אחרת ולא לחלק "בשוויון". המחקר של שטיינמן ועמיתיה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Steinmann et al., 2016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גרם לי גם להפסיק להתבייש בצורך ההשתייכות שלי כמנהלת. חשבתי שהוא חולשה, ומתברר שהוא יכול לאזן את הרצון להשפיע.</w:t>
      </w:r>
    </w:p>
    <w:p>
      <w:pPr>
        <w:widowControl/>
        <w:bidi/>
        <w:spacing w:after="120" w:line="360"/>
        <w:jc w:val="both"/>
      </w:pPr>
      <w:r>
        <w:rPr>
          <w:rFonts w:ascii="David" w:cs="David" w:eastAsia="David" w:hAnsi="David"/>
          <w:noProof/>
          <w:sz w:val="24"/>
          <w:szCs w:val="24"/>
          <w:rtl/>
          <w:lang w:val="en-US" w:bidi="he-IL"/>
        </w:rPr>
        <w:t xml:space="preserve">גם העובדים שלי שייכים לדור שבא אחריי, ואני מוצאת את עצמי אומרת עליהם את אותם דברים שאמרו עליי. ברגעים כאלה אני מנסה לעצור ולשאול מה בדיוק ראיתי, ולא מה אני יודעת על "הדור שלהם". כשעשיתי את זה לגבי אחד העובדים, התברר שמה שנראה כחוסר סבלנות היה בעצם חוסר בהירות לגבי מה שמצופה ממנו. שיחה אחת של עשר דקות פתרה את מה שחשבתי שהוא בעיה של אופי.</w:t>
      </w:r>
    </w:p>
    <w:p>
      <w:pPr>
        <w:pStyle w:val="Heading3"/>
        <w:keepNext/>
        <w:keepLines/>
        <w:bidi/>
        <w:jc w:val="right"/>
      </w:pPr>
      <w:r>
        <w:rPr>
          <w:rFonts w:ascii="David" w:cs="David" w:eastAsia="David" w:hAnsi="David"/>
          <w:b/>
          <w:bCs/>
          <w:noProof/>
          <w:sz w:val="24"/>
          <w:szCs w:val="24"/>
          <w:rtl/>
          <w:lang w:val="en-US" w:bidi="he-IL"/>
        </w:rPr>
        <w:t xml:space="preserve">נושא שני: התנהגות אזרחית ואישיות מקיאווליסטית</w:t>
      </w:r>
    </w:p>
    <w:p>
      <w:pPr>
        <w:widowControl/>
        <w:bidi/>
        <w:spacing w:after="120" w:line="360"/>
        <w:jc w:val="both"/>
      </w:pPr>
      <w:r>
        <w:rPr>
          <w:rFonts w:ascii="David" w:cs="David" w:eastAsia="David" w:hAnsi="David"/>
          <w:noProof/>
          <w:sz w:val="24"/>
          <w:szCs w:val="24"/>
          <w:rtl/>
          <w:lang w:val="en-US" w:bidi="he-IL"/>
        </w:rPr>
        <w:t xml:space="preserve">הנושא הזה הפתיע אותי. תמיד ראיתי בעובד שעוזר, נשאר מאוחר ומתנדב עובד טוב. הממצא של מילון ושפירא-לשצ'ינסקי (2021), שלפיו אותו אדם יכול להתנהג באופן אזרחי ובמקביל להפעיל טקטיקות השפעה פוליטיות, גרם לי לחשוב על עמית שהערכתי מאוד. הוא תמיד עזר כשהמנהל היה בחדר, ונעלם כשהיה צריך לעזור בשקט, למשל בסגירת משמרת או בהדרכת עובד חדש. לא ראיתי את הדפוס עד שקיבלתי מילים לתאר אותו.</w:t>
      </w:r>
    </w:p>
    <w:p>
      <w:pPr>
        <w:widowControl/>
        <w:bidi/>
        <w:spacing w:after="120" w:line="360"/>
        <w:jc w:val="both"/>
      </w:pPr>
      <w:r>
        <w:rPr>
          <w:rFonts w:ascii="David" w:cs="David" w:eastAsia="David" w:hAnsi="David"/>
          <w:noProof/>
          <w:sz w:val="24"/>
          <w:szCs w:val="24"/>
          <w:rtl/>
          <w:lang w:val="en-US" w:bidi="he-IL"/>
        </w:rPr>
        <w:t xml:space="preserve">יחד עם זה, הנושא לימד אותי משהו גם על עצמי. חלק מהעזרה שאני נותנת בעבודה נובעת ממקום אמיתי, וחלק, אם להודות, קשור לרצון שיראו אותי. הקורס לא גרם לי להפסיק לעזור. הוא גרם לי לשים לב למניע. בחיים האישיים זה חל גם על חברויות: יש הבדל בין מי שנמצא לצדך כשזה נוח לו לבין מי שנמצא כשאין לו מה להרוויח. גם הקשר שנמצא בין מנהלים מקיאווליסטים להתנהגות הרסנית של עובדים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הסביר לי מקום עבודה קודם, שבו כולם עשו את המינימום. חשבנו שזו בעיית מוטיבציה של העובדים, ובפועל זו הייתה תגובה למנהל.</w:t>
      </w:r>
    </w:p>
    <w:p>
      <w:pPr>
        <w:widowControl/>
        <w:bidi/>
        <w:spacing w:after="120" w:line="360"/>
        <w:jc w:val="both"/>
      </w:pPr>
      <w:r>
        <w:rPr>
          <w:rFonts w:ascii="David" w:cs="David" w:eastAsia="David" w:hAnsi="David"/>
          <w:noProof/>
          <w:sz w:val="24"/>
          <w:szCs w:val="24"/>
          <w:rtl/>
          <w:lang w:val="en-US" w:bidi="he-IL"/>
        </w:rPr>
        <w:t xml:space="preserve">המחקר של אופלטקה (2007) על מורים הוסיף לי זווית חשובה. התנהגות אזרחית אינה רק תכונה של העובד, אלא תלויה גם בארגון ובמנהל. כשאני חושבת על הצוות שלי, העובדים שעוזרים הכי הרבה הם אלה שמרגישים שמעריכים אותם, וזה מתחבר ישירות לתחושת ההוגנות שעליה למדנו במפגש על מוטיבציה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אם אני רוצה יותר תרומה מעבר לנדרש, אני צריכה להתחיל ממה שאני נותנת.</w:t>
      </w:r>
    </w:p>
    <w:p>
      <w:pPr>
        <w:widowControl/>
        <w:bidi/>
        <w:spacing w:after="120" w:line="360"/>
        <w:jc w:val="both"/>
      </w:pPr>
      <w:r>
        <w:rPr>
          <w:rFonts w:ascii="David" w:cs="David" w:eastAsia="David" w:hAnsi="David"/>
          <w:noProof/>
          <w:sz w:val="24"/>
          <w:szCs w:val="24"/>
          <w:rtl/>
          <w:lang w:val="en-US" w:bidi="he-IL"/>
        </w:rPr>
        <w:t xml:space="preserve">ביישום, אני רוצה להכניס בצוות שלי שאלה קבועה בשיחות ההערכה: "מי עזר לך החודש?". כך תגיע אליי גם העזרה שנעשית בלי קהל, ולא רק זו שאני רואה בעיניים. במקביל אני מתכוונת לשים לב לאופן שבו אני עצמי מתגמלת עזרה: אם אני מחמיאה רק על מה שנעשה מולי, אני מלמדת את הצוות לעזור רק מולי.</w:t>
      </w:r>
    </w:p>
    <w:p>
      <w:pPr>
        <w:widowControl/>
        <w:bidi/>
        <w:spacing w:after="120" w:line="360"/>
        <w:jc w:val="both"/>
      </w:pPr>
      <w:r>
        <w:rPr>
          <w:rFonts w:ascii="David" w:cs="David" w:eastAsia="David" w:hAnsi="David"/>
          <w:noProof/>
          <w:sz w:val="24"/>
          <w:szCs w:val="24"/>
          <w:rtl/>
          <w:lang w:val="en-US" w:bidi="he-IL"/>
        </w:rPr>
        <w:t xml:space="preserve">הדבר הקשה יותר הוא לזהות מקיאווליזם בלי להפוך לחשדנית. לא כל מי שעוזר מול המנהל עושה זאת מחישוב, ולא ארצה צוות שבו כל מחווה נבדקת. לכן אני מעדיפה לשנות את המערכת ולא לתייג אנשים: אם העזרה השקטה נראית ומוערכת, פחות משתלם לנהל רושם.</w:t>
      </w:r>
    </w:p>
    <w:p>
      <w:pPr>
        <w:pStyle w:val="Heading3"/>
        <w:keepNext/>
        <w:keepLines/>
        <w:bidi/>
        <w:jc w:val="right"/>
      </w:pPr>
      <w:r>
        <w:rPr>
          <w:rFonts w:ascii="David" w:cs="David" w:eastAsia="David" w:hAnsi="David"/>
          <w:b/>
          <w:bCs/>
          <w:noProof/>
          <w:sz w:val="24"/>
          <w:szCs w:val="24"/>
          <w:rtl/>
          <w:lang w:val="en-US" w:bidi="he-IL"/>
        </w:rPr>
        <w:t xml:space="preserve">תובנות על הדיסציפלינה</w:t>
      </w:r>
    </w:p>
    <w:p>
      <w:pPr>
        <w:widowControl/>
        <w:bidi/>
        <w:spacing w:after="120" w:line="360"/>
        <w:jc w:val="both"/>
      </w:pPr>
      <w:r>
        <w:rPr>
          <w:rFonts w:ascii="David" w:cs="David" w:eastAsia="David" w:hAnsi="David"/>
          <w:noProof/>
          <w:sz w:val="24"/>
          <w:szCs w:val="24"/>
          <w:rtl/>
          <w:lang w:val="en-US" w:bidi="he-IL"/>
        </w:rPr>
        <w:t xml:space="preserve">הבנתי שההתנהגות הארגונית עוסקת בפער שבין מה שרואים לבין מה שקורה באמת. מאחורי מוטיבציה, תרומה או ירידה בביצועים עומד תמיד תהליך פנימי של השוואה, צורך או חישוב, ומנהל שמסתפק במה שגלוי לעין יטעה שוב ושוב. הבנתי גם שחלק מהידע ה"מקובל" בתחום, כמו ההבדלים בין דורות, צריך להיבדק ולא להתקבל כמובן מאליו. זה הופך את התחום לפחות ודאי ממה שחשבתי, ולמעניין הרבה יותר.</w:t>
      </w:r>
    </w:p>
    <w:p>
      <w:pPr>
        <w:pStyle w:val="Heading2"/>
        <w:keepNext/>
        <w:keepLines/>
        <w:pageBreakBefore/>
        <w:bidi/>
        <w:jc w:val="right"/>
      </w:pPr>
      <w:r>
        <w:rPr>
          <w:rFonts w:ascii="David" w:cs="David" w:eastAsia="David" w:hAnsi="David"/>
          <w:b/>
          <w:bCs/>
          <w:noProof/>
          <w:sz w:val="28"/>
          <w:szCs w:val="28"/>
          <w:rtl/>
          <w:lang w:val="en-US" w:bidi="he-IL"/>
        </w:rPr>
        <w:t xml:space="preserve">רפלקציה: עביר בדיר</w:t>
      </w:r>
    </w:p>
    <w:p>
      <w:pPr>
        <w:pStyle w:val="Heading3"/>
        <w:keepNext/>
        <w:keepLines/>
        <w:bidi/>
        <w:jc w:val="right"/>
      </w:pPr>
      <w:r>
        <w:rPr>
          <w:rFonts w:ascii="David" w:cs="David" w:eastAsia="David" w:hAnsi="David"/>
          <w:b/>
          <w:bCs/>
          <w:noProof/>
          <w:sz w:val="24"/>
          <w:szCs w:val="24"/>
          <w:rtl/>
          <w:lang w:val="en-US" w:bidi="he-IL"/>
        </w:rPr>
        <w:t xml:space="preserve">נושא ראשון: מנהיגות</w:t>
      </w:r>
    </w:p>
    <w:p>
      <w:pPr>
        <w:widowControl/>
        <w:bidi/>
        <w:spacing w:after="120" w:line="360"/>
        <w:jc w:val="both"/>
      </w:pPr>
      <w:r>
        <w:rPr>
          <w:rFonts w:ascii="David" w:cs="David" w:eastAsia="David" w:hAnsi="David"/>
          <w:noProof/>
          <w:sz w:val="24"/>
          <w:szCs w:val="24"/>
          <w:rtl/>
          <w:lang w:val="en-US" w:bidi="he-IL"/>
        </w:rPr>
        <w:t xml:space="preserve">התחברתי לנושא המנהיגות משום שבמשך שנים חשבתי שמנהיגות היא עניין של כריזמה: מי שמדבר בביטחון ויודע לסחוף אנשים. ההרצאה על מנהיגות, והקריאה על מנהיגות אותנטית, הציגו לי תמונה אחרת. במחקר על 410 מנהלי בתי ספר נמצא שמנהלים אותנטיים, הפועלים ממניעים פנימיים ולא מתוך רצון ברווח אישי או במעמד, מרבים לתרום מעבר לנדרש וממעטים להשתמש בטקטיקות השפעה בלתי נאותות (מילון ושפירא-לשצ'ינסקי, 2021). לא מדובר במנהל שמרשים יותר, אלא במנהל שאפשר לסמוך עליו.</w:t>
      </w:r>
    </w:p>
    <w:p>
      <w:pPr>
        <w:widowControl/>
        <w:bidi/>
        <w:spacing w:after="120" w:line="360"/>
        <w:jc w:val="both"/>
      </w:pPr>
      <w:r>
        <w:rPr>
          <w:rFonts w:ascii="David" w:cs="David" w:eastAsia="David" w:hAnsi="David"/>
          <w:noProof/>
          <w:sz w:val="24"/>
          <w:szCs w:val="24"/>
          <w:rtl/>
          <w:lang w:val="en-US" w:bidi="he-IL"/>
        </w:rPr>
        <w:t xml:space="preserve">בחיים המקצועיים הבחנה זו עזרה לי להבין שני מנהלים שעבדתי תחתם. הראשון היה מרשים מאוד בישיבות, אבל החלטות רבות התקבלו אצלו בשיחות מסדרון, ומידע חשוב הגיע רק לחלק מהצוות. השנייה דיברה פחות, אבל הסבירה כל החלטה ואמרה בגלוי גם כשלא ידעה. בזמנו לא הבנתי למה התחושה בצוות שלה הייתה בטוחה יותר. היום יש לי מילים לזה: הראשון השתמש בשליטה במידע ככלי השפעה, כפי שמתוארות טקטיקות פוליטיות בספרות (ויגודה, 1997, כפי שמצוטט אצל מילון ושפירא-לשצ'ינסקי, 2021), והשנייה פעלה מתוך עקביות בין מה שהיא אומרת לבין מה שהיא עושה.</w:t>
      </w:r>
    </w:p>
    <w:p>
      <w:pPr>
        <w:widowControl/>
        <w:bidi/>
        <w:spacing w:after="120" w:line="360"/>
        <w:jc w:val="both"/>
      </w:pPr>
      <w:r>
        <w:rPr>
          <w:rFonts w:ascii="David" w:cs="David" w:eastAsia="David" w:hAnsi="David"/>
          <w:noProof/>
          <w:sz w:val="24"/>
          <w:szCs w:val="24"/>
          <w:rtl/>
          <w:lang w:val="en-US" w:bidi="he-IL"/>
        </w:rPr>
        <w:t xml:space="preserve">הפתיע אותי גם הממצא של שטיינמן ועמיתיה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Steinmann et al., 2016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שלפיו מנהלים בעלי צורך גבוה בכוח הצליחו יותר, והעובדים שלהם היו מרוצים יותר, כשהיה להם גם צורך גבוה בהשתייכות. תמיד חשבתי שהרצון להיות אהובה הוא חולשה של מנהלת, ושמנהלת טובה צריכה להיות קצת מרוחקת. מתברר שהשילוב בין הרצון להשפיע לבין אכפתיות אמיתית כלפי האנשים הוא דווקא מה שמאפשר להוביל.</w:t>
      </w:r>
    </w:p>
    <w:p>
      <w:pPr>
        <w:widowControl/>
        <w:bidi/>
        <w:spacing w:after="120" w:line="360"/>
        <w:jc w:val="both"/>
      </w:pPr>
      <w:r>
        <w:rPr>
          <w:rFonts w:ascii="David" w:cs="David" w:eastAsia="David" w:hAnsi="David"/>
          <w:noProof/>
          <w:sz w:val="24"/>
          <w:szCs w:val="24"/>
          <w:rtl/>
          <w:lang w:val="en-US" w:bidi="he-IL"/>
        </w:rPr>
        <w:t xml:space="preserve">היה גם ממצא שהיה לי קשה יותר לקבל. באותו מחקר על מנהלי בתי ספר לא נמצא קשר בין התנהגות אזרחית לבין התנהגות פוליטית, כלומר אותו מנהל יכול לתרום מעבר לנדרש ובמקביל להפעיל טקטיקות השפעה (מילון ושפירא-לשצ'ינסקי, 2021). כשבדקתי את עצמי בכנות, ראיתי שגם אני עושה את זה לפעמים: עוזרת מאוד, ובאותו זמן בוחרת בקפידה מתי ומול מי לעזור. הממצא לא גרם לי להרגיש אשמה, אלא להבין שאותנטיות אינה תכונה שיש או אין, אלא בחירה שחוזרת על עצמה בכל החלטה קטנה.</w:t>
      </w:r>
    </w:p>
    <w:p>
      <w:pPr>
        <w:widowControl/>
        <w:bidi/>
        <w:spacing w:after="120" w:line="360"/>
        <w:jc w:val="both"/>
      </w:pPr>
      <w:r>
        <w:rPr>
          <w:rFonts w:ascii="David" w:cs="David" w:eastAsia="David" w:hAnsi="David"/>
          <w:noProof/>
          <w:sz w:val="24"/>
          <w:szCs w:val="24"/>
          <w:rtl/>
          <w:lang w:val="en-US" w:bidi="he-IL"/>
        </w:rPr>
        <w:t xml:space="preserve">בחיים האישיים זיהיתי את אותו דבר במשפחה ובוועד ההורים שבו אני פעילה. מי שמובילים בפועל אינם תמיד מי שמדברים הכי הרבה, אלא מי שאנשים סומכים על כך שהם לא פועלים מתוך אינטרס נסתר.</w:t>
      </w:r>
    </w:p>
    <w:p>
      <w:pPr>
        <w:widowControl/>
        <w:bidi/>
        <w:spacing w:after="120" w:line="360"/>
        <w:jc w:val="both"/>
      </w:pPr>
      <w:r>
        <w:rPr>
          <w:rFonts w:ascii="David" w:cs="David" w:eastAsia="David" w:hAnsi="David"/>
          <w:noProof/>
          <w:sz w:val="24"/>
          <w:szCs w:val="24"/>
          <w:rtl/>
          <w:lang w:val="en-US" w:bidi="he-IL"/>
        </w:rPr>
        <w:t xml:space="preserve">ביישום, אני רוצה לאמץ שני הרגלים בתפקידי כרכזת. הראשון, להסביר את הנימוקים שמאחורי החלטות, גם כשהן לא פופולריות, במקום להסתפק בהודעה על ההחלטה. השני, לשים לב למקומות שבהם אני מחזיקה מידע שאחרים צריכים, ולשאול את עצמי אם אני מעבירה אותו כי זה נכון או מעכבת אותו כי זה נותן לי כוח.</w:t>
      </w:r>
    </w:p>
    <w:p>
      <w:pPr>
        <w:pStyle w:val="Heading3"/>
        <w:keepNext/>
        <w:keepLines/>
        <w:bidi/>
        <w:jc w:val="right"/>
      </w:pPr>
      <w:r>
        <w:rPr>
          <w:rFonts w:ascii="David" w:cs="David" w:eastAsia="David" w:hAnsi="David"/>
          <w:b/>
          <w:bCs/>
          <w:noProof/>
          <w:sz w:val="24"/>
          <w:szCs w:val="24"/>
          <w:rtl/>
          <w:lang w:val="en-US" w:bidi="he-IL"/>
        </w:rPr>
        <w:t xml:space="preserve">נושא שני: תרבות ארגונית וניהול קונפליקטים</w:t>
      </w:r>
    </w:p>
    <w:p>
      <w:pPr>
        <w:widowControl/>
        <w:bidi/>
        <w:spacing w:after="120" w:line="360"/>
        <w:jc w:val="both"/>
      </w:pPr>
      <w:r>
        <w:rPr>
          <w:rFonts w:ascii="David" w:cs="David" w:eastAsia="David" w:hAnsi="David"/>
          <w:noProof/>
          <w:sz w:val="24"/>
          <w:szCs w:val="24"/>
          <w:rtl/>
          <w:lang w:val="en-US" w:bidi="he-IL"/>
        </w:rPr>
        <w:t xml:space="preserve">הנושא הזה ערער אצלי הנחה שהחזקתי בה זמן רב. תמיד ראיתי בתרבות ארגונית חזקה דבר רצוי: כולם מסכימים על הערכים, יש תחושת משפחה, יודעים מה מצופה מכל אחד. המחקר של מש וכהן (2021) הראה צד אחר. בארגונים בעלי תרבות חזקה הקונצנזוס מסווה הבדלי אינטרסים, וכאשר קונפליקט מתפרץ בכל זאת, הוא מנוהל בסגנון תחרותי של מנצח ומפסיד. דווקא בתרבות חלשה יותר, שיש בה מקום לדעות שונות, נמצא סגנון של שיתוף פעולה.</w:t>
      </w:r>
    </w:p>
    <w:p>
      <w:pPr>
        <w:widowControl/>
        <w:bidi/>
        <w:spacing w:after="120" w:line="360"/>
        <w:jc w:val="both"/>
      </w:pPr>
      <w:r>
        <w:rPr>
          <w:rFonts w:ascii="David" w:cs="David" w:eastAsia="David" w:hAnsi="David"/>
          <w:noProof/>
          <w:sz w:val="24"/>
          <w:szCs w:val="24"/>
          <w:rtl/>
          <w:lang w:val="en-US" w:bidi="he-IL"/>
        </w:rPr>
        <w:t xml:space="preserve">בחיים המקצועיים זה תיאר במדויק את מקום העבודה שלי. אצלנו מדברים הרבה על "משפחה", ומי שמביעה הסתייגות נתפסת לפעמים כמי שאינה נאמנה. התוצאה היא שמחלוקות לא עולות בישיבות. הן נשארות במסדרונות, ואז מתפוצצות בבת אחת. מש וכהן (2021) מתארים בדיוק את הדפוס הזה: אנשים נמנעים מעימות כל עוד אפשר, וכשאין ברירה הם מתעמתים במלוא העוצמה. כשקראתי את זה הבנתי שהבעיה אינה באנשים, אלא בתרבות שאינה מאפשרת לחלוקי דעות להיות דבר רגיל.</w:t>
      </w:r>
    </w:p>
    <w:p>
      <w:pPr>
        <w:widowControl/>
        <w:bidi/>
        <w:spacing w:after="120" w:line="360"/>
        <w:jc w:val="both"/>
      </w:pPr>
      <w:r>
        <w:rPr>
          <w:rFonts w:ascii="David" w:cs="David" w:eastAsia="David" w:hAnsi="David"/>
          <w:noProof/>
          <w:sz w:val="24"/>
          <w:szCs w:val="24"/>
          <w:rtl/>
          <w:lang w:val="en-US" w:bidi="he-IL"/>
        </w:rPr>
        <w:t xml:space="preserve">עוד ממצא שנגע בי הוא הקשר שנמצא בין תרבות חזקה לבין סולידריות גבוהה. החוקרים מפרשים זאת כעדות לכך שתרבות חזקה מעודדת דמיון על פני שונות (מש וכהן, 2021, עמ' 12). חשבתי על עובדות חדשות שהצטרפו לצוות שלנו בשנה האחרונה, עם רקע וניסיון שונים משלנו. במקום לשמוע מה הן מביאות, ציפינו מהן להתאים את עצמן במהירות. ייתכן שבדרך איבדנו בדיוק את הרעיונות שהיו יכולים לשפר את העבודה.</w:t>
      </w:r>
    </w:p>
    <w:p>
      <w:pPr>
        <w:widowControl/>
        <w:bidi/>
        <w:spacing w:after="120" w:line="360"/>
        <w:jc w:val="both"/>
      </w:pPr>
      <w:r>
        <w:rPr>
          <w:rFonts w:ascii="David" w:cs="David" w:eastAsia="David" w:hAnsi="David"/>
          <w:noProof/>
          <w:sz w:val="24"/>
          <w:szCs w:val="24"/>
          <w:rtl/>
          <w:lang w:val="en-US" w:bidi="he-IL"/>
        </w:rPr>
        <w:t xml:space="preserve">בחיים האישיים ראיתי את אותה דינמיקה במשפחה המורחבת. יש משפחות שבהן "לא מדברים על זה" כדי לשמור על השקט, ואז ויכוח קטן על חלוקת אחריות הופך לריב גדול. הבנתי שאחדות אמיתית אינה היעדר מחלוקות, אלא היכולת לדבר עליהן בלי שמישהו ירגיש שהוא בוגד.</w:t>
      </w:r>
    </w:p>
    <w:p>
      <w:pPr>
        <w:widowControl/>
        <w:bidi/>
        <w:spacing w:after="120" w:line="360"/>
        <w:jc w:val="both"/>
      </w:pPr>
      <w:r>
        <w:rPr>
          <w:rFonts w:ascii="David" w:cs="David" w:eastAsia="David" w:hAnsi="David"/>
          <w:noProof/>
          <w:sz w:val="24"/>
          <w:szCs w:val="24"/>
          <w:rtl/>
          <w:lang w:val="en-US" w:bidi="he-IL"/>
        </w:rPr>
        <w:t xml:space="preserve">מה שאפשר ליישם הוא המעבר משיח של עמדות לשיח של אינטרסים, שהמאמר מציג כתנאי לשיתוף פעולה (מש וכהן, 2021). כשמתעוררת מחלוקת בצוות, אני רוצה לשאול לא רק "מה את רוצה" אלא "למה זה חשוב לך". בנוסף, מודל הערכים הסותרים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Helfrich et al., 2007</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עזר לי לזהות שהתרבות אצלנו היא בעיקר צוותית, עם ערכים של שייכות ומחויבות. אין צורך לוותר עליה, אבל כדאי להוסיף לה מנגנון קבוע, למשל סבב קצר בסוף כל ישיבה שבו כל אחת אומרת מה מטריד אותה, כך שהסתייגות תהיה חלק מהשגרה ולא חריגה ממנה.</w:t>
      </w:r>
    </w:p>
    <w:p>
      <w:pPr>
        <w:pStyle w:val="Heading3"/>
        <w:keepNext/>
        <w:keepLines/>
        <w:bidi/>
        <w:jc w:val="right"/>
      </w:pPr>
      <w:r>
        <w:rPr>
          <w:rFonts w:ascii="David" w:cs="David" w:eastAsia="David" w:hAnsi="David"/>
          <w:b/>
          <w:bCs/>
          <w:noProof/>
          <w:sz w:val="24"/>
          <w:szCs w:val="24"/>
          <w:rtl/>
          <w:lang w:val="en-US" w:bidi="he-IL"/>
        </w:rPr>
        <w:t xml:space="preserve">תובנות על הדיסציפלינה</w:t>
      </w:r>
    </w:p>
    <w:p>
      <w:pPr>
        <w:widowControl/>
        <w:bidi/>
        <w:spacing w:after="120" w:line="360"/>
        <w:jc w:val="both"/>
      </w:pPr>
      <w:r>
        <w:rPr>
          <w:rFonts w:ascii="David" w:cs="David" w:eastAsia="David" w:hAnsi="David"/>
          <w:noProof/>
          <w:sz w:val="24"/>
          <w:szCs w:val="24"/>
          <w:rtl/>
          <w:lang w:val="en-US" w:bidi="he-IL"/>
        </w:rPr>
        <w:t xml:space="preserve">התובנה המרכזית שלי היא שבהתנהגות ארגונית כמעט לכל דבר טוב יש מחיר. תרבות חזקה מלכדת, אבל עלולה להשתיק. מנהיג כריזמטי מרשים, אבל לא תמיד ראוי לאמון. הקורס לימד אותי לא להסתפק בשאלה "האם זה טוב לארגון", אלא לשאול גם "למי זה טוב, ומה זה עולה". הבנתי גם שהתחום מחבר בין רמת הפרט לבין רמת הארגון: אי אפשר להבין מנהל בלי להבין את התרבות שבה הוא פועל, ואי אפשר לשנות תרבות בלי מנהלים שמתנהגים אחרת.</w:t>
      </w:r>
    </w:p>
    <w:p>
      <w:pPr>
        <w:pStyle w:val="Heading1"/>
        <w:keepNext/>
        <w:keepLines/>
        <w:pageBreakBefore/>
        <w:bidi/>
        <w:jc w:val="center"/>
      </w:pPr>
      <w:r>
        <w:rPr>
          <w:rFonts w:ascii="David" w:cs="David" w:eastAsia="David" w:hAnsi="David"/>
          <w:b/>
          <w:bCs/>
          <w:noProof/>
          <w:sz w:val="32"/>
          <w:szCs w:val="32"/>
          <w:rtl/>
          <w:lang w:val="en-US" w:bidi="he-IL"/>
        </w:rPr>
        <w:t xml:space="preserve">רשימת מקורות</w:t>
      </w:r>
    </w:p>
    <w:p>
      <w:pPr>
        <w:bidi/>
        <w:spacing w:after="120" w:line="360"/>
        <w:ind w:left="0" w:right="709" w:hanging="709"/>
        <w:jc w:val="right"/>
      </w:pPr>
      <w:r>
        <w:rPr>
          <w:rFonts w:ascii="David" w:cs="David" w:eastAsia="David" w:hAnsi="David"/>
          <w:i w:val="false"/>
          <w:noProof/>
          <w:sz w:val="24"/>
          <w:szCs w:val="24"/>
          <w:rtl/>
          <w:lang w:val="en-US" w:bidi="he-IL"/>
        </w:rPr>
        <w:t xml:space="preserve">אופלטקה, י' (2007). התנהגות אזרחית-ארגונית בקרב מורים בישראל: התופעה, רכיביה ומקורותיה. </w:t>
      </w:r>
      <w:r>
        <w:rPr>
          <w:rFonts w:ascii="David" w:cs="David" w:eastAsia="David" w:hAnsi="David"/>
          <w:i/>
          <w:iCs/>
          <w:noProof/>
          <w:sz w:val="24"/>
          <w:szCs w:val="24"/>
          <w:rtl/>
          <w:lang w:val="en-US" w:bidi="he-IL"/>
        </w:rPr>
        <w:t xml:space="preserve">דפים, 44</w:t>
      </w:r>
      <w:r>
        <w:rPr>
          <w:rFonts w:ascii="David" w:cs="David" w:eastAsia="David" w:hAnsi="David"/>
          <w:i w:val="false"/>
          <w:noProof/>
          <w:sz w:val="24"/>
          <w:szCs w:val="24"/>
          <w:rtl/>
          <w:lang w:val="en-US" w:bidi="he-IL"/>
        </w:rPr>
        <w:t xml:space="preserve">, 35-64.</w:t>
      </w:r>
    </w:p>
    <w:p>
      <w:pPr>
        <w:bidi/>
        <w:spacing w:after="120" w:line="360"/>
        <w:ind w:left="0" w:right="709" w:hanging="709"/>
        <w:jc w:val="right"/>
      </w:pPr>
      <w:r>
        <w:rPr>
          <w:rFonts w:ascii="David" w:cs="David" w:eastAsia="David" w:hAnsi="David"/>
          <w:i w:val="false"/>
          <w:noProof/>
          <w:sz w:val="24"/>
          <w:szCs w:val="24"/>
          <w:rtl/>
          <w:lang w:val="en-US" w:bidi="he-IL"/>
        </w:rPr>
        <w:t xml:space="preserve">מילון, ל' ל' ושפירא-לשצ'ינסקי, א' (2021). מנהיגות אותנטית כמתווכת בין זהות מקצועית ואקלים אתי לבין התנהגות אזרחית והתנהגות פוליטית בקרב מנהלי בית ספר יסודי בישראל. </w:t>
      </w:r>
      <w:r>
        <w:rPr>
          <w:rFonts w:ascii="David" w:cs="David" w:eastAsia="David" w:hAnsi="David"/>
          <w:i/>
          <w:iCs/>
          <w:noProof/>
          <w:sz w:val="24"/>
          <w:szCs w:val="24"/>
          <w:rtl/>
          <w:lang w:val="en-US" w:bidi="he-IL"/>
        </w:rPr>
        <w:t xml:space="preserve">הרבעון לחקר ארגונים וניהול משאבי אנוש, 6</w:t>
      </w:r>
      <w:r>
        <w:rPr>
          <w:rFonts w:ascii="David" w:cs="David" w:eastAsia="David" w:hAnsi="David"/>
          <w:i w:val="false"/>
          <w:noProof/>
          <w:sz w:val="24"/>
          <w:szCs w:val="24"/>
          <w:rtl/>
          <w:lang w:val="en-US" w:bidi="he-IL"/>
        </w:rPr>
        <w:t xml:space="preserve">(1). https://cohrm.haifa.ac.il/wp-content/uploads/2021/02/Milons-Shapiro.pdf</w:t>
      </w:r>
    </w:p>
    <w:p>
      <w:pPr>
        <w:bidi/>
        <w:spacing w:after="120" w:line="360"/>
        <w:ind w:left="0" w:right="709" w:hanging="709"/>
        <w:jc w:val="right"/>
      </w:pPr>
      <w:r>
        <w:rPr>
          <w:rFonts w:ascii="David" w:cs="David" w:eastAsia="David" w:hAnsi="David"/>
          <w:i w:val="false"/>
          <w:noProof/>
          <w:sz w:val="24"/>
          <w:szCs w:val="24"/>
          <w:rtl/>
          <w:lang w:val="en-US" w:bidi="he-IL"/>
        </w:rPr>
        <w:t xml:space="preserve">מש, ר' וכהן, ת' (2021). תרבות ארגונית בישראל, קונפליקטים בארגון ומה שביניהם. </w:t>
      </w:r>
      <w:r>
        <w:rPr>
          <w:rFonts w:ascii="David" w:cs="David" w:eastAsia="David" w:hAnsi="David"/>
          <w:i/>
          <w:iCs/>
          <w:noProof/>
          <w:sz w:val="24"/>
          <w:szCs w:val="24"/>
          <w:rtl/>
          <w:lang w:val="en-US" w:bidi="he-IL"/>
        </w:rPr>
        <w:t xml:space="preserve">הרבעון לחקר ארגונים וניהול משאבי אנוש, 6</w:t>
      </w:r>
      <w:r>
        <w:rPr>
          <w:rFonts w:ascii="David" w:cs="David" w:eastAsia="David" w:hAnsi="David"/>
          <w:i w:val="false"/>
          <w:noProof/>
          <w:sz w:val="24"/>
          <w:szCs w:val="24"/>
          <w:rtl/>
          <w:lang w:val="en-US" w:bidi="he-IL"/>
        </w:rPr>
        <w:t xml:space="preserve">(2), 1-16. https://cohrm.haifa.ac.il/wp-content/uploads/2021/08/Mash-Cohen.pdf</w:t>
      </w:r>
    </w:p>
    <w:p>
      <w:pPr>
        <w:bidi/>
        <w:spacing w:after="120" w:line="360"/>
        <w:ind w:left="0" w:right="709" w:hanging="709"/>
        <w:jc w:val="right"/>
      </w:pPr>
      <w:r>
        <w:rPr>
          <w:rFonts w:ascii="David" w:cs="David" w:eastAsia="David" w:hAnsi="David"/>
          <w:i w:val="false"/>
          <w:noProof/>
          <w:sz w:val="24"/>
          <w:szCs w:val="24"/>
          <w:rtl/>
          <w:lang w:val="en-US" w:bidi="he-IL"/>
        </w:rPr>
        <w:t xml:space="preserve">קמיר, א' (2018). התעמרות בעבודה: בין פסיכולוגיה למשפט, בין חקיקה לפסיקה. </w:t>
      </w:r>
      <w:r>
        <w:rPr>
          <w:rFonts w:ascii="David" w:cs="David" w:eastAsia="David" w:hAnsi="David"/>
          <w:i/>
          <w:iCs/>
          <w:noProof/>
          <w:sz w:val="24"/>
          <w:szCs w:val="24"/>
          <w:rtl/>
          <w:lang w:val="en-US" w:bidi="he-IL"/>
        </w:rPr>
        <w:t xml:space="preserve">משפט ועסקים, כא</w:t>
      </w:r>
      <w:r>
        <w:rPr>
          <w:rFonts w:ascii="David" w:cs="David" w:eastAsia="David" w:hAnsi="David"/>
          <w:i w:val="false"/>
          <w:noProof/>
          <w:sz w:val="24"/>
          <w:szCs w:val="24"/>
          <w:rtl/>
          <w:lang w:val="en-US" w:bidi="he-IL"/>
        </w:rPr>
        <w:t xml:space="preserve">, 307-364.</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Cai, H., Wang, L., &amp; Jin, X. (2024). Leader's Machiavellianism and employees' counterproductive work behavior: Testing a moderated mediation model. </w:t>
      </w:r>
      <w:r>
        <w:rPr>
          <w:rFonts w:ascii="David" w:cs="David" w:eastAsia="David" w:hAnsi="David"/>
          <w:i/>
          <w:iCs/>
          <w:noProof/>
          <w:sz w:val="24"/>
          <w:szCs w:val="24"/>
          <w:rtl w:val="false"/>
          <w:lang w:val="en-US" w:bidi="he-IL"/>
        </w:rPr>
        <w:t xml:space="preserve">Frontiers in Psychology, 14</w:t>
      </w:r>
      <w:r>
        <w:rPr>
          <w:rFonts w:ascii="David" w:cs="David" w:eastAsia="David" w:hAnsi="David"/>
          <w:i w:val="false"/>
          <w:noProof/>
          <w:sz w:val="24"/>
          <w:szCs w:val="24"/>
          <w:rtl w:val="false"/>
          <w:lang w:val="en-US" w:bidi="he-IL"/>
        </w:rPr>
        <w:t xml:space="preserve">, Article 1283509. https://doi.org/10.3389/fpsyg.2023.1283509</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Chen, L., Qu, L., &amp; Hong, R. Y. (2022). Pathways linking the Big Five to psychological distress: Exploring the mediating roles of stress mindset and coping flexibility. </w:t>
      </w:r>
      <w:r>
        <w:rPr>
          <w:rFonts w:ascii="David" w:cs="David" w:eastAsia="David" w:hAnsi="David"/>
          <w:i/>
          <w:iCs/>
          <w:noProof/>
          <w:sz w:val="24"/>
          <w:szCs w:val="24"/>
          <w:rtl w:val="false"/>
          <w:lang w:val="en-US" w:bidi="he-IL"/>
        </w:rPr>
        <w:t xml:space="preserve">Journal of Clinical Medicine, 11</w:t>
      </w:r>
      <w:r>
        <w:rPr>
          <w:rFonts w:ascii="David" w:cs="David" w:eastAsia="David" w:hAnsi="David"/>
          <w:i w:val="false"/>
          <w:noProof/>
          <w:sz w:val="24"/>
          <w:szCs w:val="24"/>
          <w:rtl w:val="false"/>
          <w:lang w:val="en-US" w:bidi="he-IL"/>
        </w:rPr>
        <w:t xml:space="preserve">(9), Article 2272. https://doi.org/10.3390/jcm11092272</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Feijó, F. R., Gräf, D. D., Pearce, N., &amp; Fassa, A. G. (2019). Risk factors for workplace bullying: A systematic review. </w:t>
      </w:r>
      <w:r>
        <w:rPr>
          <w:rFonts w:ascii="David" w:cs="David" w:eastAsia="David" w:hAnsi="David"/>
          <w:i/>
          <w:iCs/>
          <w:noProof/>
          <w:sz w:val="24"/>
          <w:szCs w:val="24"/>
          <w:rtl w:val="false"/>
          <w:lang w:val="en-US" w:bidi="he-IL"/>
        </w:rPr>
        <w:t xml:space="preserve">International Journal of Environmental Research and Public Health, 16</w:t>
      </w:r>
      <w:r>
        <w:rPr>
          <w:rFonts w:ascii="David" w:cs="David" w:eastAsia="David" w:hAnsi="David"/>
          <w:i w:val="false"/>
          <w:noProof/>
          <w:sz w:val="24"/>
          <w:szCs w:val="24"/>
          <w:rtl w:val="false"/>
          <w:lang w:val="en-US" w:bidi="he-IL"/>
        </w:rPr>
        <w:t xml:space="preserve">(11), Article 1945. https://doi.org/10.3390/ijerph16111945</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Helfrich, C. D., Li, Y.-F., Mohr, D. C., Meterko, M., &amp; Sales, A. E. (2007). Assessing an organizational culture instrument based on the Competing Values Framework: Exploratory and confirmatory factor analyses. </w:t>
      </w:r>
      <w:r>
        <w:rPr>
          <w:rFonts w:ascii="David" w:cs="David" w:eastAsia="David" w:hAnsi="David"/>
          <w:i/>
          <w:iCs/>
          <w:noProof/>
          <w:sz w:val="24"/>
          <w:szCs w:val="24"/>
          <w:rtl w:val="false"/>
          <w:lang w:val="en-US" w:bidi="he-IL"/>
        </w:rPr>
        <w:t xml:space="preserve">Implementation Science, 2</w:t>
      </w:r>
      <w:r>
        <w:rPr>
          <w:rFonts w:ascii="David" w:cs="David" w:eastAsia="David" w:hAnsi="David"/>
          <w:i w:val="false"/>
          <w:noProof/>
          <w:sz w:val="24"/>
          <w:szCs w:val="24"/>
          <w:rtl w:val="false"/>
          <w:lang w:val="en-US" w:bidi="he-IL"/>
        </w:rPr>
        <w:t xml:space="preserve">, Article 13. https://doi.org/10.1186/1748-5908-2-13</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Pan, X., Chen, M., Hao, Z., &amp; Bi, W. (2018). The effects of organizational justice on positive organizational behavior: Evidence from a large-sample survey and a situational experiment. </w:t>
      </w:r>
      <w:r>
        <w:rPr>
          <w:rFonts w:ascii="David" w:cs="David" w:eastAsia="David" w:hAnsi="David"/>
          <w:i/>
          <w:iCs/>
          <w:noProof/>
          <w:sz w:val="24"/>
          <w:szCs w:val="24"/>
          <w:rtl w:val="false"/>
          <w:lang w:val="en-US" w:bidi="he-IL"/>
        </w:rPr>
        <w:t xml:space="preserve">Frontiers in Psychology, 8</w:t>
      </w:r>
      <w:r>
        <w:rPr>
          <w:rFonts w:ascii="David" w:cs="David" w:eastAsia="David" w:hAnsi="David"/>
          <w:i w:val="false"/>
          <w:noProof/>
          <w:sz w:val="24"/>
          <w:szCs w:val="24"/>
          <w:rtl w:val="false"/>
          <w:lang w:val="en-US" w:bidi="he-IL"/>
        </w:rPr>
        <w:t xml:space="preserve">, Article 2315. https://doi.org/10.3389/fpsyg.2017.02315</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Schröder, M. (2024). Work motivation is not generational but depends on age and period. </w:t>
      </w:r>
      <w:r>
        <w:rPr>
          <w:rFonts w:ascii="David" w:cs="David" w:eastAsia="David" w:hAnsi="David"/>
          <w:i/>
          <w:iCs/>
          <w:noProof/>
          <w:sz w:val="24"/>
          <w:szCs w:val="24"/>
          <w:rtl w:val="false"/>
          <w:lang w:val="en-US" w:bidi="he-IL"/>
        </w:rPr>
        <w:t xml:space="preserve">Journal of Business and Psychology, 39</w:t>
      </w:r>
      <w:r>
        <w:rPr>
          <w:rFonts w:ascii="David" w:cs="David" w:eastAsia="David" w:hAnsi="David"/>
          <w:i w:val="false"/>
          <w:noProof/>
          <w:sz w:val="24"/>
          <w:szCs w:val="24"/>
          <w:rtl w:val="false"/>
          <w:lang w:val="en-US" w:bidi="he-IL"/>
        </w:rPr>
        <w:t xml:space="preserve">(4), 897-908. https://doi.org/10.1007/s10869-023-09921-8</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Steinmann, B., Ötting, S. K., &amp; Maier, G. W. (2016). Need for affiliation as a motivational add-on for leadership behaviors and managerial success. </w:t>
      </w:r>
      <w:r>
        <w:rPr>
          <w:rFonts w:ascii="David" w:cs="David" w:eastAsia="David" w:hAnsi="David"/>
          <w:i/>
          <w:iCs/>
          <w:noProof/>
          <w:sz w:val="24"/>
          <w:szCs w:val="24"/>
          <w:rtl w:val="false"/>
          <w:lang w:val="en-US" w:bidi="he-IL"/>
        </w:rPr>
        <w:t xml:space="preserve">Frontiers in Psychology, 7</w:t>
      </w:r>
      <w:r>
        <w:rPr>
          <w:rFonts w:ascii="David" w:cs="David" w:eastAsia="David" w:hAnsi="David"/>
          <w:i w:val="false"/>
          <w:noProof/>
          <w:sz w:val="24"/>
          <w:szCs w:val="24"/>
          <w:rtl w:val="false"/>
          <w:lang w:val="en-US" w:bidi="he-IL"/>
        </w:rPr>
        <w:t xml:space="preserve">, Article 1972. https://doi.org/10.3389/fpsyg.2016.01972</w:t>
      </w:r>
    </w:p>
    <w:sectPr>
      <w:footerReference w:type="default" r:id="rId6"/>
      <w:pgSz w:w="11906" w:h="16838" w:orient="portrait"/>
      <w:pgMar w:top="1418" w:right="1418" w:bottom="1418" w:left="1418"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noProof/>
        <w:sz w:val="20"/>
        <w:szCs w:val="20"/>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lang w:val="en-US" w:bidi="he-IL"/>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line="360"/>
      <w:outlineLvl w:val="0"/>
    </w:pPr>
    <w:rPr>
      <w:rFonts w:ascii="David" w:cs="David" w:eastAsia="David" w:hAnsi="David"/>
      <w:b/>
      <w:bCs/>
      <w:noProof/>
      <w:color w:val="000000"/>
      <w:sz w:val="32"/>
      <w:szCs w:val="32"/>
      <w:rtl/>
      <w:lang w:val="en-US" w:bidi="he-IL"/>
    </w:rPr>
  </w:style>
  <w:style w:type="paragraph" w:styleId="Heading2">
    <w:name w:val="Heading 2"/>
    <w:basedOn w:val="Normal"/>
    <w:next w:val="Normal"/>
    <w:qFormat/>
    <w:pPr>
      <w:keepNext/>
      <w:keepLines/>
      <w:spacing w:after="80" w:before="200" w:line="360"/>
      <w:outlineLvl w:val="1"/>
    </w:pPr>
    <w:rPr>
      <w:rFonts w:ascii="David" w:cs="David" w:eastAsia="David" w:hAnsi="David"/>
      <w:b/>
      <w:bCs/>
      <w:noProof/>
      <w:color w:val="000000"/>
      <w:sz w:val="28"/>
      <w:szCs w:val="28"/>
      <w:rtl/>
      <w:lang w:val="en-US" w:bidi="he-IL"/>
    </w:rPr>
  </w:style>
  <w:style w:type="paragraph" w:styleId="Heading3">
    <w:name w:val="Heading 3"/>
    <w:basedOn w:val="Normal"/>
    <w:next w:val="Normal"/>
    <w:qFormat/>
    <w:pPr>
      <w:keepNext/>
      <w:keepLines/>
      <w:spacing w:after="40" w:before="60" w:line="360"/>
      <w:outlineLvl w:val="2"/>
    </w:pPr>
    <w:rPr>
      <w:rFonts w:ascii="David" w:cs="David" w:eastAsia="David" w:hAnsi="David"/>
      <w:b/>
      <w:bCs/>
      <w:noProof/>
      <w:color w:val="000000"/>
      <w:sz w:val="24"/>
      <w:szCs w:val="24"/>
      <w:rtl/>
      <w:lang w:val="en-US" w:bidi="he-I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5ef0539dc47cb68458d88b3aaf089f24b07e35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2026-10-07T17:01:28.111Z</dcterms:created>
  <dcterms:modified xsi:type="dcterms:W3CDTF">2026-10-07T17:01:28.112Z</dcterms:modified>
</cp:coreProperties>
</file>

<file path=docProps/custom.xml><?xml version="1.0" encoding="utf-8"?>
<Properties xmlns="http://schemas.openxmlformats.org/officeDocument/2006/custom-properties" xmlns:vt="http://schemas.openxmlformats.org/officeDocument/2006/docPropsVTypes"/>
</file>