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אחד עשר פריטים: ארבעה מתודולוגיים (המינימום הנדרש) ושבעה מקורות תוכן, מהם ארבעה בעברית שנשלחו על ידך. שני פרטים דורשים אימות מול המאמר עצמו לפני ההגשה: שם כתב העת של בביץ והדר (2016), שאינו מופיע בקובץ שברשותי ונרשם כאן כמגמות, והכרך, הגיליון והעמודים של Refaeli ואחרות, שפורסם מקוון בשנה אחת ובגיליון מודפס בשנה אחרת.</w:t>
      </w:r>
    </w:p>
    <w:p>
      <w:pPr>
        <w:bidi/>
        <w:spacing w:after="0" w:line="360" w:lineRule="auto"/>
        <w:jc w:val="both"/>
      </w:pPr>
      <w:r>
        <w:rPr>
          <w:rFonts w:ascii="David" w:cs="David" w:eastAsia="David" w:hAnsi="David"/>
          <w:sz w:val="24"/>
          <w:szCs w:val="24"/>
          <w:rtl/>
        </w:rPr>
        <w:t xml:space="preserve">גוף העבודה מונה כ-3,400 מילים, שהם כתשעה עמודים בגופן David, ועוד כעמוד וחצי של ביבליוגרפיה שנספרת אף היא.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בדוויות צעירות בנגב</w:t>
      </w:r>
    </w:p>
    <w:p>
      <w:pPr>
        <w:bidi/>
        <w:spacing w:after="240" w:line="360" w:lineRule="auto"/>
        <w:jc w:val="center"/>
      </w:pPr>
      <w:r>
        <w:rPr>
          <w:rFonts w:ascii="David" w:cs="David" w:eastAsia="David" w:hAnsi="David"/>
          <w:b/>
          <w:bCs/>
          <w:sz w:val="32"/>
          <w:szCs w:val="32"/>
          <w:rtl/>
        </w:rPr>
        <w:t xml:space="preserve">בשילוב 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sz w:val="24"/>
          <w:szCs w:val="24"/>
          <w:rtl/>
        </w:rPr>
        <w:t xml:space="preserve">כניסה של אישה ללימודים אינה מפעילה חלוקה מחדש של הנטל בבית, אלא מוסיפה עליו שכבה. רנן-ברזילי מזהה שתי תפיסות שמונעות שילוב ממשי של הורות ועבודה בישראל: הורות של "שגר ושכח", המגנה על הזכות להולדה ומזניחה את ההורות המתמשכת, ותפיסת עבודה "טוטלית" התובעת זמינות מלאה. במקומן היא מציעה תפיסה רב-ממדית, המכירה בכמה ממדים בחיי אדם ונותנת משקל לכולם (רנן-ברזילי, 2012).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sz w:val="24"/>
          <w:szCs w:val="24"/>
          <w:rtl/>
        </w:rPr>
        <w:t xml:space="preserve">המחקרים הקיימים מתארים את החסמים בעיקר מצדן של נשים צעירות שטרם הקימו משפחה, או של אימהות שאינן סטודנטיות. העבודה הנוכחית מבקשת לבחון מה קורה כששני המצבים חלים על אותה אישה בעת ובעונה אחת, ומצטרפים אליהם מרחק מן הקמפוס, לימודים בשפה שאינה שפת אמה, ומיעוט מסגרות לגיל הרך ביישוב המגורים.</w:t>
      </w:r>
    </w:p>
    <w:p>
      <w:pPr>
        <w:bidi/>
        <w:spacing w:after="0" w:line="480" w:lineRule="auto"/>
        <w:jc w:val="both"/>
      </w:pPr>
      <w:r>
        <w:rPr>
          <w:rFonts w:ascii="David" w:cs="David" w:eastAsia="David" w:hAnsi="David"/>
          <w:sz w:val="24"/>
          <w:szCs w:val="24"/>
          <w:rt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sz w:val="24"/>
          <w:szCs w:val="24"/>
          <w:rt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עצמם בוחרים לתאר אותה (שקדי, 2003). מכיוון שהשאלה כאן אינה כמה שעות עובדת אם צעירה אלא כיצד היא מבינה את חייה, שיטה שמודדת שכיחויות אינה מתאימה. הסוגה שנבחרה קרובה לגישה הפנומנולוגית, המתמקדת בחוויה החיה כפי שהיא נחווית מבפנים ומבקשת לתאר את מבנה המשמעות שלה ולא את סיבותיה (שקדי, 2003). כך נערך מחקרה של גרינבנק על אימהות יחידניות מבחירה, שבו התימות עלו מדברי האימהות עצמן (גרינבנק, 2024).</w:t>
      </w:r>
    </w:p>
    <w:p>
      <w:pPr>
        <w:bidi/>
        <w:spacing w:after="0" w:line="480" w:lineRule="auto"/>
        <w:jc w:val="both"/>
      </w:pPr>
      <w:r>
        <w:rPr>
          <w:rFonts w:ascii="David" w:cs="David" w:eastAsia="David" w:hAnsi="David"/>
          <w:sz w:val="24"/>
          <w:szCs w:val="24"/>
          <w:rt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ובאיזה סדר, ואחריה שאלות הבהרה והרחבה שנגזרות ממה שהיא עצמה העלתה. מדריך הראיון הוא רשימת תחומים ולא שאלון. מבנה כזה חשוב כאן במיוחד, משום שהוא מאפשר למשמעויות לעלות מלשון המרואיינת ולא ממושגים שהמראיינת הביאה מן הספרות (שקדי, 2003). מחקר עדכני על אימהות פלסטיניות בישראל נשען על אותה סוגה (Athamneh, 2024).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sz w:val="24"/>
          <w:szCs w:val="24"/>
          <w:rtl/>
        </w:rPr>
        <w:t xml:space="preserve">הגיוס נעשה בפנייה אישית לסטודנטית מוכרת מן המכללה, וממנה בשיטת כדור השלג לשתי נשים נוספות. הפנייה הראשונה נעשתה בהודעת טקסט בערבית שהציגה את מטרת העבודה, את היקף הזמן ואת תנאי האנונימיות, כדי שההסכמה לא תינתן מתוך נימוס. מעבר לקריטריונים נבחרו השלוש גם מתוך שאיפה לגיוון: אחת מן העיר הגדולה ביישובי הנגב ושתיים מעיירות קטנות ממנה, אחת בתחילת התואר ואחת בסופו, אחת שנוסעת ברכבה ואחת שתלויה בהסעה של אחרים. הקושי שנצפה מראש בגישה אליהן לא היה הסכמה עקרונית אלא זמן ומרחק, ולכן נקבע שהראיון ייערך בבית ובשעה שתבחר המרואיינת, וכי ניתן יהיה לפצל אותו לשני מפגשים או לקיימו בשיחת 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sz w:val="24"/>
          <w:szCs w:val="24"/>
          <w:rt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משמרות במחלקה בבית חולים</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בשיחת 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sz w:val="24"/>
          <w:szCs w:val="24"/>
          <w:rtl/>
        </w:rPr>
        <w:t xml:space="preserve">בניסוח השאלות התגלו שתי בעיות. שאלה ישירה על רגשות אשמה, שנשאלה בראיון הראשון בנוסח סגור, "את מרגישה אשמה?", קיבלה תשובה בת מילה אחת, והוחלפה בראיונות הבאים בניסוח פתוח שהניב חומר עשיר בהרבה. אחת המרואיינות אף דחתה את המילה אשמה והציעה במקומה אחריות, ובכך שינתה את שם התימה השנייה. הבעיה השנייה נגעה לשאלות על המשפחה המורחבת שנוסחו בלשון שיפוטית, כגון האם המשפחה מאפשרת לך ללמוד. שאלה כזאת מניחה מראש שהמשפחה היא מכשול, ונוסחה מחדש כבקשה לתאר מי נמצא בבית ביום לימודים.</w:t>
      </w:r>
    </w:p>
    <w:p>
      <w:pPr>
        <w:bidi/>
        <w:spacing w:after="0" w:line="480" w:lineRule="auto"/>
        <w:jc w:val="both"/>
      </w:pPr>
      <w:r>
        <w:rPr>
          <w:rFonts w:ascii="David" w:cs="David" w:eastAsia="David" w:hAnsi="David"/>
          <w:sz w:val="24"/>
          <w:szCs w:val="24"/>
          <w:rt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sz w:val="24"/>
          <w:szCs w:val="24"/>
          <w:rtl/>
        </w:rPr>
        <w:t xml:space="preserve">2.4 שפת הראיון והתרגום</w:t>
      </w:r>
    </w:p>
    <w:p>
      <w:pPr>
        <w:bidi/>
        <w:spacing w:after="0" w:line="480" w:lineRule="auto"/>
        <w:jc w:val="both"/>
      </w:pPr>
      <w:r>
        <w:rPr>
          <w:rFonts w:ascii="David" w:cs="David" w:eastAsia="David" w:hAnsi="David"/>
          <w:sz w:val="24"/>
          <w:szCs w:val="24"/>
          <w:rtl/>
        </w:rPr>
        <w:t xml:space="preserve">הראיונות נערכו בערבית מדוברת, לפי בחירת המרואיינות. הבחירה אינה טכנית: ראיון על חוויה אינטימית מתנהל בשפה שבה החוויה נחווית, ובקשה לדבר עברית הייתה מעבירה את המרואיינות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sz w:val="24"/>
          <w:szCs w:val="24"/>
          <w:rt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sz w:val="24"/>
          <w:szCs w:val="24"/>
          <w:rtl/>
        </w:rPr>
        <w:t xml:space="preserve">2.5 ניתוח הנתונים</w:t>
      </w:r>
    </w:p>
    <w:p>
      <w:pPr>
        <w:bidi/>
        <w:spacing w:after="0" w:line="480" w:lineRule="auto"/>
        <w:jc w:val="both"/>
      </w:pPr>
      <w:r>
        <w:rPr>
          <w:rFonts w:ascii="David" w:cs="David" w:eastAsia="David" w:hAnsi="David"/>
          <w:sz w:val="24"/>
          <w:szCs w:val="24"/>
          <w:rtl/>
        </w:rPr>
        <w:t xml:space="preserve">התמלול כלל את שאלות המראיינת, שתיקות וצחוק, מתוך תפיסה שהצורה שבה נאמר דבר היא חלק מן הנתון ולא עטיפה שלו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2.6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בכל שלב. זכות זו מומשה בראיון השלישי.</w:t>
      </w:r>
    </w:p>
    <w:p>
      <w:pPr>
        <w:bidi/>
        <w:spacing w:after="0" w:line="480" w:lineRule="auto"/>
        <w:jc w:val="both"/>
      </w:pPr>
      <w:r>
        <w:rPr>
          <w:rFonts w:ascii="David" w:cs="David" w:eastAsia="David" w:hAnsi="David"/>
          <w:sz w:val="24"/>
          <w:szCs w:val="24"/>
          <w:rt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ששלושת היישובים מונים אלפי תושבים ולכן השם כשלעצמו אינו מזהה, ולטשטש כל פרט קטן ממנו: השמות הוחלפו בשמות בדויים, שמות השכונות, המשפחות המורחבות והמעסיקים הושמטו, וגילי הילדים עוגלו. בשתי העיירות הקטנות טושטשו גם מקום העבודה ושנת הלימודים המדויקת.</w:t>
      </w:r>
    </w:p>
    <w:p>
      <w:pPr>
        <w:bidi/>
        <w:spacing w:after="0" w:line="480" w:lineRule="auto"/>
        <w:jc w:val="both"/>
      </w:pPr>
      <w:r>
        <w:rPr>
          <w:rFonts w:ascii="David" w:cs="David" w:eastAsia="David" w:hAnsi="David"/>
          <w:sz w:val="24"/>
          <w:szCs w:val="24"/>
          <w:rtl/>
        </w:rPr>
        <w:t xml:space="preserve">מעבר לנהלים הפורמליים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ויחסיו עם המשתתפים מעצבים את הידע שנוצר, במקום להעמיד פנים שהוא ניצב מחוץ למחקר (Olmos-Vega et al., 2023). הקרבה סייעה לפתיחות אך יצרה פיתוי להניח הבנה, ולכן נעשה מאמץ לבקש הבהרה גם על דברים שנשמעו מוכרים.</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זמן, מרחק ונסיעות</w:t>
      </w:r>
    </w:p>
    <w:p>
      <w:pPr>
        <w:bidi/>
        <w:spacing w:after="0" w:line="480" w:lineRule="auto"/>
        <w:jc w:val="both"/>
      </w:pPr>
      <w:r>
        <w:rPr>
          <w:rFonts w:ascii="David" w:cs="David" w:eastAsia="David" w:hAnsi="David"/>
          <w:sz w:val="24"/>
          <w:szCs w:val="24"/>
          <w:rt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sz w:val="24"/>
          <w:szCs w:val="24"/>
          <w:rt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sz w:val="24"/>
          <w:szCs w:val="24"/>
          <w:rt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sz w:val="24"/>
          <w:szCs w:val="24"/>
          <w:rt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"לא אשמה, אחריות":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sz w:val="24"/>
          <w:szCs w:val="24"/>
          <w:rtl/>
        </w:rPr>
        <w:t xml:space="preserve">עיינא תיארה את הפיצול בקצרה: "אני יושבת בהרצאה וחושבת על הגן. אני בגן וחושבת על המבחן. אין רגע אחד שאני נמצאת רק במקום אחד." סאמייה ניסחה את החשש עצמו: "אם הייתי מפסיקה ללמוד הייתי אמא יותר טובה. אני יודעת שזה לא נכון, אבל אני חושבת את זה." הידיעה שהיא מייחסת לעצמה נתמכת בנתונים: זונטג מצא שתעסוקת אימהות לילדים מגיל שנה ומעלה אינה מתואמת שלילית עם הישגי ילדיהן במיצ"ב ולעיתים אף מתואמת עמם חיובית (זונטג, 2022).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sz w:val="24"/>
          <w:szCs w:val="24"/>
          <w:rt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sz w:val="24"/>
          <w:szCs w:val="24"/>
          <w:rtl/>
        </w:rPr>
        <w:t xml:space="preserve">3.3 "בלי חמאתי אין תואר": המשפחה המורחבת כתשתית וכחוב</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גם אצל גרינבנק עלו מקורות התמיכה כתימה נפרדת בדברי האימהות ולא כרקע (גרינבנק, 2024).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sz w:val="24"/>
          <w:szCs w:val="24"/>
          <w:rt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מרצונו, והוא ביטוי לשוני מדויק לאותה אחריות אימהית שעתאמנה מתארת כמטלה שמוקצית לאם ולא נחלקת (Athamneh, 2024). ההיקף משתנה בין שלוש המרואיינות, אבל כיוון ההקצאה אינו משתנה.</w:t>
      </w:r>
    </w:p>
    <w:p>
      <w:pPr>
        <w:bidi/>
        <w:spacing w:after="0" w:line="480" w:lineRule="auto"/>
        <w:jc w:val="both"/>
      </w:pPr>
      <w:r>
        <w:rPr>
          <w:rFonts w:ascii="David" w:cs="David" w:eastAsia="David" w:hAnsi="David"/>
          <w:sz w:val="24"/>
          <w:szCs w:val="24"/>
          <w:rt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מרחק, שפה והתאמות שניתנות כטובה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sz w:val="24"/>
          <w:szCs w:val="24"/>
          <w:rt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sz w:val="24"/>
          <w:szCs w:val="24"/>
          <w:rt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מאחורי שני הקצוות עומדת הנחה אחת, שרנן-ברזילי מכנה תפיסת עבודה טוטלית: הלומדת נדרשת לזמינות מלאה, וכל מחויבות אחרת נחשבת חריגה (רנן-ברזילי, 2012). ההתאמות קיימות, אך הן ניתנות כטובה אישית ולא כזכות, ולכן אינן ניתנות לתכנון ולא לתביעה. זהו בדיוק מה שרפאלי ואחרות מתארות כפעולה משולבת של המישור המבני והמישור המשפחתי-מגדרי: המוסד אינו אוסר על הסטודנטית ללמוד, הוא פשוט אינו מתוכנן סביב האפשרות שיש לה ילד, וכל פתרון נותר עניין של מזל אישי (Refaeli et al., 2022).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"בדי אכון אישי": התואר כזהות וכביטחון</w:t>
      </w:r>
    </w:p>
    <w:p>
      <w:pPr>
        <w:bidi/>
        <w:spacing w:after="0" w:line="480" w:lineRule="auto"/>
        <w:jc w:val="both"/>
      </w:pPr>
      <w:r>
        <w:rPr>
          <w:rFonts w:ascii="David" w:cs="David" w:eastAsia="David" w:hAnsi="David"/>
          <w:sz w:val="24"/>
          <w:szCs w:val="24"/>
          <w:rt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sz w:val="24"/>
          <w:szCs w:val="24"/>
          <w:rt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 בביץ והדר מצאו בראיונות עם חמש עשרה נשות קריירה שהאם נתפסה כדמות המשפיעה ביותר על זהותן המקצועית (בביץ והדר, 2016).</w:t>
      </w:r>
    </w:p>
    <w:p>
      <w:pPr>
        <w:bidi/>
        <w:spacing w:after="0" w:line="480" w:lineRule="auto"/>
        <w:ind w:start="709"/>
        <w:jc w:val="both"/>
      </w:pP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sz w:val="24"/>
          <w:szCs w:val="24"/>
          <w:rt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רפאלי ואחרות הראו שהחסמים בדרכן של נשים בדוויות צעירות פועלים בו זמנית במישור המבני ובמישור המשפחתי (Refaeli et al., 2022), והממצאים כאן מוסיפים לכך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sz w:val="24"/>
          <w:szCs w:val="24"/>
          <w:rt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 החשש שהלימודים פוגעים בילדים אינו נתמך בנתונים הישראליים (זונטג, 2022), ולכן מדובר בעמדה חברתית שהופנמה ולא במסקנה מן המציאות.</w:t>
      </w:r>
    </w:p>
    <w:p>
      <w:pPr>
        <w:bidi/>
        <w:spacing w:after="0" w:line="480" w:lineRule="auto"/>
        <w:jc w:val="both"/>
      </w:pPr>
      <w:r>
        <w:rPr>
          <w:rFonts w:ascii="David" w:cs="David" w:eastAsia="David" w:hAnsi="David"/>
          <w:sz w:val="24"/>
          <w:szCs w:val="24"/>
          <w:rtl/>
        </w:rPr>
        <w:t xml:space="preserve">הממצא על החמות מוסיף נדבך שאינו מופיע בספרות על החסמים המשפחתיים, שנוטה לתאר את המשפחה כמי שמתירה או מונעת (Refaeli et al., 2022). כאן המשפחה אינה מתירה ואינה מונעת, היא מבצעת: הגורם שמאפשר את הלימודים בפועל הוא אישה אחרת מן הדור הקודם. התמיכה עוברת בין נשים, וכך גם הפיקוח, ושתיהן מגיעות מאותו מקור.</w:t>
      </w:r>
    </w:p>
    <w:p>
      <w:pPr>
        <w:bidi/>
        <w:spacing w:after="0" w:line="480" w:lineRule="auto"/>
        <w:jc w:val="both"/>
      </w:pPr>
      <w:r>
        <w:rPr>
          <w:rFonts w:ascii="David" w:cs="David" w:eastAsia="David" w:hAnsi="David"/>
          <w:sz w:val="24"/>
          <w:szCs w:val="24"/>
          <w:rtl/>
        </w:rPr>
        <w:t xml:space="preserve">ההתאמות הניתנות כטובה אישית ולא כזכות ממחישות את אותה נקודה. כשמצטרף אליהן חסם השפה, שבו הקושי אינו בהבנה אלא בהפקה (Abu-Rabiah, 2025), מתברר שאין טעם לשאול אם המכשול הוא המכללה או הבית: שניהם פועלים על אותה שעה ביום.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ניסוחה של עיינא, "לא במקום אמא, ביחד עם", הוא בדיוק מה שרנן-ברזילי מכנה רב-ממדיות: הכרה בכמה ממדים בחיי אדם ומתן משקל ממשי לכל אחד מהם, במקום הכרעה ביניהם (רנן-ברזילי, 2012). כלומר קונפליקט והעשרה מתקיימים אצל אותן נשים בעת ובעונה אחת.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sz w:val="24"/>
          <w:szCs w:val="24"/>
          <w:rt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sz w:val="24"/>
          <w:szCs w:val="24"/>
          <w:rt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sz w:val="24"/>
          <w:szCs w:val="24"/>
          <w:rt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sz w:val="24"/>
          <w:szCs w:val="24"/>
          <w:rt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sz w:val="24"/>
          <w:szCs w:val="24"/>
          <w:rt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בביץ, ע', והדר, ל' (2016). מקומן של אימהות בתהליך הבחירה של מסלול הקריירה של בנותיהן: מבט פסיכולוגי. מגמות, נ(2), 92-116.</w:t>
      </w:r>
    </w:p>
    <w:p>
      <w:pPr>
        <w:bidi/>
        <w:spacing w:after="0" w:line="480" w:lineRule="auto"/>
        <w:ind w:start="709" w:hanging="709"/>
        <w:jc w:val="right"/>
      </w:pPr>
      <w:r>
        <w:rPr>
          <w:rFonts w:ascii="David" w:cs="David" w:eastAsia="David" w:hAnsi="David"/>
          <w:sz w:val="24"/>
          <w:szCs w:val="24"/>
          <w:rtl/>
        </w:rPr>
        <w:t xml:space="preserve">גרינבנק, א' (2024). "חושבים שאני חלשה כי אני לבד, אבל אני הכי חזקה": אימהות יחידניות מבחירה לילדים עם מוגבלות. מפגש לעבודה חינוכית-סוציאלית, ל"ב(57), 113-136.</w:t>
      </w:r>
    </w:p>
    <w:p>
      <w:pPr>
        <w:bidi/>
        <w:spacing w:after="0" w:line="480" w:lineRule="auto"/>
        <w:ind w:start="709" w:hanging="709"/>
        <w:jc w:val="right"/>
      </w:pPr>
      <w:r>
        <w:rPr>
          <w:rFonts w:ascii="David" w:cs="David" w:eastAsia="David" w:hAnsi="David"/>
          <w:sz w:val="24"/>
          <w:szCs w:val="24"/>
          <w:rtl/>
        </w:rPr>
        <w:t xml:space="preserve">זונטג, נ' (2022). תעסוקת אימהות לילדים בגיל הרך וההישגים הלימודיים של ילדיהן במבחני המיצ"ב (מחקר מס' 9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sz w:val="24"/>
          <w:szCs w:val="24"/>
          <w:rtl/>
        </w:rPr>
        <w:t xml:space="preserve">רנן-ברזילי, א' (2012). הורים א/עובדים: רב-ממדיות והפמיניזם החברתי של מעמד הפועלות, תשתית תיאורטית לשילוב משפחה ועבודה בישראל. עיוני משפט, לה, 307-352.</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Refaeli, T., Alnabilsy, R., &amp; Sold, A. (2022). Barriers to post-secondary education among young Arab-Bedouin women in Israel. Journal of Muslim Minority Affairs, 42(3), 350-368. https://doi.org/10.1080/13602004.2023.2176069</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בחירת שפת הראיון על ידי המרואיינת.</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הסבר על טשטוש פרטים מזהים, כולל שם היישוב ומקום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sz w:val="24"/>
          <w:szCs w:val="24"/>
          <w:rt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sz w:val="24"/>
          <w:szCs w:val="24"/>
          <w:rtl/>
        </w:rPr>
        <w:t xml:space="preserve">• הסביבה הקרובה: מה אומרים לך על זה שאת לומדת, ומי אומר.</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שפה: באיזו שפה את לומדת, קוראת וכותבת, ומה זה עושה לזמן שלך.</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sz w:val="24"/>
          <w:szCs w:val="24"/>
          <w:rtl/>
        </w:rPr>
        <w:t xml:space="preserve">• לא לנסח שאלות שמניחות מראש שהמשפחה היא מכשול.</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סאמייה, בת 27, שנה ב' לעבודה סוציאלית. נערך בביתה, 19 במאי 2026, 72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ערבית. עברית אני יכולה, אבל ערבית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הסתדר הסידור הזה איתה?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ואיך היא מדברת על הלימודים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אתם מחליטים מי עושה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הלימודים נכנסים ביום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מישהו שאומר לך את זה בקול, או שזה רק בפנים?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אמרת קודם שאת גם עובדת. ספרי לי על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ולמה עבודה סוציאלית?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אמרו על הבחירה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בהתחלה נרשמת בשביל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עיינא, בת 24, שנה א' לחינוך. נערך בביתה, 24 במאי 2026, 88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עיינא. תקראי לי עיינא, זה שם של דודה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אם ההסעה משתנה?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שאת פותחת מחשב בעשר וחצי. איך נראית השעה הזאת?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לתת לי דוגמה?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במכללה סיוע בכתיבה?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בואי נחזור לבית. מי עוזר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אמרתי לעצמי לשים לב למילים. את אמרת עוזר.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ומשפחה מורחבת?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את יושבת בהרצאות, מבחינת הראש?</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כן מתכוונת?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ולמה חינוך?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לך אנשים על זה שאת לומדת?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רים, בת 29, שנה ג' לסיעוד. נערך בשיחת וידאו, 31 במאי 2026, 64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יום רגיל שלך, מהקימה ועד השינה.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קחי את יום הלימודים.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שלוש שעות. חשבת פעם לעבור דירה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הנסיעה עושה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העבודה.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על משמרות הלילה?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מה חשבת על 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הביטוי הזה, שו ביחכו א-נאס, כמה הוא נוכח אצלך?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נקודה חשובה, תודה. מי מסדר לך את הילדים ביום 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התחומים התנגשו.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כשאת מתארת את כל זה, איזו מילה את הייתי משתמשת בה? אשמה?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סיעוד?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נותן לך מעבר לזה?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0" w:line="480" w:lineRule="auto"/>
        <w:jc w:val="both"/>
      </w:pPr>
      <w:r>
        <w:rPr>
          <w:rFonts w:ascii="David" w:cs="David" w:eastAsia="David" w:hAnsi="David"/>
          <w:b/>
          <w:bCs/>
          <w:sz w:val="24"/>
          <w:szCs w:val="24"/>
          <w:rtl/>
        </w:rPr>
        <w:t xml:space="preserve">(הערה): </w:t>
      </w:r>
      <w:r>
        <w:rPr>
          <w:rFonts w:ascii="David" w:cs="David" w:eastAsia="David" w:hAnsi="David"/>
          <w:sz w:val="24"/>
          <w:szCs w:val="24"/>
          <w:rt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סאמייה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עיינא</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רים</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2026-08-10T14:52:25.205Z</dcterms:created>
  <dcterms:modified xsi:type="dcterms:W3CDTF">2026-08-10T14:52:25.207Z</dcterms:modified>
</cp:coreProperties>
</file>

<file path=docProps/custom.xml><?xml version="1.0" encoding="utf-8"?>
<Properties xmlns="http://schemas.openxmlformats.org/officeDocument/2006/custom-properties" xmlns:vt="http://schemas.openxmlformats.org/officeDocument/2006/docPropsVTypes"/>
</file>