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line="320"/>
        <w:jc w:val="center"/>
      </w:pPr>
      <w:r>
        <w:rPr>
          <w:rFonts w:ascii="Simplified Arabic" w:cs="Simplified Arabic" w:eastAsia="Simplified Arabic" w:hAnsi="Simplified Arabic"/>
          <w:b/>
          <w:bCs/>
          <w:sz w:val="30"/>
          <w:szCs w:val="30"/>
          <w:rtl/>
        </w:rPr>
        <w:t xml:space="preserve">موجه تقييم</w:t>
      </w:r>
    </w:p>
    <w:p>
      <w:pPr>
        <w:bidi/>
        <w:spacing w:after="120" w:line="320"/>
        <w:jc w:val="center"/>
      </w:pPr>
      <w:r>
        <w:rPr>
          <w:rFonts w:ascii="Simplified Arabic" w:cs="Simplified Arabic" w:eastAsia="Simplified Arabic" w:hAnsi="Simplified Arabic"/>
          <w:b/>
          <w:bCs/>
          <w:sz w:val="26"/>
          <w:szCs w:val="26"/>
          <w:rtl/>
        </w:rPr>
        <w:t xml:space="preserve">مساق حلقة بحث في الدين الإسلامي - سيمنار - 2026-2025</w:t>
      </w:r>
    </w:p>
    <w:p>
      <w:pPr>
        <w:bidi/>
        <w:spacing w:after="120" w:line="320"/>
        <w:jc w:val="center"/>
      </w:pPr>
      <w:r>
        <w:rPr>
          <w:rFonts w:ascii="Simplified Arabic" w:cs="Simplified Arabic" w:eastAsia="Simplified Arabic" w:hAnsi="Simplified Arabic"/>
          <w:b w:val="false"/>
          <w:bCs w:val="false"/>
          <w:sz w:val="22"/>
          <w:szCs w:val="22"/>
          <w:rtl/>
        </w:rPr>
        <w:t xml:space="preserve">تعبئة ذاتية من الطالب بعد مراجعة البحث وتصحيحه (يرفق بالبحث بانفراد)</w:t>
      </w:r>
    </w:p>
    <w:p/>
    <w:p>
      <w:pPr>
        <w:bidi/>
        <w:spacing w:after="80" w:line="300"/>
        <w:jc w:val="right"/>
      </w:pPr>
      <w:r>
        <w:rPr>
          <w:rFonts w:ascii="Simplified Arabic" w:cs="Simplified Arabic" w:eastAsia="Simplified Arabic" w:hAnsi="Simplified Arabic"/>
          <w:b/>
          <w:bCs/>
          <w:sz w:val="24"/>
          <w:szCs w:val="24"/>
          <w:rtl/>
        </w:rPr>
        <w:t xml:space="preserve">اسم الطالب: </w:t>
      </w:r>
      <w:r>
        <w:rPr>
          <w:rFonts w:ascii="Simplified Arabic" w:cs="Simplified Arabic" w:eastAsia="Simplified Arabic" w:hAnsi="Simplified Arabic"/>
          <w:b w:val="false"/>
          <w:bCs w:val="false"/>
          <w:sz w:val="24"/>
          <w:szCs w:val="24"/>
          <w:rtl/>
        </w:rPr>
        <w:t xml:space="preserve">خالد عثمان برانسي</w:t>
      </w:r>
    </w:p>
    <w:p>
      <w:pPr>
        <w:bidi/>
        <w:spacing w:after="80" w:line="300"/>
        <w:jc w:val="right"/>
      </w:pPr>
      <w:r>
        <w:rPr>
          <w:rFonts w:ascii="Simplified Arabic" w:cs="Simplified Arabic" w:eastAsia="Simplified Arabic" w:hAnsi="Simplified Arabic"/>
          <w:b/>
          <w:bCs/>
          <w:sz w:val="24"/>
          <w:szCs w:val="24"/>
          <w:rtl/>
        </w:rPr>
        <w:t xml:space="preserve">رقم الهوية: </w:t>
      </w:r>
      <w:r>
        <w:rPr>
          <w:rFonts w:ascii="Simplified Arabic" w:cs="Simplified Arabic" w:eastAsia="Simplified Arabic" w:hAnsi="Simplified Arabic"/>
          <w:b w:val="false"/>
          <w:bCs w:val="false"/>
          <w:sz w:val="24"/>
          <w:szCs w:val="24"/>
          <w:rtl/>
        </w:rPr>
        <w:t xml:space="preserve">212165096</w:t>
      </w:r>
    </w:p>
    <w:p>
      <w:pPr>
        <w:bidi/>
        <w:spacing w:after="80" w:line="300"/>
        <w:jc w:val="right"/>
      </w:pPr>
      <w:r>
        <w:rPr>
          <w:rFonts w:ascii="Simplified Arabic" w:cs="Simplified Arabic" w:eastAsia="Simplified Arabic" w:hAnsi="Simplified Arabic"/>
          <w:b/>
          <w:bCs/>
          <w:sz w:val="24"/>
          <w:szCs w:val="24"/>
          <w:rtl/>
        </w:rPr>
        <w:t xml:space="preserve">عنوان البحث: </w:t>
      </w:r>
      <w:r>
        <w:rPr>
          <w:rFonts w:ascii="Simplified Arabic" w:cs="Simplified Arabic" w:eastAsia="Simplified Arabic" w:hAnsi="Simplified Arabic"/>
          <w:b w:val="false"/>
          <w:bCs w:val="false"/>
          <w:sz w:val="24"/>
          <w:szCs w:val="24"/>
          <w:rtl/>
        </w:rPr>
        <w:t xml:space="preserve">الأحكام الفقهيّة المتعلقة بعمل المسلم لدى غير المسلمين في الدول الأجنبيّة - دراسة فقهية اقتصادية اجتماعية قانونية</w:t>
      </w:r>
    </w:p>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900"/>
        <w:gridCol w:w="2600"/>
      </w:tblGrid>
      <w:tr>
        <w:tc>
          <w:tcPr>
            <w:tcW w:type="dxa" w:w="1900"/>
          </w:tcPr>
          <w:p>
            <w:pPr>
              <w:bidi/>
              <w:spacing w:after="80" w:line="300"/>
              <w:jc w:val="center"/>
            </w:pPr>
            <w:r>
              <w:rPr>
                <w:rFonts w:ascii="Simplified Arabic" w:cs="Simplified Arabic" w:eastAsia="Simplified Arabic" w:hAnsi="Simplified Arabic"/>
                <w:b/>
                <w:bCs/>
                <w:sz w:val="24"/>
                <w:szCs w:val="24"/>
                <w:rtl/>
              </w:rPr>
              <w:t xml:space="preserve">المعيار</w:t>
            </w:r>
          </w:p>
        </w:tc>
        <w:tc>
          <w:tcPr>
            <w:tcW w:type="dxa" w:w="3600"/>
          </w:tcPr>
          <w:p>
            <w:pPr>
              <w:bidi/>
              <w:spacing w:after="80" w:line="300"/>
              <w:jc w:val="center"/>
            </w:pPr>
            <w:r>
              <w:rPr>
                <w:rFonts w:ascii="Simplified Arabic" w:cs="Simplified Arabic" w:eastAsia="Simplified Arabic" w:hAnsi="Simplified Arabic"/>
                <w:b/>
                <w:bCs/>
                <w:sz w:val="24"/>
                <w:szCs w:val="24"/>
                <w:rtl/>
              </w:rPr>
              <w:t xml:space="preserve">وصف مضامين المعيار</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علامة الطالب</w:t>
            </w:r>
          </w:p>
        </w:tc>
        <w:tc>
          <w:tcPr>
            <w:tcW w:type="dxa" w:w="2600"/>
          </w:tcPr>
          <w:p>
            <w:pPr>
              <w:bidi/>
              <w:spacing w:after="80" w:line="300"/>
              <w:jc w:val="center"/>
            </w:pPr>
            <w:r>
              <w:rPr>
                <w:rFonts w:ascii="Simplified Arabic" w:cs="Simplified Arabic" w:eastAsia="Simplified Arabic" w:hAnsi="Simplified Arabic"/>
                <w:b/>
                <w:bCs/>
                <w:sz w:val="24"/>
                <w:szCs w:val="24"/>
                <w:rtl/>
              </w:rPr>
              <w:t xml:space="preserve">توضيح الطالب</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ترتيب البحث</w:t>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1. ترتيب صفحة الغلاف (2): معلومات كاملة (1)؛ تنسيق الصفحة (1).</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2</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صفحة الغلاف كاملة: شعار المؤسسة، البسملة، الكلية والقسم، عنوان البحث ونوع الدراسة، اسم الطالب ورقم هويته، والسنة الدراسية.</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2. ترتيب خطة البحث (4): التقسيم الموضوعي: فصول، مباحث، مطالب (2)؛ تدرج العناوين لعناوين رئيسية وثانوية (2).</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4</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خمسة فصول وفق البنية المطلوبة (التعريفات؛ التمهيدي مع الشرائع؛ الآثار؛ التأصيل الفقهي في ستة عشر مبحثًا؛ الفتاوى)، مع ملحق عملي، وتدرج العناوين: فصل فمبحث فمطلب.</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3. ترتيب فهارس البحث (6): فهرس المصادر والمراجع ألفبائي (2)؛ فهرس الآيات (1)؛ فهرس الأحاديث (1)؛ فهرس محتويات البحث (2).</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6</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الفهارس كاملة: فهرس الآيات (جدول السور والآيات)، فهرس الأحاديث (28 حديثًا بصفحاتها)، فهرس الأعلام (27 علمًا بتراجمهم وصفحاتهم)، قائمة المراجع، وفهرسا موضوعات ومحتويات بجداول مؤطرة بأرقام الصفحات.</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4. الترتيب والتنسيق العام (6): الترقيم التسلسلي للتوثيق في الحواشي (1)؛ توثيق أوتوماتيكي (1)؛ ترقيم صفحات البحث (1)؛ التناسق في الخط (1)؛ خلو البحث من الأخطاء المطبعية (2).</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6</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التوثيق بحواشٍ أوتوماتيكية متسلسلة (210 حواشٍ)، خط موحد Simplified Arabic (عناوين 16، متن 14، حاشية 12)، اتجاه RTL كامل، ويشر مزدوج للنص، وروجع البحث لغويًا.</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خطة البحث</w:t>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1. المقدمة والخلفية النظرية (6): أهمية الموضوع (1)؛ أسباب اختيار الموضوع (1)؛ أهداف البحث وأسئلته (2)؛ الخلفية النظرية شاملة مرتبة متدرجة من العام إلى الخاص (2).</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6</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خطة البحث بعد التعديل كاملة: أهمية البحث، أهداف الدراسة وفائدتها، أسباب الاختيار، المنهجية، الإشكالية وستة أسئلة فرعية، ثم ملخص لا يتجاوز صفحة ومقدمة.</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2. الدراسات السابقة (6): عدد الدراسات الممحورة عن الموضوع (2)؛ التسلسل الزمني (2)؛ التعريف العام بالدراسات (2).</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6</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21 دراسة (15 عربية + 6 أجنبية) موثقة توثيقًا كاملًا مع رابط فعال وتاريخ استرجاع وفائدة لكل دراسة، مرتبة من الجديد للقديم.</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التوثيق العلمي الأكاديمي المنهجي</w:t>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توثيق المراجع والمصادر في الحواشي: توثيق صحيح تام غير منقوص المعطيات؛ التناسب والتناسق بين الاقتباس ومرجعه الموثق في الحاشية؛ عزو الآيات للقرآن الكريم (2)؛ تخريج الأحاديث تخريجًا صحيحًا (3).</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15</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كل نقل معزو لمصدره في الحاشية؛ الآيات معزوة بالسورة والآية؛ الأحاديث مخرجة من مصادرها (البخاري، مسلم، أبو داود وغيرها)؛ والدراسات الأجنبية موثقة بمجلاتها المحكمة وروابطها.</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قضية البحث وموضوع الدراسة</w:t>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1. تعريفات ومصطلحات البحث (5): التعريفات والمصطلحات الأساسية والمركزية لمسألة البحث (3)؛ التعريفات والمصطلحات ذات العلاقة بالمسألة المبحوثة (2).</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5</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الفصل الأول بمبحثيه: تعريفات الهجرة والمصطلحات المركزية، وثلاثون مصطلحًا لغة واصطلاحًا من لسان العرب والجرجاني والموسوعة الفقهية، ثم التعريف المركب لعنوان البحث.</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2. التأصيل الفقهي للمسألة المبحوثة (11): التصور الفقهي للمسألة وارتباطها بمقاصد التشريع والواقع الحياتي - الاجتهاد التنزيلي (4)؛ تحديد وبيان محل الاتفاق (1)؛ تحديد وبيان محل النزاع والاختلاف بالمنهجية العلمية الفقهية الصحيحة (6).</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11</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تحرير محل النزاع والأقوال وأسباب الاختلاف في كل مبحث من مباحث الفصل الرابع الستة عشر، ومبحث خاص بالقواعد الفقهية الست ومقاصد الشريعة الخمسة وتطبيقها على مسائل البحث.</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3. أقوال المذاهب، أدلتها، ومناقشتها (20): بيان أقوال الفقهاء وأئمة المذاهب (3)؛ الأدلة المعتمدة لكل قول (3)؛ وجه الاستدلال (3)؛ الرد والمناقشة للأدلة والأقوال (3)؛ الفتاوى المؤيدة والمعارضة (3)؛ الرأي الراجح (2)؛ المبررات الفقهية والمنهجية للترجيح (3).</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20</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أقوال المذاهب الأربعة بأدلتها من الكتاب والسنة والمعقول ووجوه الاستدلال ومناقشتها في مسائل العمل والربا والشركات والتأمين والأسهم، مع ترجيح معلل؛ والفصل الخامس: ست فتاوى وقرارات معاصرة موثقة بأرقامها مع فحص وتقويم لكل منها.</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4. ظهور ووضوح شخصية الطالب الباحث (15): إبداء الرأي والتعقيب في التعريفات (2)؛ في التأصيل الفقهي (3)؛ في أقوال المذاهب وأدلتها (7)؛ في الفتاوى المؤيدة والمعارضة (3).</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15</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أكثر من خمسين تعقيبًا شخصيًّا بصيغة "من خلال ما قمت بالاطلاع عليه... أرى/أعتقد أنّ" موزعة على الفصول كلها، مع تعقيب ختامي مقوِّم لكل فتوى (ممتاز/جيد/واضح مع بيان المبنى)، ومبحث شبهات وأجوبتها بصياغة الباحث.</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متفرقات</w:t>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تسليم البحث (على المودل: ملف وورد + PDF، وبنسخة مطبوعة) والملف محفوظ باسم الطالب بالإنجليزية ورقم هويته.</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2</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سيتم التسليم على المودل وبنسخة مطبوعة بالأسود، والملف باسم: Khaled Othman Baransi 212165096.</w:t>
            </w:r>
          </w:p>
        </w:tc>
      </w:tr>
    </w:tbl>
    <w:p/>
    <w:p>
      <w:pPr>
        <w:bidi/>
        <w:spacing w:after="80" w:line="300"/>
        <w:jc w:val="right"/>
      </w:pPr>
      <w:r>
        <w:rPr>
          <w:rFonts w:ascii="Simplified Arabic" w:cs="Simplified Arabic" w:eastAsia="Simplified Arabic" w:hAnsi="Simplified Arabic"/>
          <w:b/>
          <w:bCs/>
          <w:sz w:val="24"/>
          <w:szCs w:val="24"/>
          <w:rtl/>
        </w:rPr>
        <w:t xml:space="preserve">المجموع (يعبأ من قبل المحاضر): ______</w:t>
      </w:r>
    </w:p>
    <w:p>
      <w:pPr>
        <w:bidi/>
        <w:spacing w:after="80" w:line="300"/>
        <w:jc w:val="right"/>
      </w:pPr>
      <w:r>
        <w:rPr>
          <w:rFonts w:ascii="Simplified Arabic" w:cs="Simplified Arabic" w:eastAsia="Simplified Arabic" w:hAnsi="Simplified Arabic"/>
          <w:b/>
          <w:bCs/>
          <w:sz w:val="24"/>
          <w:szCs w:val="24"/>
          <w:rtl/>
        </w:rPr>
        <w:t xml:space="preserve">توقيع الطالب: خالد عثمان برانسي          التاريخ: 30 / 08 / 2026م</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plified Arabic" w:cs="Simplified Arabic" w:eastAsia="Simplified Arabic" w:hAnsi="Simplified Arabic"/>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hideSpellingErrors/>
  <w:hideGrammaticalErrors/>
  <w:proofState w:spelling="clean" w:grammar="clean"/>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2026-08-30T20:08:37.879Z</dcterms:created>
  <dcterms:modified xsi:type="dcterms:W3CDTF">2026-08-30T20:08:37.880Z</dcterms:modified>
</cp:coreProperties>
</file>

<file path=docProps/custom.xml><?xml version="1.0" encoding="utf-8"?>
<Properties xmlns="http://schemas.openxmlformats.org/officeDocument/2006/custom-properties" xmlns:vt="http://schemas.openxmlformats.org/officeDocument/2006/docPropsVTypes"/>
</file>