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1333500"/>
                    </a:xfrm>
                    <a:prstGeom prst="rect">
                      <a:avLst/>
                    </a:prstGeom>
                  </pic:spPr>
                </pic:pic>
              </a:graphicData>
            </a:graphic>
          </wp:inline>
        </w:drawing>
      </w:r>
    </w:p>
    <w:p>
      <w:pPr>
        <w:bidi/>
        <w:spacing w:after="0" w:before="200" w:line="360" w:lineRule="auto"/>
        <w:jc w:val="center"/>
      </w:pPr>
      <w:r>
        <w:rPr>
          <w:rFonts w:ascii="Times New Roman" w:cs="David" w:hAnsi="Times New Roman"/>
          <w:b/>
          <w:bCs/>
          <w:i w:val="false"/>
          <w:iCs w:val="false"/>
          <w:sz w:val="32"/>
          <w:szCs w:val="32"/>
          <w:rtl/>
        </w:rPr>
        <w:t xml:space="preserve">הקריה האקדמית אונו</w:t>
      </w:r>
    </w:p>
    <w:p>
      <w:pPr>
        <w:bidi/>
        <w:spacing w:after="0" w:before="0" w:line="360" w:lineRule="auto"/>
        <w:jc w:val="center"/>
      </w:pPr>
      <w:r>
        <w:rPr>
          <w:rFonts w:ascii="Times New Roman" w:cs="David" w:hAnsi="Times New Roman"/>
          <w:b w:val="false"/>
          <w:bCs w:val="false"/>
          <w:i w:val="false"/>
          <w:iCs w:val="false"/>
          <w:sz w:val="26"/>
          <w:szCs w:val="26"/>
          <w:rtl/>
        </w:rPr>
        <w:t xml:space="preserve">הפקולטה לחינוך</w:t>
      </w:r>
    </w:p>
    <w:p>
      <w:pPr>
        <w:bidi/>
        <w:spacing w:after="0" w:before="240" w:line="360" w:lineRule="auto"/>
        <w:jc w:val="center"/>
      </w:pPr>
      <w:r>
        <w:rPr>
          <w:rFonts w:ascii="Times New Roman" w:cs="David" w:hAnsi="Times New Roman"/>
          <w:b w:val="false"/>
          <w:bCs w:val="false"/>
          <w:i w:val="false"/>
          <w:iCs w:val="false"/>
          <w:sz w:val="26"/>
          <w:szCs w:val="26"/>
          <w:rtl/>
        </w:rPr>
        <w:t xml:space="preserve">מחקר מתקדם בחינוך, חלק כמותי, סמסטר ב' תשפ"ו</w:t>
      </w:r>
    </w:p>
    <w:p>
      <w:pPr>
        <w:bidi/>
        <w:spacing w:after="0" w:before="0" w:line="360" w:lineRule="auto"/>
        <w:jc w:val="center"/>
      </w:pPr>
      <w:r>
        <w:rPr>
          <w:rFonts w:ascii="Times New Roman" w:cs="David" w:hAnsi="Times New Roman"/>
          <w:b w:val="false"/>
          <w:bCs w:val="false"/>
          <w:i w:val="false"/>
          <w:iCs w:val="false"/>
          <w:sz w:val="26"/>
          <w:szCs w:val="26"/>
          <w:rtl/>
        </w:rPr>
        <w:t xml:space="preserve">מרצה: ד"ר אילן דניאלס רחימי</w:t>
      </w:r>
    </w:p>
    <w:p>
      <w:pPr>
        <w:bidi/>
        <w:spacing w:after="0" w:before="1600" w:line="360" w:lineRule="auto"/>
        <w:jc w:val="center"/>
      </w:pPr>
      <w:r>
        <w:rPr>
          <w:rFonts w:ascii="Times New Roman" w:cs="David" w:hAnsi="Times New Roman"/>
          <w:b/>
          <w:bCs/>
          <w:i w:val="false"/>
          <w:iCs w:val="false"/>
          <w:sz w:val="36"/>
          <w:szCs w:val="36"/>
          <w:rtl/>
        </w:rPr>
        <w:t xml:space="preserve">סקירת ספרות</w:t>
      </w:r>
    </w:p>
    <w:p>
      <w:pPr>
        <w:bidi/>
        <w:spacing w:after="0" w:before="240" w:line="360" w:lineRule="auto"/>
        <w:jc w:val="center"/>
      </w:pPr>
      <w:r>
        <w:rPr>
          <w:rFonts w:ascii="Times New Roman" w:cs="David" w:hAnsi="Times New Roman"/>
          <w:b/>
          <w:bCs/>
          <w:i w:val="false"/>
          <w:iCs w:val="false"/>
          <w:sz w:val="28"/>
          <w:szCs w:val="28"/>
          <w:rtl/>
        </w:rPr>
        <w:t xml:space="preserve">השפעת מידת השימוש בכלי בינה מלאכותית יוצרת (כגון ChatGPT) על תחושת המסוגלות העצמית המקצועית של מורים בבית הספר</w:t>
      </w:r>
    </w:p>
    <w:p>
      <w:pPr>
        <w:bidi/>
        <w:spacing w:after="0" w:before="1600" w:line="360" w:lineRule="auto"/>
        <w:jc w:val="center"/>
      </w:pPr>
      <w:r>
        <w:rPr>
          <w:rFonts w:ascii="Times New Roman" w:cs="David" w:hAnsi="Times New Roman"/>
          <w:b w:val="false"/>
          <w:bCs w:val="false"/>
          <w:i w:val="false"/>
          <w:iCs w:val="false"/>
          <w:sz w:val="26"/>
          <w:szCs w:val="26"/>
          <w:rtl/>
        </w:rPr>
        <w:t xml:space="preserve">מגישה: גאסיקה</w:t>
      </w:r>
    </w:p>
    <w:p>
      <w:pPr>
        <w:bidi/>
        <w:spacing w:after="0" w:before="0" w:line="360" w:lineRule="auto"/>
        <w:jc w:val="center"/>
      </w:pPr>
      <w:r>
        <w:rPr>
          <w:rFonts w:ascii="Times New Roman" w:cs="David" w:hAnsi="Times New Roman"/>
          <w:b w:val="false"/>
          <w:bCs w:val="false"/>
          <w:i w:val="false"/>
          <w:iCs w:val="false"/>
          <w:sz w:val="26"/>
          <w:szCs w:val="26"/>
          <w:rtl/>
        </w:rPr>
        <w:t xml:space="preserve">ת.ז: ____________________</w:t>
      </w:r>
    </w:p>
    <w:p>
      <w:pPr>
        <w:bidi/>
        <w:spacing w:after="0" w:before="480" w:line="360" w:lineRule="auto"/>
        <w:jc w:val="center"/>
      </w:pPr>
      <w:r>
        <w:rPr>
          <w:rFonts w:ascii="Times New Roman" w:cs="David" w:hAnsi="Times New Roman"/>
          <w:b w:val="false"/>
          <w:bCs w:val="false"/>
          <w:i w:val="false"/>
          <w:iCs w:val="false"/>
          <w:sz w:val="24"/>
          <w:szCs w:val="24"/>
          <w:rtl/>
        </w:rPr>
        <w:t xml:space="preserve">ב' באלול תשפ"ו, 15 באוגוסט 2026</w:t>
      </w:r>
    </w:p>
    <w:p>
      <w:pPr>
        <w:pageBreakBefore/>
        <w:bidi/>
        <w:spacing w:after="120" w:line="480" w:lineRule="auto"/>
        <w:jc w:val="right"/>
      </w:pPr>
      <w:r>
        <w:rPr>
          <w:rFonts w:ascii="Times New Roman" w:cs="David" w:hAnsi="Times New Roman"/>
          <w:b/>
          <w:bCs/>
          <w:i w:val="false"/>
          <w:iCs w:val="false"/>
          <w:sz w:val="28"/>
          <w:szCs w:val="28"/>
          <w:rtl/>
        </w:rPr>
        <w:t xml:space="preserve">נושא המחקר ושאלת המחקר</w:t>
      </w:r>
    </w:p>
    <w:p>
      <w:pPr>
        <w:bidi/>
        <w:spacing w:before="120" w:line="480" w:lineRule="auto"/>
        <w:jc w:val="right"/>
      </w:pPr>
      <w:r>
        <w:rPr>
          <w:rFonts w:ascii="Times New Roman" w:cs="David" w:hAnsi="Times New Roman"/>
          <w:b/>
          <w:bCs/>
          <w:i w:val="false"/>
          <w:iCs w:val="false"/>
          <w:sz w:val="24"/>
          <w:szCs w:val="24"/>
          <w:rtl/>
        </w:rPr>
        <w:t xml:space="preserve">נושא המחקר</w:t>
      </w:r>
    </w:p>
    <w:p>
      <w:pPr>
        <w:bidi/>
        <w:spacing w:after="0" w:line="480" w:lineRule="auto"/>
        <w:jc w:val="right"/>
      </w:pPr>
      <w:r>
        <w:rPr>
          <w:rFonts w:ascii="Times New Roman" w:cs="David" w:hAnsi="Times New Roman"/>
          <w:b w:val="false"/>
          <w:bCs w:val="false"/>
          <w:i w:val="false"/>
          <w:iCs w:val="false"/>
          <w:sz w:val="24"/>
          <w:szCs w:val="24"/>
          <w:rtl/>
        </w:rPr>
        <w:t xml:space="preserve">השפעת מידת השימוש בכלי בינה מלאכותית יוצרת (כגון ChatGPT) על תחושת המסוגלות העצמית המקצועית של מורים בבית הספר.</w:t>
      </w:r>
    </w:p>
    <w:p>
      <w:pPr>
        <w:bidi/>
        <w:spacing w:before="120" w:line="480" w:lineRule="auto"/>
        <w:jc w:val="right"/>
      </w:pPr>
      <w:r>
        <w:rPr>
          <w:rFonts w:ascii="Times New Roman" w:cs="David" w:hAnsi="Times New Roman"/>
          <w:b/>
          <w:bCs/>
          <w:i w:val="false"/>
          <w:iCs w:val="false"/>
          <w:sz w:val="24"/>
          <w:szCs w:val="24"/>
          <w:rtl/>
        </w:rPr>
        <w:t xml:space="preserve">תיאור המחקר</w:t>
      </w:r>
    </w:p>
    <w:p>
      <w:pPr>
        <w:bidi/>
        <w:spacing w:after="0" w:line="480" w:lineRule="auto"/>
        <w:jc w:val="right"/>
      </w:pPr>
      <w:r>
        <w:rPr>
          <w:rFonts w:ascii="Times New Roman" w:cs="David" w:hAnsi="Times New Roman"/>
          <w:b w:val="false"/>
          <w:bCs w:val="false"/>
          <w:i w:val="false"/>
          <w:iCs w:val="false"/>
          <w:sz w:val="24"/>
          <w:szCs w:val="24"/>
          <w:rtl/>
        </w:rPr>
        <w:t xml:space="preserve">מחקר כמותי מסוג מתאמי בעל אוריינטציה סיבתית, הבוחן את הקשר שבין מידת השימוש בכלי בינה מלאכותית יוצרת לבין רמת המסוגלות העצמית המקצועית של מורים. במחקר משתנה בלתי תלוי שהוא מידת השימוש בכלי הבינה המלאכותית, משתנה תלוי שהוא רמת המסוגלות העצמית המקצועית, ומשתנה ממתן שהוא ותק ההוראה. אוכלוסיית המחקר היא מורים בבתי ספר במערכת החינוך בישראל.</w:t>
      </w:r>
    </w:p>
    <w:p>
      <w:pPr>
        <w:bidi/>
        <w:spacing w:before="120" w:line="480" w:lineRule="auto"/>
        <w:jc w:val="right"/>
      </w:pPr>
      <w:r>
        <w:rPr>
          <w:rFonts w:ascii="Times New Roman" w:cs="David" w:hAnsi="Times New Roman"/>
          <w:b/>
          <w:bCs/>
          <w:i w:val="false"/>
          <w:iCs w:val="false"/>
          <w:sz w:val="24"/>
          <w:szCs w:val="24"/>
          <w:rtl/>
        </w:rPr>
        <w:t xml:space="preserve">שאלת המחקר</w:t>
      </w:r>
    </w:p>
    <w:p>
      <w:pPr>
        <w:bidi/>
        <w:spacing w:after="0" w:line="480" w:lineRule="auto"/>
        <w:jc w:val="right"/>
      </w:pPr>
      <w:r>
        <w:rPr>
          <w:rFonts w:ascii="Times New Roman" w:cs="David" w:hAnsi="Times New Roman"/>
          <w:b w:val="false"/>
          <w:bCs w:val="false"/>
          <w:i w:val="false"/>
          <w:iCs w:val="false"/>
          <w:sz w:val="24"/>
          <w:szCs w:val="24"/>
          <w:rtl/>
        </w:rPr>
        <w:t xml:space="preserve">האם ובאיזו מידה קיים קשר בין מידת השימוש בכלי בינה מלאכותית יוצרת לבין תחושת המסוגלות העצמית המקצועית של מורים בבית הספר, והאם ותק בהוראה ממתן קשר זה?</w:t>
      </w:r>
    </w:p>
    <w:p>
      <w:pPr>
        <w:bidi/>
        <w:spacing w:before="120" w:line="480" w:lineRule="auto"/>
        <w:jc w:val="right"/>
      </w:pPr>
      <w:r>
        <w:rPr>
          <w:rFonts w:ascii="Times New Roman" w:cs="David" w:hAnsi="Times New Roman"/>
          <w:b/>
          <w:bCs/>
          <w:i w:val="false"/>
          <w:iCs w:val="false"/>
          <w:sz w:val="24"/>
          <w:szCs w:val="24"/>
          <w:rtl/>
        </w:rPr>
        <w:t xml:space="preserve">השערות המחקר</w:t>
      </w:r>
    </w:p>
    <w:p>
      <w:pPr>
        <w:bidi/>
        <w:spacing w:after="0" w:line="480" w:lineRule="auto"/>
        <w:jc w:val="right"/>
      </w:pPr>
      <w:r>
        <w:rPr>
          <w:rFonts w:ascii="Times New Roman" w:cs="David" w:hAnsi="Times New Roman"/>
          <w:b w:val="false"/>
          <w:bCs w:val="false"/>
          <w:i w:val="false"/>
          <w:iCs w:val="false"/>
          <w:sz w:val="24"/>
          <w:szCs w:val="24"/>
          <w:rtl/>
        </w:rPr>
        <w:t xml:space="preserve">השערה ראשונה: יימצא קשר חיובי בין מידת השימוש בכלי בינה מלאכותית יוצרת לבין תחושת המסוגלות העצמית המקצועית של מורים. השערה שנייה: עוצמת הקשר תהיה שונה בקרב מורים בעלי ותק נמוך לעומת מורים בעלי ותק גבוה, כך שוותק ההוראה ימתן את הקשר בין המשתנים.</w:t>
      </w:r>
    </w:p>
    <w:p>
      <w:pPr>
        <w:pageBreakBefore/>
        <w:bidi/>
        <w:spacing w:after="120" w:line="480" w:lineRule="auto"/>
        <w:jc w:val="right"/>
      </w:pPr>
      <w:r>
        <w:rPr>
          <w:rFonts w:ascii="Times New Roman" w:cs="David" w:hAnsi="Times New Roman"/>
          <w:b/>
          <w:bCs/>
          <w:i w:val="false"/>
          <w:iCs w:val="false"/>
          <w:sz w:val="28"/>
          <w:szCs w:val="28"/>
          <w:rtl/>
        </w:rPr>
        <w:t xml:space="preserve">סקירת ספרות</w:t>
      </w:r>
    </w:p>
    <w:p>
      <w:pPr>
        <w:bidi/>
        <w:spacing w:after="120" w:line="480" w:lineRule="auto"/>
        <w:jc w:val="right"/>
      </w:pPr>
      <w:r>
        <w:rPr>
          <w:rFonts w:ascii="Times New Roman" w:cs="David" w:hAnsi="Times New Roman"/>
          <w:b w:val="false"/>
          <w:bCs w:val="false"/>
          <w:i w:val="false"/>
          <w:iCs w:val="false"/>
          <w:sz w:val="24"/>
          <w:szCs w:val="24"/>
          <w:rtl/>
        </w:rPr>
        <w:t xml:space="preserve">סקירת הספרות בנויה במבנה משפך, מן הרחב אל הממוקד. היא נפתחת בשילוב טכנולוגיות דיגיטליות במערכת החינוך, ממשיכה אל הבינה המלאכותית בחינוך בכלל ואל הבינה המלאכותית היוצרת בפרט, עוברת אל עמדות מורים וקבלת טכנולוגיה, מציגה את המושג תחושת מסוגלות עצמית מקצועית של מורים, ומסתיימת בחיבור שבין שלושת המשתנים של המחקר הנוכחי: שימוש בבינה מלאכותית יוצרת, מסוגלות מקצועית וותק בהוראה.</w:t>
      </w:r>
    </w:p>
    <w:p>
      <w:pPr>
        <w:bidi/>
        <w:spacing w:before="120" w:line="480" w:lineRule="auto"/>
        <w:jc w:val="right"/>
      </w:pPr>
      <w:r>
        <w:rPr>
          <w:rFonts w:ascii="Times New Roman" w:cs="David" w:hAnsi="Times New Roman"/>
          <w:b/>
          <w:bCs/>
          <w:i w:val="false"/>
          <w:iCs w:val="false"/>
          <w:sz w:val="24"/>
          <w:szCs w:val="24"/>
          <w:rtl/>
        </w:rPr>
        <w:t xml:space="preserve">1. שילוב טכנולוגיות דיגיטליות במערכת החינוך</w:t>
      </w:r>
    </w:p>
    <w:p>
      <w:pPr>
        <w:bidi/>
        <w:spacing w:after="0" w:line="480" w:lineRule="auto"/>
        <w:jc w:val="right"/>
      </w:pPr>
      <w:r>
        <w:rPr>
          <w:rFonts w:ascii="Times New Roman" w:cs="David" w:hAnsi="Times New Roman"/>
          <w:b w:val="false"/>
          <w:bCs w:val="false"/>
          <w:i w:val="false"/>
          <w:iCs w:val="false"/>
          <w:sz w:val="24"/>
          <w:szCs w:val="24"/>
          <w:rtl/>
        </w:rPr>
        <w:t xml:space="preserve">שילוב טכנולוגיות דיגיטליות בהוראה נמצא על סדר יומן של מערכות חינוך כבר שני עשורים ויותר, ובכל זאת ההטמעה בפועל רחוקה מלהיות אחידה. בין כיתה לכיתה, ולעיתים בין מורה למורה באותו בית ספר, נמצאים פערים ניכרים בהיקף השימוש בכלים דיגיטליים ובאופיו. הספרות המחקרית מבחינה בין חסמים חיצוניים, כגון תשתית וזמינות ציוד, ובין חסמים פנימיים הנוגעים לעמדות המורה, לידע שלו ולתפיסותיו הפדגוגיות, ומצביעה על כך שדווקא החסמים הפנימיים עמידים יותר לשינוי (אבידב-אונגר ועמיר, 2021).</w:t>
      </w:r>
    </w:p>
    <w:p>
      <w:pPr>
        <w:bidi/>
        <w:spacing w:after="0" w:line="480" w:lineRule="auto"/>
        <w:jc w:val="right"/>
      </w:pPr>
      <w:r>
        <w:rPr>
          <w:rFonts w:ascii="Times New Roman" w:cs="David" w:hAnsi="Times New Roman"/>
          <w:b w:val="false"/>
          <w:bCs w:val="false"/>
          <w:i w:val="false"/>
          <w:iCs w:val="false"/>
          <w:sz w:val="24"/>
          <w:szCs w:val="24"/>
          <w:rtl/>
        </w:rPr>
        <w:t xml:space="preserve">מחקר שבחן מדוע מורים לשפת אם ממעטים לשלב טכנולוגיה בשיעוריהם ממחיש זאת היטב. החסם העיקרי שנמצא לא היה מחסור במיומנות טכנית, שכן המורים שנבדקו ידעו להפעיל את הכלים, אלא מה שהחוקרות מכנות מחסום דיסציפלינרי: תפיסה מצומצמת של האופן שבו התקשוב יכול לשרת את מטרות ההוראה של תחום הדעת עצמו. מורה עשוי לשלוט היטב במצגות ובסביבות תוכן דיגיטליות ועדיין לא לראות כיצד הן מקדמות הבנה של טקסט או הבעה בכתב. מסקנת החוקרות היא שהכשרה טכנולוגית כללית אינה מספיקה, ונדרש פיתוח מקצועי הקושר את הכלי הדיגיטלי אל הפדגוגיה של הדיסציפלינה ואל תוכני ההוראה עצמם (אבידב-אונגר ועמיר, 2018, 2021).</w:t>
      </w:r>
    </w:p>
    <w:p>
      <w:pPr>
        <w:bidi/>
        <w:spacing w:after="0" w:line="480" w:lineRule="auto"/>
        <w:jc w:val="right"/>
      </w:pPr>
      <w:r>
        <w:rPr>
          <w:rFonts w:ascii="Times New Roman" w:cs="David" w:hAnsi="Times New Roman"/>
          <w:b w:val="false"/>
          <w:bCs w:val="false"/>
          <w:i w:val="false"/>
          <w:iCs w:val="false"/>
          <w:sz w:val="24"/>
          <w:szCs w:val="24"/>
          <w:rtl/>
        </w:rPr>
        <w:t xml:space="preserve">משבר הקורונה חשף את הפערים האלה במלוא חריפותם. מחקר פנומנולוגי שנערך בקרב 22 מורות ומורים בבתי ספר יסודיים ובחטיבות ביניים תיעד את חוויית המעבר החד להוראה מקוונת ומצא שהוא נעשה באופן חצי ספונטני: מורים גישרו על הפער הדיגיטלי בכוחות עצמם, מתוך תושייה אישית ולמידה עצמית, וכמעט ללא מנגנון בית ספרי מאורגן שילווה אותם. לצד החסמים זוהו גם גורמים מסייעים, ובראשם עמיתים לעבודה וניסיון קודם עם סביבות דיגיטליות, אך אלה פעלו באקראי ולא כחלק ממדיניות סדורה (רייכל ואלט, 2023).</w:t>
      </w:r>
    </w:p>
    <w:p>
      <w:pPr>
        <w:bidi/>
        <w:spacing w:after="0" w:line="480" w:lineRule="auto"/>
        <w:jc w:val="right"/>
      </w:pPr>
      <w:r>
        <w:rPr>
          <w:rFonts w:ascii="Times New Roman" w:cs="David" w:hAnsi="Times New Roman"/>
          <w:b w:val="false"/>
          <w:bCs w:val="false"/>
          <w:i w:val="false"/>
          <w:iCs w:val="false"/>
          <w:sz w:val="24"/>
          <w:szCs w:val="24"/>
          <w:rtl/>
        </w:rPr>
        <w:t xml:space="preserve">גם בצד התלמידים התמונה מורכבת. בחינה של עמדות תלמידי כיתה י' כלפי לימוד ביולוגיה בסביבה מתוקשבת, שנעשתה באמצעות שאלון עמדות מתוקף ושאלות פתוחות על העדפות למידה עתידיות, העלתה עמדות חיוביות בכלל המדגם. עם זאת נמצאו הבדלים מובהקים בין בנים לבנות ובין תלמידים בעלי ניסיון קודם בלמידה מתוקשבת לחסרי ניסיון כזה, וכן בין מי שלומדים בסביבה מתוקשבת בהיקף נרחב ובין מי שנחשפים אליה מעט (כהן וליברמן, 2025).</w:t>
      </w:r>
    </w:p>
    <w:p>
      <w:pPr>
        <w:bidi/>
        <w:spacing w:after="0" w:line="480" w:lineRule="auto"/>
        <w:jc w:val="right"/>
      </w:pPr>
      <w:r>
        <w:rPr>
          <w:rFonts w:ascii="Times New Roman" w:cs="David" w:hAnsi="Times New Roman"/>
          <w:b w:val="false"/>
          <w:bCs w:val="false"/>
          <w:i w:val="false"/>
          <w:iCs w:val="false"/>
          <w:sz w:val="24"/>
          <w:szCs w:val="24"/>
          <w:rtl/>
        </w:rPr>
        <w:t xml:space="preserve">משתי נקודות המבט, של המורים ושל התלמידים, עולה מסקנה דומה: היחס לטכנולוגיה חינוכית אינו נקבע על ידי הכלי עצמו אלא על ידי הניסיון המצטבר עמו, על ידי התפיסות הפדגוגיות ועל ידי הסביבה המלווה את השימוש. מסקנה זו מקבלת משנה תוקף כאשר על הפרק עומדת טכנולוגיה חדשה ושונה מקודמותיה, הבינה המלאכותית, שבה עוסק המשך הסקירה.</w:t>
      </w:r>
    </w:p>
    <w:p>
      <w:pPr>
        <w:bidi/>
        <w:spacing w:before="120" w:line="480" w:lineRule="auto"/>
        <w:jc w:val="right"/>
      </w:pPr>
      <w:r>
        <w:rPr>
          <w:rFonts w:ascii="Times New Roman" w:cs="David" w:hAnsi="Times New Roman"/>
          <w:b/>
          <w:bCs/>
          <w:i w:val="false"/>
          <w:iCs w:val="false"/>
          <w:sz w:val="24"/>
          <w:szCs w:val="24"/>
          <w:rtl/>
        </w:rPr>
        <w:t xml:space="preserve">2. בינה מלאכותית בחינוך: יישומים, הזדמנויות ואתגרים</w:t>
      </w:r>
    </w:p>
    <w:p>
      <w:pPr>
        <w:bidi/>
        <w:spacing w:after="0" w:line="480" w:lineRule="auto"/>
        <w:jc w:val="right"/>
      </w:pPr>
      <w:r>
        <w:rPr>
          <w:rFonts w:ascii="Times New Roman" w:cs="David" w:hAnsi="Times New Roman"/>
          <w:b w:val="false"/>
          <w:bCs w:val="false"/>
          <w:i w:val="false"/>
          <w:iCs w:val="false"/>
          <w:sz w:val="24"/>
          <w:szCs w:val="24"/>
          <w:rtl/>
        </w:rPr>
        <w:t xml:space="preserve">בינה מלאכותית בחינוך אינה תופעה חדשה. עוד לפני הופעת הכלים היוצרים נחקרו ויושמו מערכות המבוססות על למידת מכונה ועל עיבוד נתונים חינוכיים. סקירה שיטתית שבחנה 2,656 פרסומים מהשנים 2007 עד 2018 וניתחה לעומק 146 מהם מיפתה ארבעה אשכולות יישום עיקריים בהשכלה הגבוהה: יצירת פרופיל של לומדים וחיזוי הישגים ונשירה, מערכות הוראה אינטליגנטיות המדמות מורה פרטי, כלי מדידה והערכה אוטומטיים, ומערכות מסתגלות המכווננות את חומרי הלמידה ללומד היחיד (Zawacki-Richter et al., 2019).</w:t>
      </w:r>
    </w:p>
    <w:p>
      <w:pPr>
        <w:bidi/>
        <w:spacing w:after="0" w:line="480" w:lineRule="auto"/>
        <w:jc w:val="right"/>
      </w:pPr>
      <w:r>
        <w:rPr>
          <w:rFonts w:ascii="Times New Roman" w:cs="David" w:hAnsi="Times New Roman"/>
          <w:b w:val="false"/>
          <w:bCs w:val="false"/>
          <w:i w:val="false"/>
          <w:iCs w:val="false"/>
          <w:sz w:val="24"/>
          <w:szCs w:val="24"/>
          <w:rtl/>
        </w:rPr>
        <w:t xml:space="preserve">אותה סקירה העלתה גם ממצא מטריד על אודות המחקר עצמו. רוב הפרסומים נכתבו בידי חוקרים מתחומי מדעי המחשב וההנדסה, נשענו על שיטות כמותיות, וכמעט לא כללו התבוננות פדגוגית או ביקורתית. קולם של אנשי החינוך, אלה שאמורים ליישם את המערכות בכיתות, כמעט נעדר מהשיח המחקרי, והחוקרים רואים בכך פער הדורש תיקון (Zawacki-Richter et al., 2019).</w:t>
      </w:r>
    </w:p>
    <w:p>
      <w:pPr>
        <w:bidi/>
        <w:spacing w:after="0" w:line="480" w:lineRule="auto"/>
        <w:jc w:val="right"/>
      </w:pPr>
      <w:r>
        <w:rPr>
          <w:rFonts w:ascii="Times New Roman" w:cs="David" w:hAnsi="Times New Roman"/>
          <w:b w:val="false"/>
          <w:bCs w:val="false"/>
          <w:i w:val="false"/>
          <w:iCs w:val="false"/>
          <w:sz w:val="24"/>
          <w:szCs w:val="24"/>
          <w:rtl/>
        </w:rPr>
        <w:t xml:space="preserve">סקירה שיטתית עדכנית יותר הרחיבה את המיפוי אל מערכת החינוך כולה וזיהתה שלושה עשר תפקידים של בינה מלאכותית בארבעה תחומי פעילות: הוראה, למידה, הערכה ומינהל חינוכי. לצד שבעה סוגים של תוצרי למידה שהמערכות נמצאו מקדמות, מנתה הסקירה עשרה אתגרים, ובהם פערי אוריינות טכנולוגית של מורים, חשש מפגיעה באוטונומיה המקצועית, סוגיות אתיות של פרטיות והוגנות, והיעדר מסגרות פדגוגיות סדורות ליישום. המסקנה העולה משתי הסקירות דומה: הפוטנציאל גדול, אך מימושו תלוי במורים עצמם ובמידת מוכנותם (Chiu et al., 2023).</w:t>
      </w:r>
    </w:p>
    <w:p>
      <w:pPr>
        <w:bidi/>
        <w:spacing w:after="0" w:line="480" w:lineRule="auto"/>
        <w:jc w:val="right"/>
      </w:pPr>
      <w:r>
        <w:rPr>
          <w:rFonts w:ascii="Times New Roman" w:cs="David" w:hAnsi="Times New Roman"/>
          <w:b w:val="false"/>
          <w:bCs w:val="false"/>
          <w:i w:val="false"/>
          <w:iCs w:val="false"/>
          <w:sz w:val="24"/>
          <w:szCs w:val="24"/>
          <w:rtl/>
        </w:rPr>
        <w:t xml:space="preserve">ממצא מעניין בהקשר זה נוגע דווקא ללומדים צעירים. מחקר שנערך בקרב 682 תלמידי בית ספר יסודי, על בסיס תאוריית ההתנהגות המתוכננת, בדק מה מנבא את כוונתם להמשיך וללמוד בינה מלאכותית. נמצא שתחושת המסוגלות ללמוד את התחום, מוכנות לבינה מלאכותית, תפיסת תרומתה לחברה ורמת האוריינות בתחום ניבאו יחד את כוונת הלמידה. תחושת מסוגלות מסתמנת כבר כאן כמשתנה מפתח בהתמודדות עם הטכנולוגיה, רעיון שילווה את הסקירה בהמשכה גם ביחס למורים (Chai et al., 2021).</w:t>
      </w:r>
    </w:p>
    <w:p>
      <w:pPr>
        <w:bidi/>
        <w:spacing w:after="0" w:line="480" w:lineRule="auto"/>
        <w:jc w:val="right"/>
      </w:pPr>
      <w:r>
        <w:rPr>
          <w:rFonts w:ascii="Times New Roman" w:cs="David" w:hAnsi="Times New Roman"/>
          <w:b w:val="false"/>
          <w:bCs w:val="false"/>
          <w:i w:val="false"/>
          <w:iCs w:val="false"/>
          <w:sz w:val="24"/>
          <w:szCs w:val="24"/>
          <w:rtl/>
        </w:rPr>
        <w:t xml:space="preserve">בישראל קיבלה הסוגיה מענה ממסדי. מאז תשפ"ג פועל מערך מחקר ופיתוח ממשלתי שנועד להטמיע בינה מלאכותית בבתי הספר באופן מדורג ואחראי. המערך כולל ניסויים מבוקרים ביישומי בינה מלאכותית במוסדות חינוך, ליווי מחקרי של תהליכי ההטמעה והכשרת מורים ייעודית, מתוך תפיסה שהטמעה רחבת היקף מחייבת תשתית של ידע ולא אלתור נקודתי. עצם קיומו של מערך כזה מלמד שהשאלה אינה עוד אם הבינה המלאכותית תיכנס לכיתות, אלא כיצד ובאיזה קצב (גיל ואחרים, 2025).</w:t>
      </w:r>
    </w:p>
    <w:p>
      <w:pPr>
        <w:bidi/>
        <w:spacing w:before="120" w:line="480" w:lineRule="auto"/>
        <w:jc w:val="right"/>
      </w:pPr>
      <w:r>
        <w:rPr>
          <w:rFonts w:ascii="Times New Roman" w:cs="David" w:hAnsi="Times New Roman"/>
          <w:b/>
          <w:bCs/>
          <w:i w:val="false"/>
          <w:iCs w:val="false"/>
          <w:sz w:val="24"/>
          <w:szCs w:val="24"/>
          <w:rtl/>
        </w:rPr>
        <w:t xml:space="preserve">3. בינה מלאכותית יוצרת ו-ChatGPT בהוראה ולמידה</w:t>
      </w:r>
    </w:p>
    <w:p>
      <w:pPr>
        <w:bidi/>
        <w:spacing w:after="0" w:line="480" w:lineRule="auto"/>
        <w:jc w:val="right"/>
      </w:pPr>
      <w:r>
        <w:rPr>
          <w:rFonts w:ascii="Times New Roman" w:cs="David" w:hAnsi="Times New Roman"/>
          <w:b w:val="false"/>
          <w:bCs w:val="false"/>
          <w:i w:val="false"/>
          <w:iCs w:val="false"/>
          <w:sz w:val="24"/>
          <w:szCs w:val="24"/>
          <w:rtl/>
        </w:rPr>
        <w:t xml:space="preserve">השקת ChatGPT בסוף 2022 העבירה את הדיון מהתחום המקצועי הצר אל לב השיח החינוכי. בניגוד למערכות שתוארו בפרק הקודם, שפעלו ברקע ובאמצעות ממשקים ייעודיים, כלי בינה מלאכותית יוצרת מנהלים שיח בשפה אנושית ומפיקים על פי בקשה טקסטים שלמים, סיכומים, תרגומים ופתרונות למשימות. בכך הם נוגעים ישירות בליבת העשייה של מורים ותלמידים: כתיבה, קריאה, הכנת שיעורים והערכת עבודות. הנגישות המיידית של הכלי לכל תלמיד עם חיבור לרשת הפכה אותו מסוגיה טכנולוגית לסוגיה פדגוגית מן המעלה הראשונה (מישר-טל, 2023).</w:t>
      </w:r>
    </w:p>
    <w:p>
      <w:pPr>
        <w:bidi/>
        <w:spacing w:after="0" w:line="480" w:lineRule="auto"/>
        <w:jc w:val="right"/>
      </w:pPr>
      <w:r>
        <w:rPr>
          <w:rFonts w:ascii="Times New Roman" w:cs="David" w:hAnsi="Times New Roman"/>
          <w:b w:val="false"/>
          <w:bCs w:val="false"/>
          <w:i w:val="false"/>
          <w:iCs w:val="false"/>
          <w:sz w:val="24"/>
          <w:szCs w:val="24"/>
          <w:rtl/>
        </w:rPr>
        <w:t xml:space="preserve">ניתוח האתגרים שמציב הכלי למערכת החינוך מונה כמה חזיתות. הראשונה היא מהימנות ההערכה: כאשר תלמיד יכול להפיק חיבור שלם בלחיצת כפתור, מטלות הכתיבה המסורתיות מאבדות את ערכן כעדות ללמידה. השנייה נוגעת לאיכות התוכן, שכן הכלי מפיק לעיתים מידע שגוי או מוטה בביטחון מלא, והלומד נדרש ליכולת שיפוט כדי לזהות זאת. השלישית היא הצורך לעצב מחדש את משימות הלמידה עצמן. המסקנה העולה מהניתוח היא שאיסור גורף אינו מעשי ואף אינו רצוי, ונדרשת היערכות פדגוגית יצירתית שתלמד את התלמידים שימוש מושכל בכלי (מישר-טל, 2023).</w:t>
      </w:r>
    </w:p>
    <w:p>
      <w:pPr>
        <w:bidi/>
        <w:spacing w:after="0" w:line="480" w:lineRule="auto"/>
        <w:jc w:val="right"/>
      </w:pPr>
      <w:r>
        <w:rPr>
          <w:rFonts w:ascii="Times New Roman" w:cs="David" w:hAnsi="Times New Roman"/>
          <w:b w:val="false"/>
          <w:bCs w:val="false"/>
          <w:i w:val="false"/>
          <w:iCs w:val="false"/>
          <w:sz w:val="24"/>
          <w:szCs w:val="24"/>
          <w:rtl/>
        </w:rPr>
        <w:t xml:space="preserve">מחקרים על לומדים מציירים תמונה דו-ערכית. סקר בקרב 399 סטודנטים בהונג קונג מצא עמדות חיוביות בסך הכול: הסטודנטים העריכו את התמיכה הלימודית המותאמת אישית, את העזרה בכתיבה ובסיעור מוחות ואת הזמינות המתמדת של הכלי. לצד זאת הביעו חששות מדיוק המידע, מפרטיות, מסוגיות אתיות ומהאפשרות שהישענות על הכלי תפגע בהתפתחותם האישית ובעתידם המקצועי. החוקרים מדגישים שהסטודנטים אינם מבקשים איסור אלא הכוונה: מדיניות ברורה והנחיה כיצד להשתמש בכלי באופן התורם ללמידה (Chan &amp; Hu, 2023).</w:t>
      </w:r>
    </w:p>
    <w:p>
      <w:pPr>
        <w:bidi/>
        <w:spacing w:after="0" w:line="480" w:lineRule="auto"/>
        <w:jc w:val="right"/>
      </w:pPr>
      <w:r>
        <w:rPr>
          <w:rFonts w:ascii="Times New Roman" w:cs="David" w:hAnsi="Times New Roman"/>
          <w:b w:val="false"/>
          <w:bCs w:val="false"/>
          <w:i w:val="false"/>
          <w:iCs w:val="false"/>
          <w:sz w:val="24"/>
          <w:szCs w:val="24"/>
          <w:rtl/>
        </w:rPr>
        <w:t xml:space="preserve">מנגנוני האימוץ של הכלי נבחנו גם הם. מחקר איכותני שראיין 32 משתמשים בחן את גורמי השימוש ב-ChatGPT דרך עדשת התאוריה המאוחדת של קבלת טכנולוגיה, ומצא שלצד ציפיות הביצוע, ציפיות המאמץ, ההשפעה החברתית והתנאים המאפשרים פועלים שני גורמים ייחודיים לכלי שיחני: תחושת האינטראקטיביות, המדמה שיח עם בן אדם, וחששות פרטיות הנלווים לה. תחושת השיח האנושי מסבירה חלק ניכר מכוח המשיכה של הכלי, ובה בעת מעוררת את החששות ממנו (Menon &amp; Shilpa, 2023).</w:t>
      </w:r>
    </w:p>
    <w:p>
      <w:pPr>
        <w:bidi/>
        <w:spacing w:after="0" w:line="480" w:lineRule="auto"/>
        <w:jc w:val="right"/>
      </w:pPr>
      <w:r>
        <w:rPr>
          <w:rFonts w:ascii="Times New Roman" w:cs="David" w:hAnsi="Times New Roman"/>
          <w:b w:val="false"/>
          <w:bCs w:val="false"/>
          <w:i w:val="false"/>
          <w:iCs w:val="false"/>
          <w:sz w:val="24"/>
          <w:szCs w:val="24"/>
          <w:rtl/>
        </w:rPr>
        <w:t xml:space="preserve">בשדה הישראלי מצטברות עדויות ראשונות מבתי הספר עצמם. בבתי ספר יסודיים נמצא ששימוש מונחה של מורים בכלים יוצרים שינה את אופן תכנון השיעורים, העשיר את חומרי ההוראה וקידם מיומנויות דיגיטליות בכיתה (לוי-נדב ואחרים, 2024). בחינוך העל-יסודי זוהו שישה סוגי פעילויות ראשוניות שמורים מבצעים עם תלמידיהם, החל בהיכרות מודרכת עם הכלים ודיון ביקורתי בתוצריהם, דרך שימוש משותף לצורכי חקר, ועד עבודה יצירתית עצמאית של התלמידים (לוי-נדב ואחרים, 2025). מחקר פעולה שליווה הטמעה מבוקרת בבית ספר יסודי תיאר שינוי עמוק עוד יותר: תפקיד המורה נע ממעביר ידע אל מנחה דיאלוגי ושותף לחקר, והחוקרות ממליצות על שילוב מבוקר ומפוקח במקום הימנעות (וילדר ממן וזייפרט, 2026).</w:t>
      </w:r>
    </w:p>
    <w:p>
      <w:pPr>
        <w:bidi/>
        <w:spacing w:after="0" w:line="480" w:lineRule="auto"/>
        <w:jc w:val="right"/>
      </w:pPr>
      <w:r>
        <w:rPr>
          <w:rFonts w:ascii="Times New Roman" w:cs="David" w:hAnsi="Times New Roman"/>
          <w:b w:val="false"/>
          <w:bCs w:val="false"/>
          <w:i w:val="false"/>
          <w:iCs w:val="false"/>
          <w:sz w:val="24"/>
          <w:szCs w:val="24"/>
          <w:rtl/>
        </w:rPr>
        <w:t xml:space="preserve">לצד ההזדמנויות מתחדד המתח האתי. בקרב 399 סטודנטים משישה מוסדות אקדמיים בישראל נמצא מתח בין דרישות היושרה האקדמית ובין הציפייה לרכוש שליטה בכלים הנדרשים בשוק העבודה: הסטודנטים חשים שהימנעות מהכלי פוגעת בהכנתם המקצועית, בעוד השימוש בו עלול להתפרש כהפרת כללים. החוקרים ממליצים שלא לראות במתח הזה איום בלבד אלא הזדמנות חינוכית לפיתוח מצפן אתי בהנחיית הסגל (דוידוביץ' וודמני, 2025). המלצה זו מתיישבת עם התפיסה שיושרה אקדמית אינה נתון קבוע אלא מיומנות המתפתחת לאורך הלימודים, ולכן ניתנת לטיפוח מכוון (גרוס אבינר ומאירוביץ, 2021).</w:t>
      </w:r>
    </w:p>
    <w:p>
      <w:pPr>
        <w:bidi/>
        <w:spacing w:before="120" w:line="480" w:lineRule="auto"/>
        <w:jc w:val="right"/>
      </w:pPr>
      <w:r>
        <w:rPr>
          <w:rFonts w:ascii="Times New Roman" w:cs="David" w:hAnsi="Times New Roman"/>
          <w:b/>
          <w:bCs/>
          <w:i w:val="false"/>
          <w:iCs w:val="false"/>
          <w:sz w:val="24"/>
          <w:szCs w:val="24"/>
          <w:rtl/>
        </w:rPr>
        <w:t xml:space="preserve">4. עמדות מורים כלפי שילוב בינה מלאכותית וקבלת טכנולוגיה</w:t>
      </w:r>
    </w:p>
    <w:p>
      <w:pPr>
        <w:bidi/>
        <w:spacing w:after="0" w:line="480" w:lineRule="auto"/>
        <w:jc w:val="right"/>
      </w:pPr>
      <w:r>
        <w:rPr>
          <w:rFonts w:ascii="Times New Roman" w:cs="David" w:hAnsi="Times New Roman"/>
          <w:b w:val="false"/>
          <w:bCs w:val="false"/>
          <w:i w:val="false"/>
          <w:iCs w:val="false"/>
          <w:sz w:val="24"/>
          <w:szCs w:val="24"/>
          <w:rtl/>
        </w:rPr>
        <w:t xml:space="preserve">כדי להבין אם מורים יאמצו כלי חדש, מקובל להיעזר במודלים של קבלת טכנולוגיה. מודל קבלת הטכנולוגיה מסביר את הכוונה להשתמש בכלי באמצעות שתי תפיסות עיקריות: תפיסת השימושיות, כלומר האמונה שהכלי ישפר את הביצוע המקצועי, ותפיסת קלות השימוש, כלומר האמונה שההפעלה לא תדרוש מאמץ רב (Al Darayseh, 2023). התאוריה המאוחדת של קבלת טכנולוגיה ושימוש בה מרחיבה מסגרת זו ומוסיפה את ההשפעה החברתית של הסביבה המקצועית ואת התנאים המאפשרים בארגון, והיא שימשה לאחרונה לניתוח אימוץ ChatGPT בקרב משתמשים (Menon &amp; Shilpa, 2023).</w:t>
      </w:r>
    </w:p>
    <w:p>
      <w:pPr>
        <w:bidi/>
        <w:spacing w:after="0" w:line="480" w:lineRule="auto"/>
        <w:jc w:val="right"/>
      </w:pPr>
      <w:r>
        <w:rPr>
          <w:rFonts w:ascii="Times New Roman" w:cs="David" w:hAnsi="Times New Roman"/>
          <w:b w:val="false"/>
          <w:bCs w:val="false"/>
          <w:i w:val="false"/>
          <w:iCs w:val="false"/>
          <w:sz w:val="24"/>
          <w:szCs w:val="24"/>
          <w:rtl/>
        </w:rPr>
        <w:t xml:space="preserve">יישום של מודל קבלת הטכנולוגיה על שילוב בינה מלאכותית בהוראת המדעים ממחיש את כוחו. בניתוח משוואות מבניות נמצא שעמדות המורים כלפי הכלי וכוונת השימוש שלהם היו גבוהות, ושני גורמים בלטו בהסבר הכוונה: תפיסת קלות השימוש, כלומר הציפייה שההפעלה לא תכביד, ותחושת המסוגלות העצמית של המורה ביחס לכישוריו הטכנולוגיים. כבר במודל הקלאסי של קבלת טכנולוגיה מסתתרת אפוא האמונה של המורה ביכולתו שלו (Al Darayseh, 2023).</w:t>
      </w:r>
    </w:p>
    <w:p>
      <w:pPr>
        <w:bidi/>
        <w:spacing w:after="0" w:line="480" w:lineRule="auto"/>
        <w:jc w:val="right"/>
      </w:pPr>
      <w:r>
        <w:rPr>
          <w:rFonts w:ascii="Times New Roman" w:cs="David" w:hAnsi="Times New Roman"/>
          <w:b w:val="false"/>
          <w:bCs w:val="false"/>
          <w:i w:val="false"/>
          <w:iCs w:val="false"/>
          <w:sz w:val="24"/>
          <w:szCs w:val="24"/>
          <w:rtl/>
        </w:rPr>
        <w:t xml:space="preserve">עמדות אנשי החינוך כלפי הכלי החדש נבחנו כבר בשבועות הראשונים לאחר השקתו. סקר מקוון שנותח ניתוח תמטי העלה תמונה דו-ערכית מובהקת: מצד אחד חשש עמוק, בעיקר מפגיעה ביושרה האקדמית ומהעתקות, ומצד שני הכרה בפוטנציאל הוראתי, כגון סיוע בהכנת חומרים ובהתאמת הוראה לתלמידים שונים. החוקרים מציינים שרוב המשיבים טרם גיבשו עמדה יציבה, מה שמעיד על חלון הזדמנויות לעיצוב עמדות באמצעות הכשרה (Ogurlu &amp; Mossholder, 2023).</w:t>
      </w:r>
    </w:p>
    <w:p>
      <w:pPr>
        <w:bidi/>
        <w:spacing w:after="0" w:line="480" w:lineRule="auto"/>
        <w:jc w:val="right"/>
      </w:pPr>
      <w:r>
        <w:rPr>
          <w:rFonts w:ascii="Times New Roman" w:cs="David" w:hAnsi="Times New Roman"/>
          <w:b w:val="false"/>
          <w:bCs w:val="false"/>
          <w:i w:val="false"/>
          <w:iCs w:val="false"/>
          <w:sz w:val="24"/>
          <w:szCs w:val="24"/>
          <w:rtl/>
        </w:rPr>
        <w:t xml:space="preserve">תמונה דומה עלתה בישראל. במחקר שבחן עמדות של מורים ומרצים כלפי ChatGPT זיהו המשיבים הזדמנויות להעשרת ההוראה, לגיוון דרכי ההערכה ולחיסכון בזמן הכנה, אך הביעו הסתייגות מאיכות התוצרים, מחשש להישענות יתר של לומדים ומהשלכות השימוש על הלמידה עצמה. החוקרות מדגישות שעמדות המורים הן גורם מפתח בהטמעה: כלי שהמורים אינם מאמינים בו לא ייכנס לכיתות, גם אם המערכת תרכוש אותו (צמיר לוי וזייפרט, 2024א, 2024ב).</w:t>
      </w:r>
    </w:p>
    <w:p>
      <w:pPr>
        <w:bidi/>
        <w:spacing w:after="0" w:line="480" w:lineRule="auto"/>
        <w:jc w:val="right"/>
      </w:pPr>
      <w:r>
        <w:rPr>
          <w:rFonts w:ascii="Times New Roman" w:cs="David" w:hAnsi="Times New Roman"/>
          <w:b w:val="false"/>
          <w:bCs w:val="false"/>
          <w:i w:val="false"/>
          <w:iCs w:val="false"/>
          <w:sz w:val="24"/>
          <w:szCs w:val="24"/>
          <w:rtl/>
        </w:rPr>
        <w:t xml:space="preserve">מעבר לעמדות, נבחנו גם מנבאי המוכנות ללמד את התחום עצמו. בסקר שנערך בקרב 368 מורים נמצא שהכוונה לשלב בינה מלאכותית בהוראה ניבאה על ידי תפיסת הרלוונטיות של התחום לעבודתם, היחס כלפיו, תחושת הביטחון של המורה ביכולתו ותפיסת תרומתו החברתית של התחום. חרדת בינה מלאכותית, בניגוד למצופה, לא נמצאה מנבא מובהק של הכוונה. ממצא זה מרמז שהגורם המניע אימוץ אינו היעדר פחד אלא נוכחות של אמונה ביכולת (Ayanwale et al., 2022).</w:t>
      </w:r>
    </w:p>
    <w:p>
      <w:pPr>
        <w:bidi/>
        <w:spacing w:after="0" w:line="480" w:lineRule="auto"/>
        <w:jc w:val="right"/>
      </w:pPr>
      <w:r>
        <w:rPr>
          <w:rFonts w:ascii="Times New Roman" w:cs="David" w:hAnsi="Times New Roman"/>
          <w:b w:val="false"/>
          <w:bCs w:val="false"/>
          <w:i w:val="false"/>
          <w:iCs w:val="false"/>
          <w:sz w:val="24"/>
          <w:szCs w:val="24"/>
          <w:rtl/>
        </w:rPr>
        <w:t xml:space="preserve">גם צד הידע נבחן בהקשר הישראלי. מחקר שבדק את הידע הטכנולוגי-פדגוגי-תוכני של מורים בישראל בשילוב בינה מלאכותית יוצרת מצא ששימוש מושכל בכלים מותנה בידע פדגוגי מעשי ותאורטי מספק, ולא בהיכרות טכנית בלבד: מורה שיודע להפעיל את הכלי אך אינו יודע לרתום אותו למטרה לימודית יפיק ממנו מעט (ביבי וקורץ, 2025). המשותף לממצאי הפרק הוא שהמשתנים המנבאים אימוץ אינם חיצוניים למורה אלא פנימיים: תפיסות, ידע ותחושת יכולת. מכאן עולה הצורך לבחון לעומק את המושג העומד בבסיס כולם, תחושת המסוגלות העצמית.</w:t>
      </w:r>
    </w:p>
    <w:p>
      <w:pPr>
        <w:bidi/>
        <w:spacing w:before="120" w:line="480" w:lineRule="auto"/>
        <w:jc w:val="right"/>
      </w:pPr>
      <w:r>
        <w:rPr>
          <w:rFonts w:ascii="Times New Roman" w:cs="David" w:hAnsi="Times New Roman"/>
          <w:b/>
          <w:bCs/>
          <w:i w:val="false"/>
          <w:iCs w:val="false"/>
          <w:sz w:val="24"/>
          <w:szCs w:val="24"/>
          <w:rtl/>
        </w:rPr>
        <w:t xml:space="preserve">5. תחושת מסוגלות עצמית מקצועית של מורים</w:t>
      </w:r>
    </w:p>
    <w:p>
      <w:pPr>
        <w:bidi/>
        <w:spacing w:after="0" w:line="480" w:lineRule="auto"/>
        <w:jc w:val="right"/>
      </w:pPr>
      <w:r>
        <w:rPr>
          <w:rFonts w:ascii="Times New Roman" w:cs="David" w:hAnsi="Times New Roman"/>
          <w:b w:val="false"/>
          <w:bCs w:val="false"/>
          <w:i w:val="false"/>
          <w:iCs w:val="false"/>
          <w:sz w:val="24"/>
          <w:szCs w:val="24"/>
          <w:rtl/>
        </w:rPr>
        <w:t xml:space="preserve">תחושת מסוגלות עצמית היא אמונתו של אדם ביכולתו לארגן ולבצע את הפעולות הנדרשות להשגת תוצאה רצויה, מושג שטבע בנדורה בתאוריה החברתית-קוגניטיבית שלו. על פי התאוריה, האמונה הזו אינה שיקוף פשוט של היכולת בפועל: שני אנשים בעלי כישורים דומים עשויים לתפקד באופן שונה לחלוטין בהתאם לאמונתם ביכולתם, שכן תחושת המסוגלות משפיעה על הצבת מטרות, על השקעת מאמץ ועל התמדה מול קושי (בנדורה, 1977, כפי שמצוטט אצל קס ופרידמן, 2005).</w:t>
      </w:r>
    </w:p>
    <w:p>
      <w:pPr>
        <w:bidi/>
        <w:spacing w:after="0" w:line="480" w:lineRule="auto"/>
        <w:jc w:val="right"/>
      </w:pPr>
      <w:r>
        <w:rPr>
          <w:rFonts w:ascii="Times New Roman" w:cs="David" w:hAnsi="Times New Roman"/>
          <w:b w:val="false"/>
          <w:bCs w:val="false"/>
          <w:i w:val="false"/>
          <w:iCs w:val="false"/>
          <w:sz w:val="24"/>
          <w:szCs w:val="24"/>
          <w:rtl/>
        </w:rPr>
        <w:t xml:space="preserve">אצל מורים מקבלת האמונה הזו לבוש מקצועי: הערכת המורה את יכולתו ללמד, לנהל כיתה, להתמודד עם קשיי משמעת ולקדם תלמידים מתקשים. מחקר איכותני שבחן כיצד נבנית תחושת המסוגלות של מורות, מנקודת מבטן שלהן, מצא שהיא נשענת לא רק על התנסויות בעבודה אלא גם על מקורות מוקדמים ורחבים בהרבה, ובהם הבית שבו גדלה המורה, הדמויות המשמעותיות בילדותה והמשפחה שהקימה. המחברות מכנות זאת מעבר בין המשפחה הפרטית למשפחה המקצועית, ומדגישות שגורמים מעכבים ומקדמים פועלים בשני המרחבים גם יחד (קס ופרידמן, 2005).</w:t>
      </w:r>
    </w:p>
    <w:p>
      <w:pPr>
        <w:bidi/>
        <w:spacing w:after="0" w:line="480" w:lineRule="auto"/>
        <w:jc w:val="right"/>
      </w:pPr>
      <w:r>
        <w:rPr>
          <w:rFonts w:ascii="Times New Roman" w:cs="David" w:hAnsi="Times New Roman"/>
          <w:b w:val="false"/>
          <w:bCs w:val="false"/>
          <w:i w:val="false"/>
          <w:iCs w:val="false"/>
          <w:sz w:val="24"/>
          <w:szCs w:val="24"/>
          <w:rtl/>
        </w:rPr>
        <w:t xml:space="preserve">תחושת המסוגלות רגישה במיוחד בשלבי הכניסה למקצוע. בסקר שנערך בקרב 584 מורים מתחילים נמצאה תחושת מוכנות בינונית בלבד להוראה בכניסה לתפקיד, והמסוגלות המקצועית זוהתה כגורם מוביל בעיצוב תחושת המוכנות: מורה מתחיל המאמין ביכולתו חש מוכן יותר להתמודד עם הכיתה, גם כשהידע שלו עדיין חלקי (ארביב-אלישיב ורוזנברג, 2022). השוואה בין שני מודלים של ליווי גננות מתחילות מחמש מכללות חיזקה מסקנה זו מכיוון אחר: גננות שלוו במסגרת חממה תומכת ואינטנסיבית תפסו את השתלבותן המקצועית ואת מסוגלותן באופן חיובי יותר מעמיתותיהן שהשתתפו בסדנת ליווי רגילה. הסביבה המקצועית מסוגלת אפוא לטפח את תחושת המסוגלות או להחמיץ את ההזדמנות לעשות זאת (רוזנברג ואחרים, 2022).</w:t>
      </w:r>
    </w:p>
    <w:p>
      <w:pPr>
        <w:bidi/>
        <w:spacing w:after="0" w:line="480" w:lineRule="auto"/>
        <w:jc w:val="right"/>
      </w:pPr>
      <w:r>
        <w:rPr>
          <w:rFonts w:ascii="Times New Roman" w:cs="David" w:hAnsi="Times New Roman"/>
          <w:b w:val="false"/>
          <w:bCs w:val="false"/>
          <w:i w:val="false"/>
          <w:iCs w:val="false"/>
          <w:sz w:val="24"/>
          <w:szCs w:val="24"/>
          <w:rtl/>
        </w:rPr>
        <w:t xml:space="preserve">מנגד פועלים כוחות שוחקים. מיפוי גורמי הלחץ בעבודת מורים בבתי ספר יסודיים, בחטיבות ביניים ובתיכונים בישראל העלה רשימה ארוכה: עומס משימות, ריבוי גורמים שמולם נדרש המורה לפעול בו זמנית, הורים, הנהלה ותלמידים, ותחושת היעדר שליטה על תנאי העבודה. לחץ מתמשך מסוג זה הוא הרקע שעליו נבחנת יציבותה של תחושת המסוגלות המקצועית (בוסקילה וחן-לוי, 2020).</w:t>
      </w:r>
    </w:p>
    <w:p>
      <w:pPr>
        <w:bidi/>
        <w:spacing w:after="0" w:line="480" w:lineRule="auto"/>
        <w:jc w:val="right"/>
      </w:pPr>
      <w:r>
        <w:rPr>
          <w:rFonts w:ascii="Times New Roman" w:cs="David" w:hAnsi="Times New Roman"/>
          <w:b w:val="false"/>
          <w:bCs w:val="false"/>
          <w:i w:val="false"/>
          <w:iCs w:val="false"/>
          <w:sz w:val="24"/>
          <w:szCs w:val="24"/>
          <w:rtl/>
        </w:rPr>
        <w:t xml:space="preserve">מחקרים שנערכו בתקופת מלחמת חרבות ברזל המחישו עד כמה משאבים פנימיים וחיצוניים מגינים על אנשי חינוך בעת משבר. בקרב יועצים חינוכיים נמצא שהון פסיכולוגי, הכולל אופטימיות, תקווה ותחושת מסוגלות, יחד עם תמיכה חברתית, קשור לעלייה במסוגלות התעסוקתית ולירידה ברמות הדחק (אלון, רובין ורוזנטל, 2025; אלון, רוזנטל ואחרים, 2025). ראיונות עומק עם אנשי הוראה ששבו לבתי הספר משירות מילואים ממושך תיארו את הצד השני של המטבע: קשיי הסתגלות ופגיעה ממשית בתחושת התפקוד המקצועי (כהן זדה, 2025).</w:t>
      </w:r>
    </w:p>
    <w:p>
      <w:pPr>
        <w:bidi/>
        <w:spacing w:after="0" w:line="480" w:lineRule="auto"/>
        <w:jc w:val="right"/>
      </w:pPr>
      <w:r>
        <w:rPr>
          <w:rFonts w:ascii="Times New Roman" w:cs="David" w:hAnsi="Times New Roman"/>
          <w:b w:val="false"/>
          <w:bCs w:val="false"/>
          <w:i w:val="false"/>
          <w:iCs w:val="false"/>
          <w:sz w:val="24"/>
          <w:szCs w:val="24"/>
          <w:rtl/>
        </w:rPr>
        <w:t xml:space="preserve">לענייננו חשובה במיוחד הזיקה שבין מסוגלות לטכנולוגיה. בסקר רחב היקף שנערך בקרב 1,158 מורים בנורווגיה נמצא שתחושת מסוגלות בשימוש בטכנולוגיות מידע לצרכים פדגוגיים, יחד עם שיתוף פעולה קולגיאלי סביב הטכנולוגיה, קשורה לשימוש בפועל בטכנולוגיה בהוראה. האמונה ביכולת אינה רק תוצר של השימוש אלא גם תנאי לו, ומתקבל מעגל שבו מסוגלות מזינה שימוש והשימוש מזין מסוגלות. מעגל זה הוא נקודת המוצא לשאלה שבמוקד המחקר הנוכחי: מה קורה לו כאשר הטכנולוגיה שבמרכזו היא בינה מלאכותית יוצרת (Hatlevik &amp; Hatlevik, 2018).</w:t>
      </w:r>
    </w:p>
    <w:p>
      <w:pPr>
        <w:bidi/>
        <w:spacing w:before="120" w:line="480" w:lineRule="auto"/>
        <w:jc w:val="right"/>
      </w:pPr>
      <w:r>
        <w:rPr>
          <w:rFonts w:ascii="Times New Roman" w:cs="David" w:hAnsi="Times New Roman"/>
          <w:b/>
          <w:bCs/>
          <w:i w:val="false"/>
          <w:iCs w:val="false"/>
          <w:sz w:val="24"/>
          <w:szCs w:val="24"/>
          <w:rtl/>
        </w:rPr>
        <w:t xml:space="preserve">6. שימוש בבינה מלאכותית יוצרת, מסוגלות מקצועית וותק בהוראה: לקראת המחקר הנוכחי</w:t>
      </w:r>
    </w:p>
    <w:p>
      <w:pPr>
        <w:bidi/>
        <w:spacing w:after="0" w:line="480" w:lineRule="auto"/>
        <w:jc w:val="right"/>
      </w:pPr>
      <w:r>
        <w:rPr>
          <w:rFonts w:ascii="Times New Roman" w:cs="David" w:hAnsi="Times New Roman"/>
          <w:b w:val="false"/>
          <w:bCs w:val="false"/>
          <w:i w:val="false"/>
          <w:iCs w:val="false"/>
          <w:sz w:val="24"/>
          <w:szCs w:val="24"/>
          <w:rtl/>
        </w:rPr>
        <w:t xml:space="preserve">חיבור הגופים שנסקרו עד כה מעלה שאלה שטרם הוכרעה: כיצד משפיע השימוש בכלי בינה מלאכותית יוצרת על תחושת המסוגלות המקצועית של המורה? מצד אחד, הכלי עשוי לפעול כמשאב מעצים. הוא מספק למורה חוויות הצלחה מהירות בהכנת חומרים, חוסך זמן עבודה ומרחיב את רפרטואר ההוראה, וכל אלה הם בדיוק סוג ההתנסויות שמהן נבנית תחושת מסוגלות. תמיכה עקיפה בכיוון זה עולה מממצאים שלפיהם תחושת ביטחון ביכולת ומסוגלות טכנולוגית מנבאות עמדות חיוביות וכוונת שימוש בכלי (Al Darayseh, 2023; Ayanwale et al., 2022).</w:t>
      </w:r>
    </w:p>
    <w:p>
      <w:pPr>
        <w:bidi/>
        <w:spacing w:after="0" w:line="480" w:lineRule="auto"/>
        <w:jc w:val="right"/>
      </w:pPr>
      <w:r>
        <w:rPr>
          <w:rFonts w:ascii="Times New Roman" w:cs="David" w:hAnsi="Times New Roman"/>
          <w:b w:val="false"/>
          <w:bCs w:val="false"/>
          <w:i w:val="false"/>
          <w:iCs w:val="false"/>
          <w:sz w:val="24"/>
          <w:szCs w:val="24"/>
          <w:rtl/>
        </w:rPr>
        <w:t xml:space="preserve">מצד שני, מתועדים גם כיוונים מורכבים יותר. במחקר שנערך בקרב 606 פרחי הוראה נבחנו במודל משוואות מבניות הקשרים שבין חרדת בינה מלאכותית יוצרת, מסוגלות טכנולוגית, ידע טכנולוגי-פדגוגי-תוכני וכוונה לתכנן הוראה בעזרת הכלי. חרדת הבינה המלאכותית, ההשפעה החברתית וציפיות הביצוע נמצאו מנבאים מובהקים של הכוונה, ואילו ציפיות המאמץ והתנאים המאפשרים לא נמצאו כאלה. תחושת המסוגלות הטכנולוגית השתלבה במערך הקשרים כולו, מה שמלמד שהיחסים בין רגש, אמונה ביכולת וכוונה רחוקים מלהיות פשוטים (Wang et al., 2024).</w:t>
      </w:r>
    </w:p>
    <w:p>
      <w:pPr>
        <w:bidi/>
        <w:spacing w:after="0" w:line="480" w:lineRule="auto"/>
        <w:jc w:val="right"/>
      </w:pPr>
      <w:r>
        <w:rPr>
          <w:rFonts w:ascii="Times New Roman" w:cs="David" w:hAnsi="Times New Roman"/>
          <w:b w:val="false"/>
          <w:bCs w:val="false"/>
          <w:i w:val="false"/>
          <w:iCs w:val="false"/>
          <w:sz w:val="24"/>
          <w:szCs w:val="24"/>
          <w:rtl/>
        </w:rPr>
        <w:t xml:space="preserve">בישראל התקבל ממצא מפתיע עוד יותר. במחקר שבחן את הקשר בין שימוש בבינה מלאכותית לבין שחיקה ועומס בעבודת המורה, מורים שהשתמשו בכלים להכנת חומרי הוראה דיווחו דווקא על עלייה בתחושת העומס והשחיקה, בניגוד להשערת החוקרים. ההסבר המוצע הוא עלות הלמידה: הכלים משתנים בקצב מהיר, ההכשרה אינה מדביקה את הקצב, והמורה נדרש להשקיע שעות בלמידה עצמית לצד עבודתו השוטפת. לצד זאת נמצא שפתיחות לשינוי קשורה בקשר שלילי לשחיקה, כלומר מאפיינים אישיים ממתנים את המחיר שהטכנולוגיה גובה (אטיאס ואחרים, 2026).</w:t>
      </w:r>
    </w:p>
    <w:p>
      <w:pPr>
        <w:bidi/>
        <w:spacing w:after="0" w:line="480" w:lineRule="auto"/>
        <w:jc w:val="right"/>
      </w:pPr>
      <w:r>
        <w:rPr>
          <w:rFonts w:ascii="Times New Roman" w:cs="David" w:hAnsi="Times New Roman"/>
          <w:b w:val="false"/>
          <w:bCs w:val="false"/>
          <w:i w:val="false"/>
          <w:iCs w:val="false"/>
          <w:sz w:val="24"/>
          <w:szCs w:val="24"/>
          <w:rtl/>
        </w:rPr>
        <w:t xml:space="preserve">שני הכיוונים המנוגדים האלה, העצמה מזה ושחיקה מזה, מרמזים שהקשר בין שימוש בבינה מלאכותית יוצרת לבין מסוגלות מקצועית אינו אחיד, ושמשתנים ממתנים פועלים בו. ותק ההוראה הוא מועמד טבעי לתפקיד זה. הספרות שנסקרה מלמדת שתחושת המסוגלות של מורים מתחילים שברירית ומעוצבת במידה רבה על ידי הסביבה המלווה (ארביב-אלישיב ורוזנברג, 2022; רוזנברג ואחרים, 2022), ושניסיון קודם עם טכנולוגיה מעצב את היחס אליה (כהן וליברמן, 2025). אפשר לשער שמורה מתחיל, שמסוגלותו עדיין מתגבשת, יושפע מהכלי באופן שונה ממורה ותיק שאמונתו ביכולתו נשענת על שנים של התנסויות, אך השערה זו טרם נבחנה ישירות.</w:t>
      </w:r>
    </w:p>
    <w:p>
      <w:pPr>
        <w:bidi/>
        <w:spacing w:after="0" w:line="480" w:lineRule="auto"/>
        <w:jc w:val="right"/>
      </w:pPr>
      <w:r>
        <w:rPr>
          <w:rFonts w:ascii="Times New Roman" w:cs="David" w:hAnsi="Times New Roman"/>
          <w:b w:val="false"/>
          <w:bCs w:val="false"/>
          <w:i w:val="false"/>
          <w:iCs w:val="false"/>
          <w:sz w:val="24"/>
          <w:szCs w:val="24"/>
          <w:rtl/>
        </w:rPr>
        <w:t xml:space="preserve">כאן מתבהר גם הפער המחקרי. רוב המחקר הקיים על בינה מלאכותית יוצרת בחינוך עוסק בעמדות, בתפיסות ובכוונות שימוש, ולא בתחושת המסוגלות המקצועית עצמה כמשתנה תלוי, וחלק ניכר ממנו נערך בקרב סטודנטים או פרחי הוראה ולא בקרב מורים פעילים בבתי ספר (Chan &amp; Hu, 2023; Wang et al., 2024). גם המחקר הישראלי שבחן השפעות של השימוש על עולמו הפנימי של המורה התמקד בשחיקה ובעומס ולא במסוגלות (אטיאס ואחרים, 2026).</w:t>
      </w:r>
    </w:p>
    <w:p>
      <w:pPr>
        <w:bidi/>
        <w:spacing w:after="0" w:line="480" w:lineRule="auto"/>
        <w:jc w:val="right"/>
      </w:pPr>
      <w:r>
        <w:rPr>
          <w:rFonts w:ascii="Times New Roman" w:cs="David" w:hAnsi="Times New Roman"/>
          <w:b w:val="false"/>
          <w:bCs w:val="false"/>
          <w:i w:val="false"/>
          <w:iCs w:val="false"/>
          <w:sz w:val="24"/>
          <w:szCs w:val="24"/>
          <w:rtl/>
        </w:rPr>
        <w:t xml:space="preserve">על רקע זה מתמקם המחקר הנוכחי. הוא בוחן באופן כמותי את הקשר שבין מידת השימוש בכלי בינה מלאכותית יוצרת לבין תחושת המסוגלות העצמית המקצועית של מורים בישראל, ואת תפקידו הממתן של ותק ההוראה בקשר זה. בכך הוא מבקש להשלים פער כפול: מעבר מעמדות וכוונות אל מדידת המסוגלות עצמה, ובחינה שיטתית של הוותק כמשתנה ממתן שהספרות רומזת לחשיבותו אך טרם בדקה אותו ישירות (אטיאס ואחרים, 2026; Hatlevik &amp; Hatlevik, 2018).</w:t>
      </w:r>
    </w:p>
    <w:p>
      <w:pPr>
        <w:pageBreakBefore/>
        <w:bidi/>
        <w:spacing w:after="120" w:line="480" w:lineRule="auto"/>
        <w:jc w:val="right"/>
      </w:pPr>
      <w:r>
        <w:rPr>
          <w:rFonts w:ascii="Times New Roman" w:cs="David" w:hAnsi="Times New Roman"/>
          <w:b/>
          <w:bCs/>
          <w:i w:val="false"/>
          <w:iCs w:val="false"/>
          <w:sz w:val="28"/>
          <w:szCs w:val="28"/>
          <w:rtl/>
        </w:rPr>
        <w:t xml:space="preserve">רשימת מקורות</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אבידב-אונגר, א' ועמיר, ע' (2018). מה מעכב את שילוב הטכנולוגיה בהוראה? המחסום הדיסציפלינרי: המקרה של הוראת שפת אם. בתוך </w:t>
      </w:r>
      <w:r>
        <w:rPr>
          <w:rFonts w:ascii="Times New Roman" w:cs="David" w:hAnsi="Times New Roman"/>
          <w:b w:val="false"/>
          <w:bCs w:val="false"/>
          <w:i/>
          <w:iCs/>
          <w:sz w:val="24"/>
          <w:szCs w:val="24"/>
          <w:rtl/>
        </w:rPr>
        <w:t xml:space="preserve">ספר הכנס השלושה-עשר לחקר חדשנות וטכנולוגיות למידה ע"ש צ'ייס: האדם הלומד בעידן הטכנולוגי</w:t>
      </w:r>
      <w:r>
        <w:rPr>
          <w:rFonts w:ascii="Times New Roman" w:cs="David" w:hAnsi="Times New Roman"/>
          <w:b w:val="false"/>
          <w:bCs w:val="false"/>
          <w:i w:val="false"/>
          <w:iCs w:val="false"/>
          <w:sz w:val="24"/>
          <w:szCs w:val="24"/>
          <w:rtl/>
        </w:rPr>
        <w:t xml:space="preserve">. האוניברסיטה הפתוחה. https://www.openu.ac.il/innovation/chais2018/e2_3.pdf</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אבידב-אונגר, א' ועמיר, ע' (2021). מה מעכב את שילוב הטכנולוגיה בהוראה? המקרה של הוראת שפת אם: משמעויות להכשרה ולפיתוח מקצועי של מורים. </w:t>
      </w:r>
      <w:r>
        <w:rPr>
          <w:rFonts w:ascii="Times New Roman" w:cs="David" w:hAnsi="Times New Roman"/>
          <w:b w:val="false"/>
          <w:bCs w:val="false"/>
          <w:i/>
          <w:iCs/>
          <w:sz w:val="24"/>
          <w:szCs w:val="24"/>
          <w:rtl/>
        </w:rPr>
        <w:t xml:space="preserve">דפים, 73</w:t>
      </w:r>
      <w:r>
        <w:rPr>
          <w:rFonts w:ascii="Times New Roman" w:cs="David" w:hAnsi="Times New Roman"/>
          <w:b w:val="false"/>
          <w:bCs w:val="false"/>
          <w:i w:val="false"/>
          <w:iCs w:val="false"/>
          <w:sz w:val="24"/>
          <w:szCs w:val="24"/>
          <w:rtl/>
        </w:rPr>
        <w:t xml:space="preserve">. https://dapim.mofet.macam.ac.il</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אטיאס, ע', בן אור, ז', הראל בן עזרא, ש', מישר-טל, ח' ורבין, א' (2026). הקשר בין שימוש בבינה מלאכותית לבין שחיקה ועומס בעבודת המורה. בתוך </w:t>
      </w:r>
      <w:r>
        <w:rPr>
          <w:rFonts w:ascii="Times New Roman" w:cs="David" w:hAnsi="Times New Roman"/>
          <w:b w:val="false"/>
          <w:bCs w:val="false"/>
          <w:i/>
          <w:iCs/>
          <w:sz w:val="24"/>
          <w:szCs w:val="24"/>
          <w:rtl/>
        </w:rPr>
        <w:t xml:space="preserve">ספר הכנס העשרים ואחד לחקר חדשנות וטכנולוגיות למידה ע"ש צ'ייס</w:t>
      </w:r>
      <w:r>
        <w:rPr>
          <w:rFonts w:ascii="Times New Roman" w:cs="David" w:hAnsi="Times New Roman"/>
          <w:b w:val="false"/>
          <w:bCs w:val="false"/>
          <w:i w:val="false"/>
          <w:iCs w:val="false"/>
          <w:sz w:val="24"/>
          <w:szCs w:val="24"/>
          <w:rtl/>
        </w:rPr>
        <w:t xml:space="preserve"> (עמ' 219 ואילך). האוניברסיטה הפתוחה. https://www.openu.ac.il/Lists/MediaServer_Documents/innovation/chais/2026/a4_1.pdf</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אלון, ר', רובין, א' ורוזנטל, ר' (2025). מסוגלות עצמית תעסוקתית של יועצים בימי מלחמת חרבות ברזל: תפקידם של ההון הפסיכולוגי, התמיכה החברתית והרווחה הנפשית. </w:t>
      </w:r>
      <w:r>
        <w:rPr>
          <w:rFonts w:ascii="Times New Roman" w:cs="David" w:hAnsi="Times New Roman"/>
          <w:b w:val="false"/>
          <w:bCs w:val="false"/>
          <w:i/>
          <w:iCs/>
          <w:sz w:val="24"/>
          <w:szCs w:val="24"/>
          <w:rtl/>
        </w:rPr>
        <w:t xml:space="preserve">הייעוץ החינוכי, כו</w:t>
      </w:r>
      <w:r>
        <w:rPr>
          <w:rFonts w:ascii="Times New Roman" w:cs="David" w:hAnsi="Times New Roman"/>
          <w:b w:val="false"/>
          <w:bCs w:val="false"/>
          <w:i w:val="false"/>
          <w:iCs w:val="false"/>
          <w:sz w:val="24"/>
          <w:szCs w:val="24"/>
          <w:rtl/>
        </w:rPr>
        <w:t xml:space="preserve">. https://www.shaanan.ac.il/wp-content/uploads/2025/02/Alon-Rubin-Rosenthal.pdf</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אלון, ר', רוזנטל, ר', רובין, א', חן גמליאל, ר', טרכטינגוט, י' ונהיר, א' (2025). דחק של יועצים חינוכיים בימי מלחמה: תרומתם של מסוגלות עצמית תעסוקתית, הון פסיכולוגי ותמיכה חברתית. </w:t>
      </w:r>
      <w:r>
        <w:rPr>
          <w:rFonts w:ascii="Times New Roman" w:cs="David" w:hAnsi="Times New Roman"/>
          <w:b w:val="false"/>
          <w:bCs w:val="false"/>
          <w:i/>
          <w:iCs/>
          <w:sz w:val="24"/>
          <w:szCs w:val="24"/>
          <w:rtl/>
        </w:rPr>
        <w:t xml:space="preserve">זמן חינוך, 10</w:t>
      </w:r>
      <w:r>
        <w:rPr>
          <w:rFonts w:ascii="Times New Roman" w:cs="David" w:hAnsi="Times New Roman"/>
          <w:b w:val="false"/>
          <w:bCs w:val="false"/>
          <w:i w:val="false"/>
          <w:iCs w:val="false"/>
          <w:sz w:val="24"/>
          <w:szCs w:val="24"/>
          <w:rtl/>
        </w:rPr>
        <w:t xml:space="preserve">, 145 ואילך. https://www.telhai.ac.il/sites/default/files/2025-09/מאמר 8.pdf</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ארביב-אלישיב, ר' ורוזנברג, ק' (2022). תהליך ההכשרה במבט לאחור: תפיסות של מורים חדשים בנוגע למוכנותם להוראה. </w:t>
      </w:r>
      <w:r>
        <w:rPr>
          <w:rFonts w:ascii="Times New Roman" w:cs="David" w:hAnsi="Times New Roman"/>
          <w:b w:val="false"/>
          <w:bCs w:val="false"/>
          <w:i/>
          <w:iCs/>
          <w:sz w:val="24"/>
          <w:szCs w:val="24"/>
          <w:rtl/>
        </w:rPr>
        <w:t xml:space="preserve">דפים</w:t>
      </w:r>
      <w:r>
        <w:rPr>
          <w:rFonts w:ascii="Times New Roman" w:cs="David" w:hAnsi="Times New Roman"/>
          <w:b w:val="false"/>
          <w:bCs w:val="false"/>
          <w:i w:val="false"/>
          <w:iCs w:val="false"/>
          <w:sz w:val="24"/>
          <w:szCs w:val="24"/>
          <w:rtl/>
        </w:rPr>
        <w:t xml:space="preserve">, 83 ואילך. https://dapim.mofet.macam.ac.il</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בוסקילה, י' וחן-לוי, ת' (2020). מורים בלי אוויר: מיפוי גורמי הלחץ בעבודת המורים. </w:t>
      </w:r>
      <w:r>
        <w:rPr>
          <w:rFonts w:ascii="Times New Roman" w:cs="David" w:hAnsi="Times New Roman"/>
          <w:b w:val="false"/>
          <w:bCs w:val="false"/>
          <w:i/>
          <w:iCs/>
          <w:sz w:val="24"/>
          <w:szCs w:val="24"/>
          <w:rtl/>
        </w:rPr>
        <w:t xml:space="preserve">גילוי דעת, 16</w:t>
      </w:r>
      <w:r>
        <w:rPr>
          <w:rFonts w:ascii="Times New Roman" w:cs="David" w:hAnsi="Times New Roman"/>
          <w:b w:val="false"/>
          <w:bCs w:val="false"/>
          <w:i w:val="false"/>
          <w:iCs w:val="false"/>
          <w:sz w:val="24"/>
          <w:szCs w:val="24"/>
          <w:rtl/>
        </w:rPr>
        <w:t xml:space="preserve">, 71-94. https://www.smkb.ac.il/media/0m1hnza2/3-yafa-b_tamar-h-16.pdf</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ביבי, ר' וקורץ, ג' (2025). בחינת הידע הטכנולוגי-פדגוגי-תוכני בשילוב GenAI בקרב מורים בישראל. בתוך </w:t>
      </w:r>
      <w:r>
        <w:rPr>
          <w:rFonts w:ascii="Times New Roman" w:cs="David" w:hAnsi="Times New Roman"/>
          <w:b w:val="false"/>
          <w:bCs w:val="false"/>
          <w:i/>
          <w:iCs/>
          <w:sz w:val="24"/>
          <w:szCs w:val="24"/>
          <w:rtl/>
        </w:rPr>
        <w:t xml:space="preserve">ספר הכנס העשרים לחקר חדשנות וטכנולוגיות למידה ע"ש צ'ייס</w:t>
      </w:r>
      <w:r>
        <w:rPr>
          <w:rFonts w:ascii="Times New Roman" w:cs="David" w:hAnsi="Times New Roman"/>
          <w:b w:val="false"/>
          <w:bCs w:val="false"/>
          <w:i w:val="false"/>
          <w:iCs w:val="false"/>
          <w:sz w:val="24"/>
          <w:szCs w:val="24"/>
          <w:rtl/>
        </w:rPr>
        <w:t xml:space="preserve"> (עמ' 92 ואילך). האוניברסיטה הפתוחה. https://www.openu.ac.il/Lists/MediaServer_Documents/innovation/chais/2025/a2_4.pdf</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גיל, ע', רבין, א', אייל, ל', גפן, ע', פילו, י' ושי, מ' (2025). תהליכי מחקר ופיתוח כמינוף להטמעה בהיקף רחב של בינה מלאכותית בחינוך. בתוך </w:t>
      </w:r>
      <w:r>
        <w:rPr>
          <w:rFonts w:ascii="Times New Roman" w:cs="David" w:hAnsi="Times New Roman"/>
          <w:b w:val="false"/>
          <w:bCs w:val="false"/>
          <w:i/>
          <w:iCs/>
          <w:sz w:val="24"/>
          <w:szCs w:val="24"/>
          <w:rtl/>
        </w:rPr>
        <w:t xml:space="preserve">ספר הכנס העשרים לחקר חדשנות וטכנולוגיות למידה ע"ש צ'ייס</w:t>
      </w:r>
      <w:r>
        <w:rPr>
          <w:rFonts w:ascii="Times New Roman" w:cs="David" w:hAnsi="Times New Roman"/>
          <w:b w:val="false"/>
          <w:bCs w:val="false"/>
          <w:i w:val="false"/>
          <w:iCs w:val="false"/>
          <w:sz w:val="24"/>
          <w:szCs w:val="24"/>
          <w:rtl/>
        </w:rPr>
        <w:t xml:space="preserve"> (עמ' 265 ואילך). האוניברסיטה הפתוחה. https://www.openu.ac.il/Lists/MediaServer_Documents/innovation/chais/2025/b3_1.pdf</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גרוס אבינר, א' ומאירוביץ, ע' (2021). התפתחות יושרה אקדמית של סטודנטים במהלך לימודי התואר. </w:t>
      </w:r>
      <w:r>
        <w:rPr>
          <w:rFonts w:ascii="Times New Roman" w:cs="David" w:hAnsi="Times New Roman"/>
          <w:b w:val="false"/>
          <w:bCs w:val="false"/>
          <w:i/>
          <w:iCs/>
          <w:sz w:val="24"/>
          <w:szCs w:val="24"/>
          <w:rtl/>
        </w:rPr>
        <w:t xml:space="preserve">סוגיות חברתיות בישראל, 30</w:t>
      </w:r>
      <w:r>
        <w:rPr>
          <w:rFonts w:ascii="Times New Roman" w:cs="David" w:hAnsi="Times New Roman"/>
          <w:b w:val="false"/>
          <w:bCs w:val="false"/>
          <w:i w:val="false"/>
          <w:iCs w:val="false"/>
          <w:sz w:val="24"/>
          <w:szCs w:val="24"/>
          <w:rtl/>
        </w:rPr>
        <w:t xml:space="preserve">(2), 435-460.</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דוידוביץ', נ' וודמני, ר' (2025). בינה מלאכותית ואתיקה אקדמית: תפיסות סטודנטים וציפיותיהם מהמרצים. </w:t>
      </w:r>
      <w:r>
        <w:rPr>
          <w:rFonts w:ascii="Times New Roman" w:cs="David" w:hAnsi="Times New Roman"/>
          <w:b w:val="false"/>
          <w:bCs w:val="false"/>
          <w:i/>
          <w:iCs/>
          <w:sz w:val="24"/>
          <w:szCs w:val="24"/>
          <w:rtl/>
        </w:rPr>
        <w:t xml:space="preserve">דפים</w:t>
      </w:r>
      <w:r>
        <w:rPr>
          <w:rFonts w:ascii="Times New Roman" w:cs="David" w:hAnsi="Times New Roman"/>
          <w:b w:val="false"/>
          <w:bCs w:val="false"/>
          <w:i w:val="false"/>
          <w:iCs w:val="false"/>
          <w:sz w:val="24"/>
          <w:szCs w:val="24"/>
          <w:rtl/>
        </w:rPr>
        <w:t xml:space="preserve"> (פרסום מקוון ראשון). מכון מופ"ת. https://dapim.mofet.macam.ac.il</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וילדר ממן, ב' וזייפרט, ת' (2026). שילוב בינה מלאכותית בבית ספר יסודי לפיתוח עצמאות, חשיבה ביקורתית ויצירתיות. בתוך </w:t>
      </w:r>
      <w:r>
        <w:rPr>
          <w:rFonts w:ascii="Times New Roman" w:cs="David" w:hAnsi="Times New Roman"/>
          <w:b w:val="false"/>
          <w:bCs w:val="false"/>
          <w:i/>
          <w:iCs/>
          <w:sz w:val="24"/>
          <w:szCs w:val="24"/>
          <w:rtl/>
        </w:rPr>
        <w:t xml:space="preserve">ספר הכנס העשרים ואחד לחקר חדשנות וטכנולוגיות למידה ע"ש צ'ייס</w:t>
      </w:r>
      <w:r>
        <w:rPr>
          <w:rFonts w:ascii="Times New Roman" w:cs="David" w:hAnsi="Times New Roman"/>
          <w:b w:val="false"/>
          <w:bCs w:val="false"/>
          <w:i w:val="false"/>
          <w:iCs w:val="false"/>
          <w:sz w:val="24"/>
          <w:szCs w:val="24"/>
          <w:rtl/>
        </w:rPr>
        <w:t xml:space="preserve"> (עמ' 243 ואילך). האוניברסיטה הפתוחה. https://www.openu.ac.il/Lists/MediaServer_Documents/innovation/chais/2026/c4_11.pdf</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כהן, ש' וליברמן, נ' (2025). עמדות תלמידי כיתה י' כלפי לימוד ביולוגיה בסביבה מתוקשבת. </w:t>
      </w:r>
      <w:r>
        <w:rPr>
          <w:rFonts w:ascii="Times New Roman" w:cs="David" w:hAnsi="Times New Roman"/>
          <w:b w:val="false"/>
          <w:bCs w:val="false"/>
          <w:i/>
          <w:iCs/>
          <w:sz w:val="24"/>
          <w:szCs w:val="24"/>
          <w:rtl/>
        </w:rPr>
        <w:t xml:space="preserve">במעגלי חינוך: מחקר, עיון ויצירה</w:t>
      </w:r>
      <w:r>
        <w:rPr>
          <w:rFonts w:ascii="Times New Roman" w:cs="David" w:hAnsi="Times New Roman"/>
          <w:b w:val="false"/>
          <w:bCs w:val="false"/>
          <w:i w:val="false"/>
          <w:iCs w:val="false"/>
          <w:sz w:val="24"/>
          <w:szCs w:val="24"/>
          <w:rtl/>
        </w:rPr>
        <w:t xml:space="preserve">. https://www.dyellin.ac.il/sites/default/files/2025-11/shulicohen-nomiliberman-final8.pdf</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כהן זדה, א' (2025). "לב שבור לרסיסים": קשיי הסתגלותם של סגלי הוראה ששבו משירות מילואים במלחמת חרבות ברזל. </w:t>
      </w:r>
      <w:r>
        <w:rPr>
          <w:rFonts w:ascii="Times New Roman" w:cs="David" w:hAnsi="Times New Roman"/>
          <w:b w:val="false"/>
          <w:bCs w:val="false"/>
          <w:i/>
          <w:iCs/>
          <w:sz w:val="24"/>
          <w:szCs w:val="24"/>
          <w:rtl/>
        </w:rPr>
        <w:t xml:space="preserve">סוגיות חברתיות בישראל, 34</w:t>
      </w:r>
      <w:r>
        <w:rPr>
          <w:rFonts w:ascii="Times New Roman" w:cs="David" w:hAnsi="Times New Roman"/>
          <w:b w:val="false"/>
          <w:bCs w:val="false"/>
          <w:i w:val="false"/>
          <w:iCs w:val="false"/>
          <w:sz w:val="24"/>
          <w:szCs w:val="24"/>
          <w:rtl/>
        </w:rPr>
        <w:t xml:space="preserve">(1), 123 ואילך. https://campuscore.ariel.ac.il/wp/social-issues</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לוי-נדב, ל', שמיר-ענבל, ת' ובלאו, א' (2024). השימוש בבינה מלאכותית יוצרת לקידום שינויים בתהליכי הוראה-למידה ופיתוח מיומנויות דיגיטליות. בתוך </w:t>
      </w:r>
      <w:r>
        <w:rPr>
          <w:rFonts w:ascii="Times New Roman" w:cs="David" w:hAnsi="Times New Roman"/>
          <w:b w:val="false"/>
          <w:bCs w:val="false"/>
          <w:i/>
          <w:iCs/>
          <w:sz w:val="24"/>
          <w:szCs w:val="24"/>
          <w:rtl/>
        </w:rPr>
        <w:t xml:space="preserve">ספר הכנס התשעה-עשר לחקר חדשנות וטכנולוגיות למידה ע"ש צ'ייס: האדם הלומד בעידן הדיגיטלי</w:t>
      </w:r>
      <w:r>
        <w:rPr>
          <w:rFonts w:ascii="Times New Roman" w:cs="David" w:hAnsi="Times New Roman"/>
          <w:b w:val="false"/>
          <w:bCs w:val="false"/>
          <w:i w:val="false"/>
          <w:iCs w:val="false"/>
          <w:sz w:val="24"/>
          <w:szCs w:val="24"/>
          <w:rtl/>
        </w:rPr>
        <w:t xml:space="preserve">. האוניברסיטה הפתוחה. https://www.openu.ac.il/Lists/MediaServer_Documents/innovation/chais/2024/chais-2024-sefer.pdf</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לוי-נדב, ל', שמיר-ענבל, ת' ובלאו, א' (2025). כיצד ניתן לשלב בינה מלאכותית יוצרת בחינוך העל-יסודי? תובנות מפעילויות למידה ראשוניות של מורים עם תלמידים. בתוך </w:t>
      </w:r>
      <w:r>
        <w:rPr>
          <w:rFonts w:ascii="Times New Roman" w:cs="David" w:hAnsi="Times New Roman"/>
          <w:b w:val="false"/>
          <w:bCs w:val="false"/>
          <w:i/>
          <w:iCs/>
          <w:sz w:val="24"/>
          <w:szCs w:val="24"/>
          <w:rtl/>
        </w:rPr>
        <w:t xml:space="preserve">ספר הכנס העשרים לחקר חדשנות וטכנולוגיות למידה ע"ש צ'ייס</w:t>
      </w:r>
      <w:r>
        <w:rPr>
          <w:rFonts w:ascii="Times New Roman" w:cs="David" w:hAnsi="Times New Roman"/>
          <w:b w:val="false"/>
          <w:bCs w:val="false"/>
          <w:i w:val="false"/>
          <w:iCs w:val="false"/>
          <w:sz w:val="24"/>
          <w:szCs w:val="24"/>
          <w:rtl/>
        </w:rPr>
        <w:t xml:space="preserve"> (עמ' 65 ואילך). האוניברסיטה הפתוחה. https://www.openu.ac.il/Lists/MediaServer_Documents/innovation/chais/2025/a2_1.pdf</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מישר-טל, ח' (2023). למידה והוראה בעידן הבינה המלאכותית: אתגרי השימוש ב-ChatGPT. </w:t>
      </w:r>
      <w:r>
        <w:rPr>
          <w:rFonts w:ascii="Times New Roman" w:cs="David" w:hAnsi="Times New Roman"/>
          <w:b w:val="false"/>
          <w:bCs w:val="false"/>
          <w:i/>
          <w:iCs/>
          <w:sz w:val="24"/>
          <w:szCs w:val="24"/>
          <w:rtl/>
        </w:rPr>
        <w:t xml:space="preserve">גילוי דעת, 22</w:t>
      </w:r>
      <w:r>
        <w:rPr>
          <w:rFonts w:ascii="Times New Roman" w:cs="David" w:hAnsi="Times New Roman"/>
          <w:b w:val="false"/>
          <w:bCs w:val="false"/>
          <w:i w:val="false"/>
          <w:iCs w:val="false"/>
          <w:sz w:val="24"/>
          <w:szCs w:val="24"/>
          <w:rtl/>
        </w:rPr>
        <w:t xml:space="preserve">. https://www.smkb.ac.il/media/0e5gto1f/giluy-daat-22_hagit.pdf</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צמיר לוי, ט' וזייפרט, ת' (2024א). עמדות מורים ומרצים כלפי היישום ChatGPT בהוראה ולמידה. בתוך ד' אולניק-שמש, א' בלאו, נ' גרי, א' כספי, י' סידי, י' עשת-אלקלעי, י' קלמן וא' רבין (עורכים), </w:t>
      </w:r>
      <w:r>
        <w:rPr>
          <w:rFonts w:ascii="Times New Roman" w:cs="David" w:hAnsi="Times New Roman"/>
          <w:b w:val="false"/>
          <w:bCs w:val="false"/>
          <w:i/>
          <w:iCs/>
          <w:sz w:val="24"/>
          <w:szCs w:val="24"/>
          <w:rtl/>
        </w:rPr>
        <w:t xml:space="preserve">האדם הלומד בעידן הדיגיטלי: ספר הכנס התשעה-עשר לחקר חדשנות וטכנולוגיות למידה ע"ש צ'ייס</w:t>
      </w:r>
      <w:r>
        <w:rPr>
          <w:rFonts w:ascii="Times New Roman" w:cs="David" w:hAnsi="Times New Roman"/>
          <w:b w:val="false"/>
          <w:bCs w:val="false"/>
          <w:i w:val="false"/>
          <w:iCs w:val="false"/>
          <w:sz w:val="24"/>
          <w:szCs w:val="24"/>
          <w:rtl/>
        </w:rPr>
        <w:t xml:space="preserve"> (עמ' 107-114). האוניברסיטה הפתוחה.</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צמיר לוי, ט' וזייפרט, ת' (2024ב). עמדות מורים ומרצים כלפי השימוש ביישום ChatGPT: הזדמנויות, מגבלות וכוונת שימוש עתידי. בתוך </w:t>
      </w:r>
      <w:r>
        <w:rPr>
          <w:rFonts w:ascii="Times New Roman" w:cs="David" w:hAnsi="Times New Roman"/>
          <w:b w:val="false"/>
          <w:bCs w:val="false"/>
          <w:i/>
          <w:iCs/>
          <w:sz w:val="24"/>
          <w:szCs w:val="24"/>
          <w:rtl/>
        </w:rPr>
        <w:t xml:space="preserve">ספר כנס מיט"ל 2024</w:t>
      </w:r>
      <w:r>
        <w:rPr>
          <w:rFonts w:ascii="Times New Roman" w:cs="David" w:hAnsi="Times New Roman"/>
          <w:b w:val="false"/>
          <w:bCs w:val="false"/>
          <w:i w:val="false"/>
          <w:iCs w:val="false"/>
          <w:sz w:val="24"/>
          <w:szCs w:val="24"/>
          <w:rtl/>
        </w:rPr>
        <w:t xml:space="preserve">. מחב"א. https://meitalconf.iucc.ac.il/wp-content/uploads/2024/08/MeitalConference_2024_paper_52.pdf</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קס, א' ופרידמן, י' (2005). בין המשפחה הפרטית למשפחה המקצועית: הבניית תחושת המסוגלות העצמית של מורות. </w:t>
      </w:r>
      <w:r>
        <w:rPr>
          <w:rFonts w:ascii="Times New Roman" w:cs="David" w:hAnsi="Times New Roman"/>
          <w:b w:val="false"/>
          <w:bCs w:val="false"/>
          <w:i/>
          <w:iCs/>
          <w:sz w:val="24"/>
          <w:szCs w:val="24"/>
          <w:rtl/>
        </w:rPr>
        <w:t xml:space="preserve">מגמות, מג</w:t>
      </w:r>
      <w:r>
        <w:rPr>
          <w:rFonts w:ascii="Times New Roman" w:cs="David" w:hAnsi="Times New Roman"/>
          <w:b w:val="false"/>
          <w:bCs w:val="false"/>
          <w:i w:val="false"/>
          <w:iCs w:val="false"/>
          <w:sz w:val="24"/>
          <w:szCs w:val="24"/>
          <w:rtl/>
        </w:rPr>
        <w:t xml:space="preserve">(4), 699-728.</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רוזנברג, ק', כרמל, ר' והמר-בודנרו, ד' (2022). השתלבותן של גננות חדשות במרחב הפרופסיונלי: השוואה בין שני מודלים של ליווי מקצועי. </w:t>
      </w:r>
      <w:r>
        <w:rPr>
          <w:rFonts w:ascii="Times New Roman" w:cs="David" w:hAnsi="Times New Roman"/>
          <w:b w:val="false"/>
          <w:bCs w:val="false"/>
          <w:i/>
          <w:iCs/>
          <w:sz w:val="24"/>
          <w:szCs w:val="24"/>
          <w:rtl/>
        </w:rPr>
        <w:t xml:space="preserve">במעגלי חינוך: מחקר, עיון ויצירה, 11</w:t>
      </w:r>
      <w:r>
        <w:rPr>
          <w:rFonts w:ascii="Times New Roman" w:cs="David" w:hAnsi="Times New Roman"/>
          <w:b w:val="false"/>
          <w:bCs w:val="false"/>
          <w:i w:val="false"/>
          <w:iCs w:val="false"/>
          <w:sz w:val="24"/>
          <w:szCs w:val="24"/>
          <w:rtl/>
        </w:rPr>
        <w:t xml:space="preserve">. https://www.dyellin.ac.il/sites/default/files/journals/journaleducation/edition11/new_kindergarden_teachers.pdf</w:t>
      </w:r>
    </w:p>
    <w:p>
      <w:pPr>
        <w:bidi/>
        <w:spacing w:line="480" w:lineRule="auto"/>
        <w:ind w:start="709" w:hanging="709"/>
        <w:jc w:val="right"/>
      </w:pPr>
      <w:r>
        <w:rPr>
          <w:rFonts w:ascii="Times New Roman" w:cs="David" w:hAnsi="Times New Roman"/>
          <w:b w:val="false"/>
          <w:bCs w:val="false"/>
          <w:i w:val="false"/>
          <w:iCs w:val="false"/>
          <w:sz w:val="24"/>
          <w:szCs w:val="24"/>
          <w:rtl/>
        </w:rPr>
        <w:t xml:space="preserve">רייכל, נ' ואלט, ד' (2023). מוכנותם ותגובתם של מורות ומורים בבתי ספר יסודיים ובחטיבות ביניים למשבר הקורונה: חסמים וגורמים שסייעו להתמודד עם המשבר. </w:t>
      </w:r>
      <w:r>
        <w:rPr>
          <w:rFonts w:ascii="Times New Roman" w:cs="David" w:hAnsi="Times New Roman"/>
          <w:b w:val="false"/>
          <w:bCs w:val="false"/>
          <w:i/>
          <w:iCs/>
          <w:sz w:val="24"/>
          <w:szCs w:val="24"/>
          <w:rtl/>
        </w:rPr>
        <w:t xml:space="preserve">דפים</w:t>
      </w:r>
      <w:r>
        <w:rPr>
          <w:rFonts w:ascii="Times New Roman" w:cs="David" w:hAnsi="Times New Roman"/>
          <w:b w:val="false"/>
          <w:bCs w:val="false"/>
          <w:i w:val="false"/>
          <w:iCs w:val="false"/>
          <w:sz w:val="24"/>
          <w:szCs w:val="24"/>
          <w:rtl/>
        </w:rPr>
        <w:t xml:space="preserve"> (פרסום מקוון). מכון מופ"ת. https://dapim.mofet.macam.ac.il</w:t>
      </w:r>
    </w:p>
    <w:p>
      <w:pPr>
        <w:bidi w:val="false"/>
        <w:spacing w:line="480" w:lineRule="auto"/>
        <w:ind w:left="709" w:hanging="709"/>
        <w:jc w:val="left"/>
      </w:pPr>
      <w:r>
        <w:rPr>
          <w:rFonts w:ascii="Times New Roman" w:cs="Times New Roman" w:hAnsi="Times New Roman"/>
          <w:b w:val="false"/>
          <w:bCs w:val="false"/>
          <w:i w:val="false"/>
          <w:iCs w:val="false"/>
          <w:sz w:val="24"/>
          <w:szCs w:val="24"/>
        </w:rPr>
        <w:t xml:space="preserve">Al Darayseh, A. (2023). Acceptance of artificial intelligence in teaching science: Science teachers' perspective. </w:t>
      </w:r>
      <w:r>
        <w:rPr>
          <w:rFonts w:ascii="Times New Roman" w:cs="Times New Roman" w:hAnsi="Times New Roman"/>
          <w:b w:val="false"/>
          <w:bCs w:val="false"/>
          <w:i/>
          <w:iCs/>
          <w:sz w:val="24"/>
          <w:szCs w:val="24"/>
        </w:rPr>
        <w:t xml:space="preserve">Computers and Education: Artificial Intelligence, 4</w:t>
      </w:r>
      <w:r>
        <w:rPr>
          <w:rFonts w:ascii="Times New Roman" w:cs="Times New Roman" w:hAnsi="Times New Roman"/>
          <w:b w:val="false"/>
          <w:bCs w:val="false"/>
          <w:i w:val="false"/>
          <w:iCs w:val="false"/>
          <w:sz w:val="24"/>
          <w:szCs w:val="24"/>
        </w:rPr>
        <w:t xml:space="preserve">, 100132. https://doi.org/10.1016/j.caeai.2023.100132</w:t>
      </w:r>
    </w:p>
    <w:p>
      <w:pPr>
        <w:bidi w:val="false"/>
        <w:spacing w:line="480" w:lineRule="auto"/>
        <w:ind w:left="709" w:hanging="709"/>
        <w:jc w:val="left"/>
      </w:pPr>
      <w:r>
        <w:rPr>
          <w:rFonts w:ascii="Times New Roman" w:cs="Times New Roman" w:hAnsi="Times New Roman"/>
          <w:b w:val="false"/>
          <w:bCs w:val="false"/>
          <w:i w:val="false"/>
          <w:iCs w:val="false"/>
          <w:sz w:val="24"/>
          <w:szCs w:val="24"/>
        </w:rPr>
        <w:t xml:space="preserve">Ayanwale, M. A., Sanusi, I. T., Adelana, O. P., Aruleba, K. D., &amp; Oyelere, S. S. (2022). Teachers' readiness and intention to teach artificial intelligence in schools. </w:t>
      </w:r>
      <w:r>
        <w:rPr>
          <w:rFonts w:ascii="Times New Roman" w:cs="Times New Roman" w:hAnsi="Times New Roman"/>
          <w:b w:val="false"/>
          <w:bCs w:val="false"/>
          <w:i/>
          <w:iCs/>
          <w:sz w:val="24"/>
          <w:szCs w:val="24"/>
        </w:rPr>
        <w:t xml:space="preserve">Computers and Education: Artificial Intelligence, 3</w:t>
      </w:r>
      <w:r>
        <w:rPr>
          <w:rFonts w:ascii="Times New Roman" w:cs="Times New Roman" w:hAnsi="Times New Roman"/>
          <w:b w:val="false"/>
          <w:bCs w:val="false"/>
          <w:i w:val="false"/>
          <w:iCs w:val="false"/>
          <w:sz w:val="24"/>
          <w:szCs w:val="24"/>
        </w:rPr>
        <w:t xml:space="preserve">, 100099. https://doi.org/10.1016/j.caeai.2022.100099</w:t>
      </w:r>
    </w:p>
    <w:p>
      <w:pPr>
        <w:bidi w:val="false"/>
        <w:spacing w:line="480" w:lineRule="auto"/>
        <w:ind w:left="709" w:hanging="709"/>
        <w:jc w:val="left"/>
      </w:pPr>
      <w:r>
        <w:rPr>
          <w:rFonts w:ascii="Times New Roman" w:cs="Times New Roman" w:hAnsi="Times New Roman"/>
          <w:b w:val="false"/>
          <w:bCs w:val="false"/>
          <w:i w:val="false"/>
          <w:iCs w:val="false"/>
          <w:sz w:val="24"/>
          <w:szCs w:val="24"/>
        </w:rPr>
        <w:t xml:space="preserve">Chai, C. S., Lin, P.-Y., Jong, M. S.-Y., Dai, Y., Chiu, T. K. F., &amp; Qin, J. (2021). Perceptions of and behavioral intentions towards learning artificial intelligence in primary school students. </w:t>
      </w:r>
      <w:r>
        <w:rPr>
          <w:rFonts w:ascii="Times New Roman" w:cs="Times New Roman" w:hAnsi="Times New Roman"/>
          <w:b w:val="false"/>
          <w:bCs w:val="false"/>
          <w:i/>
          <w:iCs/>
          <w:sz w:val="24"/>
          <w:szCs w:val="24"/>
        </w:rPr>
        <w:t xml:space="preserve">Educational Technology &amp; Society, 24</w:t>
      </w:r>
      <w:r>
        <w:rPr>
          <w:rFonts w:ascii="Times New Roman" w:cs="Times New Roman" w:hAnsi="Times New Roman"/>
          <w:b w:val="false"/>
          <w:bCs w:val="false"/>
          <w:i w:val="false"/>
          <w:iCs w:val="false"/>
          <w:sz w:val="24"/>
          <w:szCs w:val="24"/>
        </w:rPr>
        <w:t xml:space="preserve">(3), 89-101. http://index.j-ets.net/Published/24_3/ETS_24_3_07.pdf</w:t>
      </w:r>
    </w:p>
    <w:p>
      <w:pPr>
        <w:bidi w:val="false"/>
        <w:spacing w:line="480" w:lineRule="auto"/>
        <w:ind w:left="709" w:hanging="709"/>
        <w:jc w:val="left"/>
      </w:pPr>
      <w:r>
        <w:rPr>
          <w:rFonts w:ascii="Times New Roman" w:cs="Times New Roman" w:hAnsi="Times New Roman"/>
          <w:b w:val="false"/>
          <w:bCs w:val="false"/>
          <w:i w:val="false"/>
          <w:iCs w:val="false"/>
          <w:sz w:val="24"/>
          <w:szCs w:val="24"/>
        </w:rPr>
        <w:t xml:space="preserve">Chan, C. K. Y., &amp; Hu, W. (2023). Students' voices on generative AI: Perceptions, benefits, and challenges in higher education. </w:t>
      </w:r>
      <w:r>
        <w:rPr>
          <w:rFonts w:ascii="Times New Roman" w:cs="Times New Roman" w:hAnsi="Times New Roman"/>
          <w:b w:val="false"/>
          <w:bCs w:val="false"/>
          <w:i/>
          <w:iCs/>
          <w:sz w:val="24"/>
          <w:szCs w:val="24"/>
        </w:rPr>
        <w:t xml:space="preserve">International Journal of Educational Technology in Higher Education, 20</w:t>
      </w:r>
      <w:r>
        <w:rPr>
          <w:rFonts w:ascii="Times New Roman" w:cs="Times New Roman" w:hAnsi="Times New Roman"/>
          <w:b w:val="false"/>
          <w:bCs w:val="false"/>
          <w:i w:val="false"/>
          <w:iCs w:val="false"/>
          <w:sz w:val="24"/>
          <w:szCs w:val="24"/>
        </w:rPr>
        <w:t xml:space="preserve">, Article 43. https://doi.org/10.1186/s41239-023-00411-8</w:t>
      </w:r>
    </w:p>
    <w:p>
      <w:pPr>
        <w:bidi w:val="false"/>
        <w:spacing w:line="480" w:lineRule="auto"/>
        <w:ind w:left="709" w:hanging="709"/>
        <w:jc w:val="left"/>
      </w:pPr>
      <w:r>
        <w:rPr>
          <w:rFonts w:ascii="Times New Roman" w:cs="Times New Roman" w:hAnsi="Times New Roman"/>
          <w:b w:val="false"/>
          <w:bCs w:val="false"/>
          <w:i w:val="false"/>
          <w:iCs w:val="false"/>
          <w:sz w:val="24"/>
          <w:szCs w:val="24"/>
        </w:rPr>
        <w:t xml:space="preserve">Chiu, T. K. F., Xia, Q., Zhou, X., Chai, C. S., &amp; Cheng, M. (2023). Systematic literature review on opportunities, challenges, and future research recommendations of artificial intelligence in education. </w:t>
      </w:r>
      <w:r>
        <w:rPr>
          <w:rFonts w:ascii="Times New Roman" w:cs="Times New Roman" w:hAnsi="Times New Roman"/>
          <w:b w:val="false"/>
          <w:bCs w:val="false"/>
          <w:i/>
          <w:iCs/>
          <w:sz w:val="24"/>
          <w:szCs w:val="24"/>
        </w:rPr>
        <w:t xml:space="preserve">Computers and Education: Artificial Intelligence, 4</w:t>
      </w:r>
      <w:r>
        <w:rPr>
          <w:rFonts w:ascii="Times New Roman" w:cs="Times New Roman" w:hAnsi="Times New Roman"/>
          <w:b w:val="false"/>
          <w:bCs w:val="false"/>
          <w:i w:val="false"/>
          <w:iCs w:val="false"/>
          <w:sz w:val="24"/>
          <w:szCs w:val="24"/>
        </w:rPr>
        <w:t xml:space="preserve">, 100118. https://doi.org/10.1016/j.caeai.2022.100118</w:t>
      </w:r>
    </w:p>
    <w:p>
      <w:pPr>
        <w:bidi w:val="false"/>
        <w:spacing w:line="480" w:lineRule="auto"/>
        <w:ind w:left="709" w:hanging="709"/>
        <w:jc w:val="left"/>
      </w:pPr>
      <w:r>
        <w:rPr>
          <w:rFonts w:ascii="Times New Roman" w:cs="Times New Roman" w:hAnsi="Times New Roman"/>
          <w:b w:val="false"/>
          <w:bCs w:val="false"/>
          <w:i w:val="false"/>
          <w:iCs w:val="false"/>
          <w:sz w:val="24"/>
          <w:szCs w:val="24"/>
        </w:rPr>
        <w:t xml:space="preserve">Hatlevik, I. K. R., &amp; Hatlevik, O. E. (2018). Examining the relationship between teachers' ICT self-efficacy for educational purposes, collegial collaboration, lack of facilitation and the use of ICT in teaching practice. </w:t>
      </w:r>
      <w:r>
        <w:rPr>
          <w:rFonts w:ascii="Times New Roman" w:cs="Times New Roman" w:hAnsi="Times New Roman"/>
          <w:b w:val="false"/>
          <w:bCs w:val="false"/>
          <w:i/>
          <w:iCs/>
          <w:sz w:val="24"/>
          <w:szCs w:val="24"/>
        </w:rPr>
        <w:t xml:space="preserve">Frontiers in Psychology, 9</w:t>
      </w:r>
      <w:r>
        <w:rPr>
          <w:rFonts w:ascii="Times New Roman" w:cs="Times New Roman" w:hAnsi="Times New Roman"/>
          <w:b w:val="false"/>
          <w:bCs w:val="false"/>
          <w:i w:val="false"/>
          <w:iCs w:val="false"/>
          <w:sz w:val="24"/>
          <w:szCs w:val="24"/>
        </w:rPr>
        <w:t xml:space="preserve">, Article 935. https://doi.org/10.3389/fpsyg.2018.00935</w:t>
      </w:r>
    </w:p>
    <w:p>
      <w:pPr>
        <w:bidi w:val="false"/>
        <w:spacing w:line="480" w:lineRule="auto"/>
        <w:ind w:left="709" w:hanging="709"/>
        <w:jc w:val="left"/>
      </w:pPr>
      <w:r>
        <w:rPr>
          <w:rFonts w:ascii="Times New Roman" w:cs="Times New Roman" w:hAnsi="Times New Roman"/>
          <w:b w:val="false"/>
          <w:bCs w:val="false"/>
          <w:i w:val="false"/>
          <w:iCs w:val="false"/>
          <w:sz w:val="24"/>
          <w:szCs w:val="24"/>
        </w:rPr>
        <w:t xml:space="preserve">Menon, D., &amp; Shilpa, K. (2023). "Chatting with ChatGPT": Analyzing the factors influencing users' intention to use the Open AI's ChatGPT using the UTAUT model. </w:t>
      </w:r>
      <w:r>
        <w:rPr>
          <w:rFonts w:ascii="Times New Roman" w:cs="Times New Roman" w:hAnsi="Times New Roman"/>
          <w:b w:val="false"/>
          <w:bCs w:val="false"/>
          <w:i/>
          <w:iCs/>
          <w:sz w:val="24"/>
          <w:szCs w:val="24"/>
        </w:rPr>
        <w:t xml:space="preserve">Heliyon, 9</w:t>
      </w:r>
      <w:r>
        <w:rPr>
          <w:rFonts w:ascii="Times New Roman" w:cs="Times New Roman" w:hAnsi="Times New Roman"/>
          <w:b w:val="false"/>
          <w:bCs w:val="false"/>
          <w:i w:val="false"/>
          <w:iCs w:val="false"/>
          <w:sz w:val="24"/>
          <w:szCs w:val="24"/>
        </w:rPr>
        <w:t xml:space="preserve">(11), e20962. https://doi.org/10.1016/j.heliyon.2023.e20962</w:t>
      </w:r>
    </w:p>
    <w:p>
      <w:pPr>
        <w:bidi w:val="false"/>
        <w:spacing w:line="480" w:lineRule="auto"/>
        <w:ind w:left="709" w:hanging="709"/>
        <w:jc w:val="left"/>
      </w:pPr>
      <w:r>
        <w:rPr>
          <w:rFonts w:ascii="Times New Roman" w:cs="Times New Roman" w:hAnsi="Times New Roman"/>
          <w:b w:val="false"/>
          <w:bCs w:val="false"/>
          <w:i w:val="false"/>
          <w:iCs w:val="false"/>
          <w:sz w:val="24"/>
          <w:szCs w:val="24"/>
        </w:rPr>
        <w:t xml:space="preserve">Ogurlu, U., &amp; Mossholder, J. (2023). The perception of ChatGPT among educators: Preliminary findings. </w:t>
      </w:r>
      <w:r>
        <w:rPr>
          <w:rFonts w:ascii="Times New Roman" w:cs="Times New Roman" w:hAnsi="Times New Roman"/>
          <w:b w:val="false"/>
          <w:bCs w:val="false"/>
          <w:i/>
          <w:iCs/>
          <w:sz w:val="24"/>
          <w:szCs w:val="24"/>
        </w:rPr>
        <w:t xml:space="preserve">Research in Social Sciences and Technology, 8</w:t>
      </w:r>
      <w:r>
        <w:rPr>
          <w:rFonts w:ascii="Times New Roman" w:cs="Times New Roman" w:hAnsi="Times New Roman"/>
          <w:b w:val="false"/>
          <w:bCs w:val="false"/>
          <w:i w:val="false"/>
          <w:iCs w:val="false"/>
          <w:sz w:val="24"/>
          <w:szCs w:val="24"/>
        </w:rPr>
        <w:t xml:space="preserve">(4), 196-215. https://doi.org/10.46303/ressat.2023.39</w:t>
      </w:r>
    </w:p>
    <w:p>
      <w:pPr>
        <w:bidi w:val="false"/>
        <w:spacing w:line="480" w:lineRule="auto"/>
        <w:ind w:left="709" w:hanging="709"/>
        <w:jc w:val="left"/>
      </w:pPr>
      <w:r>
        <w:rPr>
          <w:rFonts w:ascii="Times New Roman" w:cs="Times New Roman" w:hAnsi="Times New Roman"/>
          <w:b w:val="false"/>
          <w:bCs w:val="false"/>
          <w:i w:val="false"/>
          <w:iCs w:val="false"/>
          <w:sz w:val="24"/>
          <w:szCs w:val="24"/>
        </w:rPr>
        <w:t xml:space="preserve">Wang, K., Ruan, Q., Zhang, X., Fu, C., &amp; Duan, B. (2024). Pre-service teachers' GenAI anxiety, technology self-efficacy, and TPACK: Their structural relations with behavioral intention to design GenAI-assisted teaching. </w:t>
      </w:r>
      <w:r>
        <w:rPr>
          <w:rFonts w:ascii="Times New Roman" w:cs="Times New Roman" w:hAnsi="Times New Roman"/>
          <w:b w:val="false"/>
          <w:bCs w:val="false"/>
          <w:i/>
          <w:iCs/>
          <w:sz w:val="24"/>
          <w:szCs w:val="24"/>
        </w:rPr>
        <w:t xml:space="preserve">Behavioral Sciences, 14</w:t>
      </w:r>
      <w:r>
        <w:rPr>
          <w:rFonts w:ascii="Times New Roman" w:cs="Times New Roman" w:hAnsi="Times New Roman"/>
          <w:b w:val="false"/>
          <w:bCs w:val="false"/>
          <w:i w:val="false"/>
          <w:iCs w:val="false"/>
          <w:sz w:val="24"/>
          <w:szCs w:val="24"/>
        </w:rPr>
        <w:t xml:space="preserve">(5), 373. https://doi.org/10.3390/bs14050373</w:t>
      </w:r>
    </w:p>
    <w:p>
      <w:pPr>
        <w:bidi w:val="false"/>
        <w:spacing w:line="480" w:lineRule="auto"/>
        <w:ind w:left="709" w:hanging="709"/>
        <w:jc w:val="left"/>
      </w:pPr>
      <w:r>
        <w:rPr>
          <w:rFonts w:ascii="Times New Roman" w:cs="Times New Roman" w:hAnsi="Times New Roman"/>
          <w:b w:val="false"/>
          <w:bCs w:val="false"/>
          <w:i w:val="false"/>
          <w:iCs w:val="false"/>
          <w:sz w:val="24"/>
          <w:szCs w:val="24"/>
        </w:rPr>
        <w:t xml:space="preserve">Zawacki-Richter, O., Marín, V. I., Bond, M., &amp; Gouverneur, F. (2019). Systematic review of research on artificial intelligence applications in higher education - where are the educators? </w:t>
      </w:r>
      <w:r>
        <w:rPr>
          <w:rFonts w:ascii="Times New Roman" w:cs="Times New Roman" w:hAnsi="Times New Roman"/>
          <w:b w:val="false"/>
          <w:bCs w:val="false"/>
          <w:i/>
          <w:iCs/>
          <w:sz w:val="24"/>
          <w:szCs w:val="24"/>
        </w:rPr>
        <w:t xml:space="preserve">International Journal of Educational Technology in Higher Education, 16</w:t>
      </w:r>
      <w:r>
        <w:rPr>
          <w:rFonts w:ascii="Times New Roman" w:cs="Times New Roman" w:hAnsi="Times New Roman"/>
          <w:b w:val="false"/>
          <w:bCs w:val="false"/>
          <w:i w:val="false"/>
          <w:iCs w:val="false"/>
          <w:sz w:val="24"/>
          <w:szCs w:val="24"/>
        </w:rPr>
        <w:t xml:space="preserve">, Article 39. https://doi.org/10.1186/s41239-019-0171-0</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5ce4fdf76b58d4cf0096412ef177958ae578a9.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2026-08-16T05:30:51.193Z</dcterms:created>
  <dcterms:modified xsi:type="dcterms:W3CDTF">2026-08-16T05:30:51.193Z</dcterms:modified>
</cp:coreProperties>
</file>

<file path=docProps/custom.xml><?xml version="1.0" encoding="utf-8"?>
<Properties xmlns="http://schemas.openxmlformats.org/officeDocument/2006/custom-properties" xmlns:vt="http://schemas.openxmlformats.org/officeDocument/2006/docPropsVTypes"/>
</file>