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360"/>
        <w:jc w:val="center"/>
      </w:pPr>
      <w:r>
        <w:rPr>
          <w:rFonts w:ascii="David" w:cs="David" w:eastAsia="David" w:hAnsi="David"/>
          <w:b/>
          <w:bCs/>
          <w:sz w:val="32"/>
          <w:szCs w:val="32"/>
          <w:rtl/>
        </w:rPr>
        <w:t xml:space="preserve">הקריה האקדמית אונו</w:t>
      </w:r>
    </w:p>
    <w:p>
      <w:pPr>
        <w:bidi/>
        <w:spacing w:line="360"/>
        <w:jc w:val="center"/>
      </w:pPr>
      <w:r>
        <w:rPr>
          <w:rFonts w:ascii="David" w:cs="David" w:eastAsia="David" w:hAnsi="David"/>
          <w:b w:val="false"/>
          <w:sz w:val="24"/>
          <w:szCs w:val="24"/>
          <w:rtl/>
        </w:rPr>
        <w:t xml:space="preserve">הפקולטה למדעי הרוח</w:t>
      </w:r>
    </w:p>
    <w:p>
      <w:pPr>
        <w:bidi/>
        <w:spacing w:line="360"/>
        <w:jc w:val="center"/>
      </w:pPr>
      <w:r>
        <w:rPr>
          <w:rFonts w:ascii="David" w:cs="David" w:eastAsia="David" w:hAnsi="David"/>
          <w:b w:val="false"/>
          <w:sz w:val="24"/>
          <w:szCs w:val="24"/>
          <w:rtl/>
        </w:rPr>
        <w:t xml:space="preserve">לימודים לתואר מוסמך - לימודי הארגון</w:t>
      </w:r>
    </w:p>
    <w:p>
      <w:pPr>
        <w:bidi/>
        <w:spacing w:line="360"/>
      </w:pPr>
    </w:p>
    <w:p>
      <w:pPr>
        <w:bidi/>
        <w:spacing w:line="360"/>
      </w:pPr>
    </w:p>
    <w:p>
      <w:pPr>
        <w:bidi/>
        <w:spacing w:line="360"/>
        <w:jc w:val="center"/>
      </w:pPr>
      <w:r>
        <w:rPr>
          <w:rFonts w:ascii="David" w:cs="David" w:eastAsia="David" w:hAnsi="David"/>
          <w:b/>
          <w:bCs/>
          <w:sz w:val="36"/>
          <w:szCs w:val="36"/>
          <w:rtl/>
        </w:rPr>
        <w:t xml:space="preserve">עבודת סיכום</w:t>
      </w:r>
    </w:p>
    <w:p>
      <w:pPr>
        <w:bidi/>
        <w:spacing w:line="360"/>
        <w:jc w:val="center"/>
      </w:pPr>
      <w:r>
        <w:rPr>
          <w:rFonts w:ascii="David" w:cs="David" w:eastAsia="David" w:hAnsi="David"/>
          <w:b/>
          <w:bCs/>
          <w:sz w:val="30"/>
          <w:szCs w:val="30"/>
          <w:rtl/>
        </w:rPr>
        <w:t xml:space="preserve">פיתוח מנהלים לדרג הביניים: הצעה לארבעה מפגשים</w:t>
      </w:r>
    </w:p>
    <w:p>
      <w:pPr>
        <w:bidi/>
        <w:spacing w:line="360"/>
      </w:pPr>
    </w:p>
    <w:p>
      <w:pPr>
        <w:bidi/>
        <w:spacing w:line="360"/>
        <w:jc w:val="center"/>
      </w:pPr>
      <w:r>
        <w:rPr>
          <w:rFonts w:ascii="David" w:cs="David" w:eastAsia="David" w:hAnsi="David"/>
          <w:b w:val="false"/>
          <w:sz w:val="26"/>
          <w:szCs w:val="26"/>
          <w:rtl/>
        </w:rPr>
        <w:t xml:space="preserve">בקורס: התנהגות ארגונית מיקרו ומאקרו</w:t>
      </w:r>
    </w:p>
    <w:p>
      <w:pPr>
        <w:bidi/>
        <w:spacing w:line="360"/>
        <w:jc w:val="center"/>
      </w:pPr>
      <w:r>
        <w:rPr>
          <w:rFonts w:ascii="David" w:cs="David" w:eastAsia="David" w:hAnsi="David"/>
          <w:b w:val="false"/>
          <w:sz w:val="24"/>
          <w:szCs w:val="24"/>
          <w:rtl/>
        </w:rPr>
        <w:t xml:space="preserve">שנת הלימודים תשפ"ו</w:t>
      </w:r>
    </w:p>
    <w:p>
      <w:pPr>
        <w:bidi/>
        <w:spacing w:line="360"/>
      </w:pPr>
    </w:p>
    <w:p>
      <w:pPr>
        <w:bidi/>
        <w:spacing w:line="360"/>
      </w:pPr>
    </w:p>
    <w:p>
      <w:pPr>
        <w:bidi/>
        <w:spacing w:line="360"/>
        <w:jc w:val="center"/>
      </w:pPr>
      <w:r>
        <w:rPr>
          <w:rFonts w:ascii="David" w:cs="David" w:eastAsia="David" w:hAnsi="David"/>
          <w:b/>
          <w:bCs/>
          <w:sz w:val="24"/>
          <w:szCs w:val="24"/>
          <w:rtl/>
        </w:rPr>
        <w:t xml:space="preserve">מוגש על ידי:</w:t>
      </w:r>
    </w:p>
    <w:p>
      <w:pPr>
        <w:bidi/>
        <w:spacing w:line="360"/>
        <w:jc w:val="center"/>
      </w:pPr>
      <w:r>
        <w:rPr>
          <w:rFonts w:ascii="David" w:cs="David" w:eastAsia="David" w:hAnsi="David"/>
          <w:b w:val="false"/>
          <w:sz w:val="24"/>
          <w:szCs w:val="24"/>
          <w:rtl/>
        </w:rPr>
        <w:t xml:space="preserve">[שם מלא]    ת"ז: [_________]</w:t>
      </w:r>
    </w:p>
    <w:p>
      <w:pPr>
        <w:bidi/>
        <w:spacing w:line="360"/>
        <w:jc w:val="center"/>
      </w:pPr>
      <w:r>
        <w:rPr>
          <w:rFonts w:ascii="David" w:cs="David" w:eastAsia="David" w:hAnsi="David"/>
          <w:b w:val="false"/>
          <w:sz w:val="24"/>
          <w:szCs w:val="24"/>
          <w:rtl/>
        </w:rPr>
        <w:t xml:space="preserve">[שם מלא]    ת"ז: [_________]</w:t>
      </w:r>
    </w:p>
    <w:p>
      <w:pPr>
        <w:bidi/>
        <w:spacing w:line="360"/>
      </w:pPr>
    </w:p>
    <w:p>
      <w:pPr>
        <w:bidi/>
        <w:spacing w:line="360"/>
      </w:pPr>
    </w:p>
    <w:p>
      <w:pPr>
        <w:bidi/>
        <w:spacing w:line="360"/>
        <w:jc w:val="center"/>
      </w:pPr>
      <w:r>
        <w:rPr>
          <w:rFonts w:ascii="David" w:cs="David" w:eastAsia="David" w:hAnsi="David"/>
          <w:b w:val="false"/>
          <w:sz w:val="24"/>
          <w:szCs w:val="24"/>
          <w:rtl/>
        </w:rPr>
        <w:t xml:space="preserve">שם המרצה: ד"ר אילן פרידריך</w:t>
      </w:r>
    </w:p>
    <w:p>
      <w:pPr>
        <w:bidi/>
        <w:spacing w:line="360"/>
        <w:jc w:val="center"/>
      </w:pPr>
      <w:r>
        <w:rPr>
          <w:rFonts w:ascii="David" w:cs="David" w:eastAsia="David" w:hAnsi="David"/>
          <w:b w:val="false"/>
          <w:sz w:val="24"/>
          <w:szCs w:val="24"/>
          <w:rtl/>
        </w:rPr>
        <w:t xml:space="preserve">תאריך ההגשה: [__/__/2026]</w:t>
      </w:r>
    </w:p>
    <w:p>
      <w:pPr>
        <w:sectPr>
          <w:pgSz w:w="11906" w:h="16838" w:orient="portrait"/>
          <w:pgMar w:top="1418" w:right="1418" w:bottom="1418" w:left="1418" w:header="708" w:footer="708" w:gutter="0"/>
          <w:pgNumType/>
          <w:docGrid w:linePitch="360"/>
        </w:sectPr>
      </w:pPr>
    </w:p>
    <w:p>
      <w:pPr>
        <w:keepNext/>
        <w:bidi/>
        <w:spacing w:after="80" w:before="200" w:line="360"/>
        <w:jc w:val="center"/>
      </w:pPr>
      <w:r>
        <w:rPr>
          <w:rFonts w:ascii="David" w:cs="David" w:eastAsia="David" w:hAnsi="David"/>
          <w:b/>
          <w:bCs/>
          <w:sz w:val="32"/>
          <w:szCs w:val="32"/>
          <w:rtl/>
        </w:rPr>
        <w:t xml:space="preserve">חלק א': תוכנית "פיתוח מנהלים" לדרג הביניים</w:t>
      </w:r>
    </w:p>
    <w:p>
      <w:pPr>
        <w:bidi/>
        <w:spacing w:after="120" w:line="360"/>
        <w:jc w:val="both"/>
      </w:pPr>
      <w:r>
        <w:rPr>
          <w:rFonts w:ascii="David" w:cs="David" w:eastAsia="David" w:hAnsi="David"/>
          <w:sz w:val="24"/>
          <w:szCs w:val="24"/>
          <w:rtl/>
        </w:rPr>
        <w:t xml:space="preserve">התוכנית שלהלן הוצעה למנהל אגף בארגון X ומיועדת למנהלי צוותים ולראשי מדורים, כלומר למי שמנהלים אנשים בפועל אך אינם קובעים את מדיניות הארגון. דרג הביניים יושב בנקודה שבה דרישות ההנהלה פוגשות את העובדים, ולכן הוא סופג לחצים משני הכיוונים. כל אחד מארבעת המפגשים בנוי כהרצאה: הסבר המושגים, עיגונם במודלים ובמחקר, והצגת הזיקה בין שני הנושאים של המפגש, בתוספת המלצה מעשית אחת שהמשתתפים לוקחים איתם ליחידה.</w:t>
      </w:r>
    </w:p>
    <w:p>
      <w:pPr>
        <w:keepNext/>
        <w:bidi/>
        <w:spacing w:after="80" w:before="200" w:line="360"/>
        <w:jc w:val="right"/>
      </w:pPr>
      <w:r>
        <w:rPr>
          <w:rFonts w:ascii="David" w:cs="David" w:eastAsia="David" w:hAnsi="David"/>
          <w:b/>
          <w:bCs/>
          <w:sz w:val="28"/>
          <w:szCs w:val="28"/>
          <w:rtl/>
        </w:rPr>
        <w:t xml:space="preserve">מפגש 1: אישיות ולחץ בעבודה</w:t>
      </w:r>
    </w:p>
    <w:p>
      <w:pPr>
        <w:bidi/>
        <w:spacing w:after="120" w:line="360"/>
        <w:jc w:val="both"/>
      </w:pPr>
      <w:r>
        <w:rPr>
          <w:rFonts w:ascii="David" w:cs="David" w:eastAsia="David" w:hAnsi="David"/>
          <w:sz w:val="24"/>
          <w:szCs w:val="24"/>
          <w:rtl/>
        </w:rPr>
        <w:t xml:space="preserve">מטרת המפגש היא לענות על שאלה שכל מנהל פוגש: מדוע אותו עומס מפרק עובד אחד ומניע עובד אחר. התשובה נמצאת במפגש בין מאפייני הפרט לבין מאפייני הסביבה.</w:t>
      </w:r>
    </w:p>
    <w:p>
      <w:pPr>
        <w:keepNext/>
        <w:bidi/>
        <w:spacing w:after="80" w:before="60" w:line="360"/>
        <w:jc w:val="right"/>
      </w:pPr>
      <w:r>
        <w:rPr>
          <w:rFonts w:ascii="David" w:cs="David" w:eastAsia="David" w:hAnsi="David"/>
          <w:b/>
          <w:bCs/>
          <w:sz w:val="24"/>
          <w:szCs w:val="24"/>
          <w:rtl/>
        </w:rPr>
        <w:t xml:space="preserve">אישיות</w:t>
      </w:r>
    </w:p>
    <w:p>
      <w:pPr>
        <w:bidi/>
        <w:spacing w:after="120" w:line="360"/>
        <w:jc w:val="both"/>
      </w:pPr>
      <w:r>
        <w:rPr>
          <w:rFonts w:ascii="David" w:cs="David" w:eastAsia="David" w:hAnsi="David"/>
          <w:sz w:val="24"/>
          <w:szCs w:val="24"/>
          <w:rtl/>
        </w:rPr>
        <w:t xml:space="preserve">אישיות מוגדרת כתבנית ייחודית ויציבה יחסית של התנהגות, מחשבה ורגש, המבחינה בין אדם לאדם ונשמרת במצבים שונים. המודל המקובל כיום לתיאורה הוא מודל חמשת הגורמים (</w:t>
      </w:r>
      <w:r>
        <w:rPr>
          <w:rFonts w:ascii="David" w:cs="David" w:eastAsia="David" w:hAnsi="David"/>
          <w:sz w:val="24"/>
          <w:szCs w:val="24"/>
          <w:rtl/>
        </w:rPr>
        <w:t xml:space="preserve">‏</w:t>
      </w:r>
      <w:r>
        <w:rPr>
          <w:rFonts w:ascii="David" w:cs="David" w:eastAsia="David" w:hAnsi="David"/>
          <w:sz w:val="24"/>
          <w:szCs w:val="24"/>
          <w:rtl w:val="false"/>
        </w:rPr>
        <w:t xml:space="preserve">Big Five</w:t>
      </w:r>
      <w:r>
        <w:rPr>
          <w:rFonts w:ascii="David" w:cs="David" w:eastAsia="David" w:hAnsi="David"/>
          <w:sz w:val="24"/>
          <w:szCs w:val="24"/>
          <w:rtl/>
        </w:rPr>
        <w:t xml:space="preserve">‏</w:t>
      </w:r>
      <w:r>
        <w:rPr>
          <w:rFonts w:ascii="David" w:cs="David" w:eastAsia="David" w:hAnsi="David"/>
          <w:sz w:val="24"/>
          <w:szCs w:val="24"/>
          <w:rtl/>
        </w:rPr>
        <w:t xml:space="preserve">), הכולל מצפוניות, מוחצנות, נעימות, יציבות רגשית (שקוטבה השני הוא נוירוטיות) ופתיחות לחוויות. בהקשר הארגוני התכונות האלה אינן "טובות" או "רעות" כשלעצמן. הן קובעות כיצד אדם קורא את סביבת העבודה שלו ומה הוא עושה כשהיא נעשית תובענית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לכל אחד מהגורמים ביטוי מוכר במקום העבודה. עובד מצפוני מתכנן, עומד בלוחות זמנים ומקפיד על פרטים. עובד מוחצן שואב אנרגיה מאנשים ונוטה לפנות לעזרה כשקשה לו. עובד נעים מעדיף שיתוף פעולה ונמנע מעימות, לעיתים גם כשעימות נחוץ. עובד פתוח לחוויות מתמודד טוב יותר עם שינויים ועם משימות לא מוגדרות. לעומתם, עובד בעל יציבות רגשית נמוכה חווה ביתר עוצמה רגשות שליליים כמו דאגה, כעס ותסכול. חשוב לזכור שמדובר ברצפים ולא בסוגים: כל אדם ממוקם בנקודה כלשהי על כל אחד מחמשת הממדים.</w:t>
      </w:r>
    </w:p>
    <w:p>
      <w:pPr>
        <w:keepNext/>
        <w:bidi/>
        <w:spacing w:after="80" w:before="60" w:line="360"/>
        <w:jc w:val="right"/>
      </w:pPr>
      <w:r>
        <w:rPr>
          <w:rFonts w:ascii="David" w:cs="David" w:eastAsia="David" w:hAnsi="David"/>
          <w:b/>
          <w:bCs/>
          <w:sz w:val="24"/>
          <w:szCs w:val="24"/>
          <w:rtl/>
        </w:rPr>
        <w:t xml:space="preserve">לחץ בעבודה ושחיקה</w:t>
      </w:r>
    </w:p>
    <w:p>
      <w:pPr>
        <w:bidi/>
        <w:spacing w:after="120" w:line="360"/>
        <w:jc w:val="both"/>
      </w:pPr>
      <w:r>
        <w:rPr>
          <w:rFonts w:ascii="David" w:cs="David" w:eastAsia="David" w:hAnsi="David"/>
          <w:sz w:val="24"/>
          <w:szCs w:val="24"/>
          <w:rtl/>
        </w:rPr>
        <w:t xml:space="preserve">בספרות מקובלות שלוש דרכים להגדיר לחץ. הראשונה מתמקדת בתוצאות: תסמינים גופניים, קוגניטיביים, רגשיים והתנהגותיים. השנייה מתמקדת בפער בין דרישות הסביבה למשאבי הפרט, ובמרכזה רעיון ההתאמה בין אדם לסביבה. השלישית מתמקדת במקורות הלחץ, ובהם עמימות תפקיד, קונפליקט תפקידי, דרישות סותרות, היעדר אוטונומיה והיעדר משוב. סקירה שיטתית של גורמי סיכון בעבודה מצאה שאותם מאפיינים בדיוק, קונפליקט תפקידי, עמימות, עומס ולחץ זמן, חוזרים שוב ושוב כגורמים המזיקים לעובדים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לחץ שנמשך לאורך זמן מוביל לשחיקה, המתבטאת בתשישות גופנית, רגשית ורוחנית.</w:t>
      </w:r>
    </w:p>
    <w:p>
      <w:pPr>
        <w:bidi/>
        <w:spacing w:after="120" w:line="360"/>
        <w:jc w:val="both"/>
      </w:pPr>
      <w:r>
        <w:rPr>
          <w:rFonts w:ascii="David" w:cs="David" w:eastAsia="David" w:hAnsi="David"/>
          <w:sz w:val="24"/>
          <w:szCs w:val="24"/>
          <w:rtl/>
        </w:rPr>
        <w:t xml:space="preserve">לא כל לחץ מזיק. רמה מתונה של לחץ מגייסת קשב ומאמץ, ועובדים רבים מדווחים שהם עובדים טוב יותר מול לוח זמנים ברור. הבעיה מתחילה כשהלחץ נעשה כרוני, כשאין הפוגה בין עומס לעומס, וכשהעובד מרגיש שאין לו שליטה על מה שקורה לו. בנקודה זו הגוף והנפש נשארים במצב דריכות קבוע, והמשאבים מתכלים.</w:t>
      </w:r>
    </w:p>
    <w:p>
      <w:pPr>
        <w:bidi/>
        <w:spacing w:after="120" w:line="360"/>
        <w:jc w:val="both"/>
      </w:pPr>
      <w:r>
        <w:rPr>
          <w:rFonts w:ascii="David" w:cs="David" w:eastAsia="David" w:hAnsi="David"/>
          <w:sz w:val="24"/>
          <w:szCs w:val="24"/>
          <w:rtl/>
        </w:rPr>
        <w:t xml:space="preserve">המודל שמחבר בין שלוש ההגדרות הוא המודל הטרנזקציוני של לזרוס ופולקמן (</w:t>
      </w:r>
      <w:r>
        <w:rPr>
          <w:rFonts w:ascii="David" w:cs="David" w:eastAsia="David" w:hAnsi="David"/>
          <w:sz w:val="24"/>
          <w:szCs w:val="24"/>
          <w:rtl/>
        </w:rPr>
        <w:t xml:space="preserve">‏</w:t>
      </w:r>
      <w:r>
        <w:rPr>
          <w:rFonts w:ascii="David" w:cs="David" w:eastAsia="David" w:hAnsi="David"/>
          <w:sz w:val="24"/>
          <w:szCs w:val="24"/>
          <w:rtl w:val="false"/>
        </w:rPr>
        <w:t xml:space="preserve">Lazarus &amp; Folkman, 1984</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לפיו, לחץ אינו תכונה של המצב אלא תוצאה של הערכה: בהערכה ראשונית האדם שואל אם המצב מאיים או מאתגר, ובהערכה משנית הוא בודק אילו משאבים עומדים לרשותו כדי להתמודד.</w:t>
      </w:r>
    </w:p>
    <w:p>
      <w:pPr>
        <w:bidi/>
        <w:spacing w:after="120" w:line="360"/>
        <w:jc w:val="both"/>
      </w:pPr>
      <w:r>
        <w:rPr>
          <w:rFonts w:ascii="David" w:cs="David" w:eastAsia="David" w:hAnsi="David"/>
          <w:sz w:val="24"/>
          <w:szCs w:val="24"/>
          <w:rtl/>
        </w:rPr>
        <w:t xml:space="preserve">ההבחנה בין איום לאתגר חשובה במיוחד בעבודה ניהולית. אותו יעד רבעוני יכול להיתפס אצל עובד אחד כהזדמנות להוכיח את עצמו ואצל אחר כסכנה לכישלון פומבי. ההבדל אינו ביעד עצמו אלא בפרשנות ובמשאבים שהעובד מרגיש שיש לו: ידע, זמן, תמיכה מהמנהל ומהעמיתים.</w:t>
      </w:r>
    </w:p>
    <w:p>
      <w:pPr>
        <w:keepNext/>
        <w:bidi/>
        <w:spacing w:after="80" w:before="60" w:line="360"/>
        <w:jc w:val="right"/>
      </w:pPr>
      <w:r>
        <w:rPr>
          <w:rFonts w:ascii="David" w:cs="David" w:eastAsia="David" w:hAnsi="David"/>
          <w:b/>
          <w:bCs/>
          <w:sz w:val="24"/>
          <w:szCs w:val="24"/>
          <w:rtl/>
        </w:rPr>
        <w:t xml:space="preserve">הזיקה בין אישיות ללחץ</w:t>
      </w:r>
    </w:p>
    <w:p>
      <w:pPr>
        <w:bidi/>
        <w:spacing w:after="120" w:line="360"/>
        <w:jc w:val="both"/>
      </w:pPr>
      <w:r>
        <w:rPr>
          <w:rFonts w:ascii="David" w:cs="David" w:eastAsia="David" w:hAnsi="David"/>
          <w:sz w:val="24"/>
          <w:szCs w:val="24"/>
          <w:rtl/>
        </w:rPr>
        <w:t xml:space="preserve">כאן נכנסת האישיות.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בחנו 260 משתתפים ומצאו שני מסלולים נפרדים. נוירוטיות קשורה למסלול של "איום": אנשים עם נוירוטיות גבוהה חווים יותר אירועים כמלחיצים, מפרשים את הלחץ כמזיק, ומדווחים על מצוקה רבה יותר. מצפוניות קשורה למסלול של "אתגר": היא מלווה בתפיסה שלחץ יכול לקדם, ובגמישות רבה יותר בבחירת דרכי התמודדות. מוחצנות, נעימות ופתיחות נמצאו קשורות ישירות לגמישות בהתמודדות. במילים אחרות, האישיות משפיעה על הלחץ בשלוש נקודות: מה נחשב מלחיץ, איך הוא מתפרש, ומה עושים איתו.</w:t>
      </w:r>
    </w:p>
    <w:p>
      <w:pPr>
        <w:bidi/>
        <w:spacing w:after="120" w:line="360"/>
        <w:jc w:val="both"/>
      </w:pPr>
      <w:r>
        <w:rPr>
          <w:rFonts w:ascii="David" w:cs="David" w:eastAsia="David" w:hAnsi="David"/>
          <w:sz w:val="24"/>
          <w:szCs w:val="24"/>
          <w:rtl/>
        </w:rPr>
        <w:t xml:space="preserve">לממצאים יש גם צד פחות גלוי. עובד בעל נוירוטיות גבוהה אינו רק מגיב חזק יותר ללחץ, אלא גם חווה יותר אירועים כמלחיצים מלכתחילה, כך שהחשיפה שלו גדלה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מצפוניות גבוהה, מנגד, עלולה להסתיר שחיקה: העובד האחראי ממשיך לתפקד היטב עד שהוא נשבר, והמנהל מגלה את הבעיה מאוחר. כאן מתבהר גם הקשר לשחיקה. לחץ שמתפרש שוב ושוב כאיום, בלי משאבים להתמודד איתו, מצטבר לתשישות. לחץ שמתפרש כאתגר ומלווה בגמישות בבחירת דרכי ההתמודדות נשאר ברמה שאפשר לחיות איתה. האישיות אינה גורל, אבל היא מסבירה מדוע שני עובדים באותה יחידה ובאותו עומס מגיעים לתוצאות שונות כל כך.</w:t>
      </w:r>
    </w:p>
    <w:p>
      <w:pPr>
        <w:bidi/>
        <w:spacing w:after="120" w:line="360"/>
        <w:jc w:val="both"/>
      </w:pPr>
      <w:r>
        <w:rPr>
          <w:rFonts w:ascii="David" w:cs="David" w:eastAsia="David" w:hAnsi="David"/>
          <w:sz w:val="24"/>
          <w:szCs w:val="24"/>
          <w:rtl/>
        </w:rPr>
        <w:t xml:space="preserve">המסקנה עבור מנהל הביניים כפולה. ראשית, אותה משימה תיקרא אחרת אצל עובדים שונים, ולכן חלוקת עומסים שווה אינה בהכרח חלוקה הוגנת. שנית, לאישיות יש השפעה, אבל למנהל יש השפעה ישירה יותר על הצד השני של המשוואה: הבהרת תפקידים, צמצום דרישות סותרות ומתן משוב שוטף מורידים את כמות המצבים שבהם העובד נאלץ להכריע לבד אם מדובר באיום. בחלק המעשי של המפגש כל משתתף ממפה אירוע לחוץ אחד מהחודש האחרון, מזהה איך פירש אותו, ובודק איזה גורם ארגוני ניתן היה לשנות.</w:t>
      </w:r>
    </w:p>
    <w:p>
      <w:pPr>
        <w:keepNext/>
        <w:bidi/>
        <w:spacing w:after="80" w:before="200" w:line="360"/>
        <w:jc w:val="right"/>
      </w:pPr>
      <w:r>
        <w:rPr>
          <w:rFonts w:ascii="David" w:cs="David" w:eastAsia="David" w:hAnsi="David"/>
          <w:b/>
          <w:bCs/>
          <w:sz w:val="28"/>
          <w:szCs w:val="28"/>
          <w:rtl/>
        </w:rPr>
        <w:t xml:space="preserve">מפגש 2: תיאוריית ההוגנות של אדמס, תיאוריית הצרכים של מקללנד ודור ה-Y</w:t>
      </w:r>
    </w:p>
    <w:p>
      <w:pPr>
        <w:bidi/>
        <w:spacing w:after="120" w:line="360"/>
        <w:jc w:val="both"/>
      </w:pPr>
      <w:r>
        <w:rPr>
          <w:rFonts w:ascii="David" w:cs="David" w:eastAsia="David" w:hAnsi="David"/>
          <w:sz w:val="24"/>
          <w:szCs w:val="24"/>
          <w:rtl/>
        </w:rPr>
        <w:t xml:space="preserve">מוטיבציה היא הכוח המניע אדם להשקיע מאמץ גופני, שכלי ונפשי מתוך רצון ולא מתוך כפייה. המפגש מציג שתי תיאוריות שמסבירות את הכוח הזה מזוויות שונות, ובוחן אותן מול דור שעליו נאמרים הרבה דברים ונבדקים מעט.</w:t>
      </w:r>
    </w:p>
    <w:p>
      <w:pPr>
        <w:keepNext/>
        <w:bidi/>
        <w:spacing w:after="80" w:before="60" w:line="360"/>
        <w:jc w:val="right"/>
      </w:pPr>
      <w:r>
        <w:rPr>
          <w:rFonts w:ascii="David" w:cs="David" w:eastAsia="David" w:hAnsi="David"/>
          <w:b/>
          <w:bCs/>
          <w:sz w:val="24"/>
          <w:szCs w:val="24"/>
          <w:rtl/>
        </w:rPr>
        <w:t xml:space="preserve">תיאוריית ההוגנות של אדמס</w:t>
      </w:r>
    </w:p>
    <w:p>
      <w:pPr>
        <w:bidi/>
        <w:spacing w:after="120" w:line="360"/>
        <w:jc w:val="both"/>
      </w:pPr>
      <w:r>
        <w:rPr>
          <w:rFonts w:ascii="David" w:cs="David" w:eastAsia="David" w:hAnsi="David"/>
          <w:sz w:val="24"/>
          <w:szCs w:val="24"/>
          <w:rtl/>
        </w:rPr>
        <w:t xml:space="preserve">אדמס הציע שעובדים משווים בין היחס שבין מה שהם מקבלים (שכר, הכרה, קידום) לבין מה שהם משקיעים (זמן, מאמץ, השכלה), ובין אותו יחס אצל אחרים שמשמשים להם נקודת השוואה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התיאוריה נשענת על רעיונות ההשוואה החברתית, הדיסוננס הקוגניטיבי והחליפין החברתי. כשהעובד מזהה חוסר איזון נוצר מתח, והוא פועל כדי להפחית אותו: מצמצם את ההשקעה, דורש יותר, משנה את נקודת ההשוואה, מפרש מחדש את המצב או עוזב. תיאוריית הצדק הארגוני התפתחה מתוך רעיון זה. במחקר שכלל 2,566 עובדים מ-45 מפעלים נמצא שתחושת צדק ארגוני מנבאת התנהגות ארגונית חיובית, והממצא שוחזר גם בניסוי מבוקר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לתיאוריה יש השלכה ניהולית ישירה: תחושת ההוגנות אינה נקבעת רק לפי גובה התגמול אלא לפי ההשוואה. תוספת שכר שניתנה לעובד אחד בלי הסבר עלולה לפגוע במוטיבציה של שלושה אחרים שלא קיבלו אותה, גם אם מצבם שלהם לא השתנה כלל.</w:t>
      </w:r>
    </w:p>
    <w:p>
      <w:pPr>
        <w:keepNext/>
        <w:bidi/>
        <w:spacing w:after="80" w:before="60" w:line="360"/>
        <w:jc w:val="right"/>
      </w:pPr>
      <w:r>
        <w:rPr>
          <w:rFonts w:ascii="David" w:cs="David" w:eastAsia="David" w:hAnsi="David"/>
          <w:b/>
          <w:bCs/>
          <w:sz w:val="24"/>
          <w:szCs w:val="24"/>
          <w:rtl/>
        </w:rPr>
        <w:t xml:space="preserve">תיאוריית הצרכים של מקללנד</w:t>
      </w:r>
    </w:p>
    <w:p>
      <w:pPr>
        <w:bidi/>
        <w:spacing w:after="120" w:line="360"/>
        <w:jc w:val="both"/>
      </w:pPr>
      <w:r>
        <w:rPr>
          <w:rFonts w:ascii="David" w:cs="David" w:eastAsia="David" w:hAnsi="David"/>
          <w:sz w:val="24"/>
          <w:szCs w:val="24"/>
          <w:rtl/>
        </w:rPr>
        <w:t xml:space="preserve">מקללנד טען שלכל אדם שלושה צרכים נרכשים: צורך בהישג, צורך בהשתייכות וצורך בכוח. אצל כל אחד מהם המינון שונה, ולרוב צורך אחד דומיננטי (</w:t>
      </w:r>
      <w:r>
        <w:rPr>
          <w:rFonts w:ascii="David" w:cs="David" w:eastAsia="David" w:hAnsi="David"/>
          <w:sz w:val="24"/>
          <w:szCs w:val="24"/>
          <w:rtl/>
        </w:rPr>
        <w:t xml:space="preserve">‏</w:t>
      </w:r>
      <w:r>
        <w:rPr>
          <w:rFonts w:ascii="David" w:cs="David" w:eastAsia="David" w:hAnsi="David"/>
          <w:sz w:val="24"/>
          <w:szCs w:val="24"/>
          <w:rtl w:val="false"/>
        </w:rPr>
        <w:t xml:space="preserve">McClelland, 1985</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בעל צורך הישג גבוה מחפש יעדים מאתגרים אך ברי השגה ומשוב על ביצועיו. בעל צורך השתייכות גבוה מונע מקשרים ומקבלה. בעל צורך כוח גבוה רוצה להשפיע על אחרים. הטענה הקלאסית הייתה שמנהל אפקטיבי מתאפיין בצורך כוח גבוה ובצורך השתייכות נמוך.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בדקו 70 זוגות של מנהלים וכפופים ומצאו תמונה אחרת: כשלמנהל בעל צורך כוח גבוה היה גם צורך השתייכות גבוה, הכפופים היו מרוצים יותר מעבודתם וממנהלם, תפסו אותו כמנהיג מעצב יותר, והמנהל עצמו דיווח על הצלחה רבה יותר בקריירה.</w:t>
      </w:r>
    </w:p>
    <w:p>
      <w:pPr>
        <w:bidi/>
        <w:spacing w:after="120" w:line="360"/>
        <w:jc w:val="both"/>
      </w:pPr>
      <w:r>
        <w:rPr>
          <w:rFonts w:ascii="David" w:cs="David" w:eastAsia="David" w:hAnsi="David"/>
          <w:sz w:val="24"/>
          <w:szCs w:val="24"/>
          <w:rtl/>
        </w:rPr>
        <w:t xml:space="preserve">לתיאוריה השלכה על בחירת מנהלים. עובד מצטיין שמונע בעיקר מצורך בהישג נוטה להעדיף לעשות את העבודה בעצמו, משום שכך הוא שולט בתוצאה ומקבל משוב ישיר. כשהוא מקודם לתפקיד ניהולי, הוא עלול להתקשות להאציל סמכויות ולהפוך למנהל שמבצע במקום לנהל. זו אחת הסיבות לכך שקידום אוטומטי של "העובד הכי טוב" לתפקיד ניהולי אינו מבטיח הצלחה.</w:t>
      </w:r>
    </w:p>
    <w:p>
      <w:pPr>
        <w:keepNext/>
        <w:bidi/>
        <w:spacing w:after="80" w:before="60" w:line="360"/>
        <w:jc w:val="right"/>
      </w:pPr>
      <w:r>
        <w:rPr>
          <w:rFonts w:ascii="David" w:cs="David" w:eastAsia="David" w:hAnsi="David"/>
          <w:b/>
          <w:bCs/>
          <w:sz w:val="24"/>
          <w:szCs w:val="24"/>
          <w:rtl/>
        </w:rPr>
        <w:t xml:space="preserve">דור ה-Y</w:t>
      </w:r>
    </w:p>
    <w:p>
      <w:pPr>
        <w:bidi/>
        <w:spacing w:after="120" w:line="360"/>
        <w:jc w:val="both"/>
      </w:pPr>
      <w:r>
        <w:rPr>
          <w:rFonts w:ascii="David" w:cs="David" w:eastAsia="David" w:hAnsi="David"/>
          <w:sz w:val="24"/>
          <w:szCs w:val="24"/>
          <w:rtl/>
        </w:rPr>
        <w:t xml:space="preserve">דור ה-Y, ילידי תחילת שנות השמונים עד אמצע שנות התשעים, מתואר בדרך כלל כדור בעל צורך הישג גבוה, משכיל, מחובר לטכנולוגיה, מחויב לעצמו יותר מאשר לארגון, ודורש משוב מיידי ואפשרויות לצמיחה. כדאי להחזיק את התיאור הזה ברפיון.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ניתח נתונים של 584,217 אנשים ב-113 מדינות לאורך יותר משלושים שנה ומצא שחשיבות העבודה משתנה עם הגיל ועם התקופה ההיסטורית, ולא לפי דור. חלק ממה שמיוחס ל"דור" הוא בפועל שלב בחיים.</w:t>
      </w:r>
    </w:p>
    <w:p>
      <w:pPr>
        <w:bidi/>
        <w:spacing w:after="120" w:line="360"/>
        <w:jc w:val="both"/>
      </w:pPr>
      <w:r>
        <w:rPr>
          <w:rFonts w:ascii="David" w:cs="David" w:eastAsia="David" w:hAnsi="David"/>
          <w:sz w:val="24"/>
          <w:szCs w:val="24"/>
          <w:rtl/>
        </w:rPr>
        <w:t xml:space="preserve">בני הדור גדלו בתקופה של שינויים טכנולוגיים מהירים, וחוו כאירועים מכוננים את פיגועי 11 בספטמבר ואת התפוצצות בועת ההייטק. מכאן מוסבר, לפי התיאור המקובל, החשדנות כלפי הבטחות ארוכות טווח של ארגונים והנטייה להשקיע בקריירה האישית ולא במקום העבודה. במקום העבודה הישראלי הם כבר אינם "הצעירים": רבים מהם הם היום בדיוק אותם מנהלי ביניים שהתוכנית פונה אליהם, והם מנהלים עובדים מדור ה-Z.</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שתי התיאוריות מאירות את מה שמכונה "מאפייני דור ה-Y" באופן ענייני יותר. הדרישה למשוב מיידי מתאימה לתיאור של מקללנד את בעל צורך ההישג, שזקוק למשוב כדי לדעת שהוא מתקדם. הרגישות לתגמול ולקידום מתאימה לתיאוריה של אדמס: עובד שרואה ברשת החברתית ובקבוצות העמיתים מה מקבלים אחרים עורך יותר השוואות, ולכן גם מזהה חוסר הוגנות מהר יותר. הממצא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מוסיף שכבה חשובה: אם ההבדלים נובעים בעיקר מגיל, הרי שמנהל שמנהל לפי תווית דורית יחמיץ את העובד שמולו. המלצת המפגש היא לעבור מ"מה דור ה-Y רוצה" לשתי שאלות פרטניות: מה הצורך הדומיננטי של העובד הזה, ומול מי הוא משווה את עצמו. בפועל, שקיפות בקריטריונים לתגמול ושיחות משוב קצרות ותכופות עונות על שתי השאלות גם יחד.</w:t>
      </w:r>
    </w:p>
    <w:p>
      <w:pPr>
        <w:bidi/>
        <w:spacing w:after="120" w:line="360"/>
        <w:jc w:val="both"/>
      </w:pPr>
      <w:r>
        <w:rPr>
          <w:rFonts w:ascii="David" w:cs="David" w:eastAsia="David" w:hAnsi="David"/>
          <w:sz w:val="24"/>
          <w:szCs w:val="24"/>
          <w:rtl/>
        </w:rPr>
        <w:t xml:space="preserve">לשילוב של שלושת הנושאים יש גם מלכודת. מנהל ביניים שמשייך את עצמו לדור ה-X או לדור ה-Y עלול לפרש התנהגות של עובד צעיר דרך ההשוואה לעצמו, ולזהות "חוסר מחויבות" במקום שבו יש בפועל צורך שונה או תחושת קיפוח. השאלה "מה מניע את העובד הזה" עדיפה תמיד על השאלה "מה מאפיין את הדור שלו".</w:t>
      </w:r>
    </w:p>
    <w:p>
      <w:pPr>
        <w:keepNext/>
        <w:bidi/>
        <w:spacing w:after="80" w:before="200" w:line="360"/>
        <w:jc w:val="right"/>
      </w:pPr>
      <w:r>
        <w:rPr>
          <w:rFonts w:ascii="David" w:cs="David" w:eastAsia="David" w:hAnsi="David"/>
          <w:b/>
          <w:bCs/>
          <w:sz w:val="28"/>
          <w:szCs w:val="28"/>
          <w:rtl/>
        </w:rPr>
        <w:t xml:space="preserve">מפגש 3: התעמרות בעבודה ותרבות ארגונית</w:t>
      </w:r>
    </w:p>
    <w:p>
      <w:pPr>
        <w:bidi/>
        <w:spacing w:after="120" w:line="360"/>
        <w:jc w:val="both"/>
      </w:pPr>
      <w:r>
        <w:rPr>
          <w:rFonts w:ascii="David" w:cs="David" w:eastAsia="David" w:hAnsi="David"/>
          <w:sz w:val="24"/>
          <w:szCs w:val="24"/>
          <w:rtl/>
        </w:rPr>
        <w:t xml:space="preserve">מטרת המפגש היא להראות שהתעמרות אינה רק בעיה בין שני אנשים. היא מתקיימת בתוך הקשר ארגוני שמאפשר אותה, מתעלם ממנה או עוצר אותה.</w:t>
      </w:r>
    </w:p>
    <w:p>
      <w:pPr>
        <w:keepNext/>
        <w:bidi/>
        <w:spacing w:after="80" w:before="60" w:line="360"/>
        <w:jc w:val="right"/>
      </w:pPr>
      <w:r>
        <w:rPr>
          <w:rFonts w:ascii="David" w:cs="David" w:eastAsia="David" w:hAnsi="David"/>
          <w:b/>
          <w:bCs/>
          <w:sz w:val="24"/>
          <w:szCs w:val="24"/>
          <w:rtl/>
        </w:rPr>
        <w:t xml:space="preserve">התעמרות בעבודה</w:t>
      </w:r>
    </w:p>
    <w:p>
      <w:pPr>
        <w:bidi/>
        <w:spacing w:after="120" w:line="360"/>
        <w:jc w:val="both"/>
      </w:pPr>
      <w:r>
        <w:rPr>
          <w:rFonts w:ascii="David" w:cs="David" w:eastAsia="David" w:hAnsi="David"/>
          <w:sz w:val="24"/>
          <w:szCs w:val="24"/>
          <w:rtl/>
        </w:rPr>
        <w:t xml:space="preserve">התעמרות היא מצב מתמשך, בדרך כלל שלושה חודשים ויותר, שבו אדם נחשף שוב ושוב להתנהגות פוגענית: זלזול, השפלה בנוכחות אחרים, גסות, התפרצויות זעם, בידוד חברתי או מידור ממידע וממשימות. ההתנהגות יכולה להגיע ממנהלים, מעמיתים ואף מלקוחות. מה שמבחין אותה מקונפליקט רגיל הוא החזרתיות, משך הזמן ופער הכוחות שמקשה על הנפגע להתגונן. קמיר (2018) מתארת כיצד התפתח בישראל מתחילת שנות האלפיים שיח מקצועי על התופעה, ומציעה לתרגם את התובנות הפסיכולוגיות לשפה משפטית המבוססת על כבוד האדם. לפי גישתה, הפגיעה אינה רק בבריאות ובתפקוד של העובד אלא בכבודו, ולכן יש לה משמעות ערכית ולא רק מקצועית.</w:t>
      </w:r>
    </w:p>
    <w:p>
      <w:pPr>
        <w:bidi/>
        <w:spacing w:after="120" w:line="360"/>
        <w:jc w:val="both"/>
      </w:pPr>
      <w:r>
        <w:rPr>
          <w:rFonts w:ascii="David" w:cs="David" w:eastAsia="David" w:hAnsi="David"/>
          <w:sz w:val="24"/>
          <w:szCs w:val="24"/>
          <w:rtl/>
        </w:rPr>
        <w:t xml:space="preserve">סקירה שיטתית של גורמי הסיכון להתעמרות מצאה שהם מצויים בעיקר בארגון העבודה: קונפליקט תפקידי, עמימות תפקיד, משימות חד-גוניות, דרישות גבוהות, לחץ עבודה וחוסר בהירות בחלוקת האחריות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הממצא הזה מסיט את תשומת הלב מ"מי הפוגע" אל "מה בסביבה מאפשר לו לפגוע".</w:t>
      </w:r>
    </w:p>
    <w:p>
      <w:pPr>
        <w:bidi/>
        <w:spacing w:after="120" w:line="360"/>
        <w:jc w:val="both"/>
      </w:pPr>
      <w:r>
        <w:rPr>
          <w:rFonts w:ascii="David" w:cs="David" w:eastAsia="David" w:hAnsi="David"/>
          <w:sz w:val="24"/>
          <w:szCs w:val="24"/>
          <w:rtl/>
        </w:rPr>
        <w:t xml:space="preserve">התעמרות נמשכת זמן רב גם משום ששני הצדדים שותקים. ארגונים נוטים לפרש את המצב כחיכוך בין-אישי שיחלוף, מתקשים לזהות שמדובר בפגיעה, ולעיתים חוששים שבירור יחשוף בעיות נוספות. הנפגעים מתקשים לזהות מה קורה להם, נחלשים עם הזמן, חוששים לפרנסתם, ולעיתים אף מאמינים שמגיע להם היחס. התוצאה היא פגיעה שגלויה לרבים אך אינה מדווחת, ולכן מנהל אינו יכול להסתמך על תלונה כדי לדעת שיש בעיה.</w:t>
      </w:r>
    </w:p>
    <w:p>
      <w:pPr>
        <w:keepNext/>
        <w:bidi/>
        <w:spacing w:after="80" w:before="60" w:line="360"/>
        <w:jc w:val="right"/>
      </w:pPr>
      <w:r>
        <w:rPr>
          <w:rFonts w:ascii="David" w:cs="David" w:eastAsia="David" w:hAnsi="David"/>
          <w:b/>
          <w:bCs/>
          <w:sz w:val="24"/>
          <w:szCs w:val="24"/>
          <w:rtl/>
        </w:rPr>
        <w:t xml:space="preserve">תרבות ארגונית</w:t>
      </w:r>
    </w:p>
    <w:p>
      <w:pPr>
        <w:bidi/>
        <w:spacing w:after="120" w:line="360"/>
        <w:jc w:val="both"/>
      </w:pPr>
      <w:r>
        <w:rPr>
          <w:rFonts w:ascii="David" w:cs="David" w:eastAsia="David" w:hAnsi="David"/>
          <w:sz w:val="24"/>
          <w:szCs w:val="24"/>
          <w:rtl/>
        </w:rPr>
        <w:t xml:space="preserve">שיין הגדיר תרבות ארגונית כדפוס של הנחות יסוד משותפות, שהקבוצה למדה בהתמודדות עם בעיותיה ושמועבר לחברים חדשים כדרך הנכונה לחשוב ולפעול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לפי המודל שלו לתרבות שלוש רמות: תוצרים גלויים (לבוש, סידור המשרד, טקסים), ערכים מוצהרים (חזון, קוד אתי) והנחות יסוד סמויות, שהן הרמה העמוקה ביותר ומכתיבות בפועל את ההתנהגות. מודל הערכים המתחרים (</w:t>
      </w:r>
      <w:r>
        <w:rPr>
          <w:rFonts w:ascii="David" w:cs="David" w:eastAsia="David" w:hAnsi="David"/>
          <w:sz w:val="24"/>
          <w:szCs w:val="24"/>
          <w:rtl/>
        </w:rPr>
        <w:t xml:space="preserve">‏</w:t>
      </w:r>
      <w:r>
        <w:rPr>
          <w:rFonts w:ascii="David" w:cs="David" w:eastAsia="David" w:hAnsi="David"/>
          <w:sz w:val="24"/>
          <w:szCs w:val="24"/>
          <w:rtl w:val="false"/>
        </w:rPr>
        <w:t xml:space="preserve">Competing Values Framework</w:t>
      </w:r>
      <w:r>
        <w:rPr>
          <w:rFonts w:ascii="David" w:cs="David" w:eastAsia="David" w:hAnsi="David"/>
          <w:sz w:val="24"/>
          <w:szCs w:val="24"/>
          <w:rtl/>
        </w:rPr>
        <w:t xml:space="preserve">‏</w:t>
      </w:r>
      <w:r>
        <w:rPr>
          <w:rFonts w:ascii="David" w:cs="David" w:eastAsia="David" w:hAnsi="David"/>
          <w:sz w:val="24"/>
          <w:szCs w:val="24"/>
          <w:rtl/>
        </w:rPr>
        <w:t xml:space="preserve">) מאפיין תרבויות לפי שני צירים: מיקוד פנימי מול חיצוני, וגמישות מול שליטה. מהצירים נגזרות ארבע תרבויות: צוותית (משפחתית), חדשנית, משימתית (שוק) והיררכית. בכל ארגון קיימות כל הארבע, אך בדרך כלל אחת או שתיים דומיננטיות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כל אחת מארבע התרבויות מדגישה ערכים אחרים. התרבות הצוותית מדגישה שייכות, מחויבות ופיתוח אנשים, והמנהל בה פועל כמנטור. התרבות החדשנית מדגישה יזמות, גמישות ונכונות לקחת סיכונים. התרבות המשימתית מדגישה תחרות, השגת יעדים ותוצאות מדידות. התרבות ההיררכית מדגישה כללים, יציבות ובקרה. הערכים שבפינות המנוגדות של המודל מתנגשים זה בזה, למשל גמישות מול שליטה, ולכן ארגון שמנסה לחזק את כולם במקביל חי במתח מתמיד.</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התרבות קובעת מה נחשב "נורמלי", ולכן היא קובעת גם אם התעמרות תזוהה בכלל. ארגון יכול להצהיר על כבוד הדדי ברמת הערכים המוצהרים, ובאותו זמן להחזיק בהנחת יסוד שלפיה "מי שלא עומד בלחץ לא מתאים לכאן". הפער בין שתי הרמות של שיין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הוא בדיוק המקום שבו התעמרות מתקיימת בלי שאיש יקרא לה בשמה. ניתן גם לקשור את גורמי הסיכון שזוהו בסקירה של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לפרופילים של מודל הערכים המתחרים: תרבות משימתית קיצונית מייצרת לחץ ודרישות גבוהות, ותרבות היררכית נוקשה מגדילה את פערי הכוח. גם תרבות צוותית אינה חסינה, שכן נאמנות לקבוצה עלולה להוביל לשתיקה. קמיר (2018) מדגישה שכבוד האדם צריך להפוך מערך מוצהר לנורמה מחייבת, וזו בדיוק העבודה של מנהל הביניים: הוא זה שמתרגם ערכים להתנהגות יומיומית. שיין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הדגיש שמנהלים מטמיעים תרבות בעיקר דרך מה שהם שמים לב אליו, מודדים ומתגמלים, ודרך האופן שבו הם מגיבים לאירועים קריטיים. ההמלצה המעשית למשתתפים היא לטפל בתלונה הראשונה ברצינות ובמהירות, גם אם נראית קטנה, ולבדוק באופן קבוע אם הגדרות התפקיד ביחידה ברורות, משום שעמימות היא קרקע נוחה לפגיעה.</w:t>
      </w:r>
    </w:p>
    <w:p>
      <w:pPr>
        <w:keepNext/>
        <w:bidi/>
        <w:spacing w:after="80" w:before="200" w:line="360"/>
        <w:jc w:val="right"/>
      </w:pPr>
      <w:r>
        <w:rPr>
          <w:rFonts w:ascii="David" w:cs="David" w:eastAsia="David" w:hAnsi="David"/>
          <w:b/>
          <w:bCs/>
          <w:sz w:val="28"/>
          <w:szCs w:val="28"/>
          <w:rtl/>
        </w:rPr>
        <w:t xml:space="preserve">מפגש 4: התנהגות אזרחית ואישיות מקיאווליסטית</w:t>
      </w:r>
    </w:p>
    <w:p>
      <w:pPr>
        <w:bidi/>
        <w:spacing w:after="120" w:line="360"/>
        <w:jc w:val="both"/>
      </w:pPr>
      <w:r>
        <w:rPr>
          <w:rFonts w:ascii="David" w:cs="David" w:eastAsia="David" w:hAnsi="David"/>
          <w:sz w:val="24"/>
          <w:szCs w:val="24"/>
          <w:rtl/>
        </w:rPr>
        <w:t xml:space="preserve">המפגש האחרון עוסק בתרומה שאינה כתובה בהגדרת התפקיד, ובשאלה מתי היא נובעת מאכפתיות ומתי מחישוב.</w:t>
      </w:r>
    </w:p>
    <w:p>
      <w:pPr>
        <w:keepNext/>
        <w:bidi/>
        <w:spacing w:after="80" w:before="60" w:line="360"/>
        <w:jc w:val="right"/>
      </w:pPr>
      <w:r>
        <w:rPr>
          <w:rFonts w:ascii="David" w:cs="David" w:eastAsia="David" w:hAnsi="David"/>
          <w:b/>
          <w:bCs/>
          <w:sz w:val="24"/>
          <w:szCs w:val="24"/>
          <w:rtl/>
        </w:rPr>
        <w:t xml:space="preserve">התנהגות אזרחית בארגון</w:t>
      </w:r>
    </w:p>
    <w:p>
      <w:pPr>
        <w:bidi/>
        <w:spacing w:after="120" w:line="360"/>
        <w:jc w:val="both"/>
      </w:pPr>
      <w:r>
        <w:rPr>
          <w:rFonts w:ascii="David" w:cs="David" w:eastAsia="David" w:hAnsi="David"/>
          <w:sz w:val="24"/>
          <w:szCs w:val="24"/>
          <w:rtl/>
        </w:rPr>
        <w:t xml:space="preserve">התנהגות אזרחית ארגונית היא התנהגות שהעובד בוחר בה מרצונו, שאינה נדרשת בהגדרת התפקיד ואינה מתוגמלת ישירות במערכת התגמול הפורמלית, ושמסייעת לתפקוד הארגון (</w:t>
      </w:r>
      <w:r>
        <w:rPr>
          <w:rFonts w:ascii="David" w:cs="David" w:eastAsia="David" w:hAnsi="David"/>
          <w:sz w:val="24"/>
          <w:szCs w:val="24"/>
          <w:rtl/>
        </w:rPr>
        <w:t xml:space="preserve">‏</w:t>
      </w:r>
      <w:r>
        <w:rPr>
          <w:rFonts w:ascii="David" w:cs="David" w:eastAsia="David" w:hAnsi="David"/>
          <w:sz w:val="24"/>
          <w:szCs w:val="24"/>
          <w:rtl w:val="false"/>
        </w:rPr>
        <w:t xml:space="preserve">Organ, 1988</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ביטוייה הם עזרה לעמיתים, הקשבה לבעיות של אחרים, שיתוף במידע, הצעות לשיפור, דיוק בזמנים, שמירה על רכוש הארגון ונכונות להשלים משימות אחרי שעות העבודה. מקובל להבחין בין התנהגות אזרחית המכוונת לפרטים (עזרה לעמית) לבין התנהגות המכוונת לארגון כולו (שמירה על נהלים, השתתפות בפעילות ארגונית)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אופלטקה (2007) מצא, בראיונות עם מורים בישראל, שהופעת ההתנהגות תלויה בגורמים אישיים, ארגוניים ומנהיגותיים גם יחד. ההסבר המקובל נשען על תיאוריית החליפין החברתי ועל תיאוריית ההוגנות: עובד שמרגיש שהארגון נוהג בו בצדק נוטה להחזיר לו בתרומה עודפת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לצד ההתנהגות האזרחית קיימת תמונת מראה שלה: התנהגויות שבהן העובד לוקח מהארגון יותר ממה שהוא נותן, כמו איחורים כרוניים, הפסקות ממושכות, שימוש בציוד הארגון לצרכים פרטיים או עיסוק בעניינים אישיים בזמן העבודה. בספרות הן מכונות התנהגויות עבודה הרסניות (</w:t>
      </w:r>
      <w:r>
        <w:rPr>
          <w:rFonts w:ascii="David" w:cs="David" w:eastAsia="David" w:hAnsi="David"/>
          <w:sz w:val="24"/>
          <w:szCs w:val="24"/>
          <w:rtl/>
        </w:rPr>
        <w:t xml:space="preserve">‏</w:t>
      </w:r>
      <w:r>
        <w:rPr>
          <w:rFonts w:ascii="David" w:cs="David" w:eastAsia="David" w:hAnsi="David"/>
          <w:sz w:val="24"/>
          <w:szCs w:val="24"/>
          <w:rtl w:val="false"/>
        </w:rPr>
        <w:t xml:space="preserve">counterproductive work behavior</w:t>
      </w:r>
      <w:r>
        <w:rPr>
          <w:rFonts w:ascii="David" w:cs="David" w:eastAsia="David" w:hAnsi="David"/>
          <w:sz w:val="24"/>
          <w:szCs w:val="24"/>
          <w:rtl/>
        </w:rPr>
        <w:t xml:space="preserve">‏</w:t>
      </w:r>
      <w:r>
        <w:rPr>
          <w:rFonts w:ascii="David" w:cs="David" w:eastAsia="David" w:hAnsi="David"/>
          <w:sz w:val="24"/>
          <w:szCs w:val="24"/>
          <w:rtl/>
        </w:rPr>
        <w:t xml:space="preserve">), והן רלוונטיות למפגש משום שהמחקר על מנהלים מקיאווליסטים מראה שהן מתגברות כשהעובדים חווים את מנהלם כפוגעני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האישיות המקיאווליסטית</w:t>
      </w:r>
    </w:p>
    <w:p>
      <w:pPr>
        <w:bidi/>
        <w:spacing w:after="120" w:line="360"/>
        <w:jc w:val="both"/>
      </w:pPr>
      <w:r>
        <w:rPr>
          <w:rFonts w:ascii="David" w:cs="David" w:eastAsia="David" w:hAnsi="David"/>
          <w:sz w:val="24"/>
          <w:szCs w:val="24"/>
          <w:rtl/>
        </w:rPr>
        <w:t xml:space="preserve">המושג נגזר מכתביו של מקיאוולי, ובפסיכולוגיה הוא מתאר נטייה לראות באנשים אחרים אמצעי, להשתמש במניפולציה ובהונאה כדי להשיג מטרות, ולהחזיק בעמדה צינית כלפי מוסר (</w:t>
      </w:r>
      <w:r>
        <w:rPr>
          <w:rFonts w:ascii="David" w:cs="David" w:eastAsia="David" w:hAnsi="David"/>
          <w:sz w:val="24"/>
          <w:szCs w:val="24"/>
          <w:rtl/>
        </w:rPr>
        <w:t xml:space="preserve">‏</w:t>
      </w:r>
      <w:r>
        <w:rPr>
          <w:rFonts w:ascii="David" w:cs="David" w:eastAsia="David" w:hAnsi="David"/>
          <w:sz w:val="24"/>
          <w:szCs w:val="24"/>
          <w:rtl w:val="false"/>
        </w:rPr>
        <w:t xml:space="preserve">Christie &amp; Geis, 1970</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יחד עם נרקיסיזם ופסיכופתיה הוא נמנה עם "השלישייה האפלה" של האישיות. מקיאווליסט אינו בהכרח אימפולסיבי. הוא מחושב, קורא היטב את מפת האינטרסים ויודע להיראות נעים כשזה משתלם. במחקר שנערך בקרב 289 עובדים נמצא שמנהלים מקיאווליסטים נתפסים בעיני הכפופים כמנהלים פוגעניים, ושתפיסה זו מובילה להתנהגות עבודה הרסנית של העובדים. הקשר חזק יותר כשהמנהל מרבה בהתנהגות פוליטית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מבחינה ארגונית, מקיאווליסטים נוטים להצליח דווקא בסביבות עמומות, שבהן הכללים אינם ברורים והמשאבים מחולקים לפי יחסים ולא לפי קריטריונים שקופים. בסביבות כאלה היכולת לקרוא אנשים ולהשתמש בהם היא יתרון. כשהכללים ברורים והתגמול שקוף, למניפולציה יש פחות מקום.</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במבט ראשון נראה שמקיאווליסטים פשוט יתנהגו פחות באופן אזרחי, והנתונים אכן מראים קשר שלילי. אבל התמונה מעניינת יותר. בקר ואו'הייר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בחנו 606 עובדים, יחד עם הממונים ועמיתיהם, ומצאו שהקשר השלילי חזק יותר בהתנהגות המכוונת לארגון מאשר בהתנהגות המכוונת לפרטים. כשמקיאווליסטים כן מתנהגים באופן אזרחי, המניע שלהם הוא ניהול רושם ולא דאגה לארגון או ערכים פרו-חברתיים. כלומר, הם עוזרים כשרואים אותם ולמי שיכול לתגמל אותם. מכאן שאותה התנהגות גלויה יכולה לבטא אכפתיות אמיתית אצל עובד אחד וחישוב קר אצל אחר.</w:t>
      </w:r>
    </w:p>
    <w:p>
      <w:pPr>
        <w:bidi/>
        <w:spacing w:after="120" w:line="360"/>
        <w:jc w:val="both"/>
      </w:pPr>
      <w:r>
        <w:rPr>
          <w:rFonts w:ascii="David" w:cs="David" w:eastAsia="David" w:hAnsi="David"/>
          <w:sz w:val="24"/>
          <w:szCs w:val="24"/>
          <w:rtl/>
        </w:rPr>
        <w:t xml:space="preserve">למנהל הביניים יש כאן שתי השלכות. ראשית, הערכת עובדים שנשענת רק על מה שהמנהל רואה בעיניו תתגמל את מי שמיטיב לנהל רושם. שילוב משוב מעמיתים ובחינה של עקביות ההתנהגות גם כשאין קהל מצמצמים את ההטיה. שנית, מנהל מקיאווליסטי אינו רק בעיה אישית של העובדים שלו: הוא שוחק את ההתנהגות האזרחית של היחידה כולה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ההמלצה למשתתפים היא לבחון במערכת ההערכה ביחידה שלהם אילו התנהגויות אזרחיות נראות ומתוגמלות, ואילו נעשות בשקט ואינן זוכות לאף הכרה.</w:t>
      </w:r>
    </w:p>
    <w:p>
      <w:pPr>
        <w:bidi/>
        <w:spacing w:after="120" w:line="360"/>
        <w:jc w:val="both"/>
      </w:pPr>
      <w:r>
        <w:rPr>
          <w:rFonts w:ascii="David" w:cs="David" w:eastAsia="David" w:hAnsi="David"/>
          <w:sz w:val="24"/>
          <w:szCs w:val="24"/>
          <w:rtl/>
        </w:rPr>
        <w:t xml:space="preserve">בחלק המעשי של המפגש המשתתפים מקבלים תיאורי מקרה קצרים של עובדים שמתנדבים לעזור, ומתבקשים לזהות אילו סימנים מבחינים בין עזרה מתוך אכפתיות לבין עזרה לצורך ניהול רושם: האם העזרה ניתנת גם כשאין קהל, האם היא מופנית גם לעמיתים שאין להם כוח, והאם היא נמשכת כשהיא אינה מתוגמלת.</w:t>
      </w:r>
    </w:p>
    <w:p>
      <w:r>
        <w:br w:type="page"/>
      </w:r>
    </w:p>
    <w:p>
      <w:pPr>
        <w:keepNext/>
        <w:bidi/>
        <w:spacing w:after="80" w:before="200" w:line="360"/>
        <w:jc w:val="center"/>
      </w:pPr>
      <w:r>
        <w:rPr>
          <w:rFonts w:ascii="David" w:cs="David" w:eastAsia="David" w:hAnsi="David"/>
          <w:b/>
          <w:bCs/>
          <w:sz w:val="32"/>
          <w:szCs w:val="32"/>
          <w:rtl/>
        </w:rPr>
        <w:t xml:space="preserve">חלק ב': רפלקציה</w:t>
      </w:r>
    </w:p>
    <w:p>
      <w:pPr>
        <w:keepNext/>
        <w:bidi/>
        <w:spacing w:after="80" w:before="200" w:line="360"/>
        <w:jc w:val="right"/>
      </w:pPr>
      <w:r>
        <w:rPr>
          <w:rFonts w:ascii="David" w:cs="David" w:eastAsia="David" w:hAnsi="David"/>
          <w:b/>
          <w:bCs/>
          <w:sz w:val="28"/>
          <w:szCs w:val="28"/>
          <w:rtl/>
        </w:rPr>
        <w:t xml:space="preserve">רפלקציה: [שם מלא של סטודנט/ית א']</w:t>
      </w:r>
    </w:p>
    <w:p>
      <w:pPr>
        <w:keepNext/>
        <w:bidi/>
        <w:spacing w:after="80" w:before="60" w:line="360"/>
        <w:jc w:val="right"/>
      </w:pPr>
      <w:r>
        <w:rPr>
          <w:rFonts w:ascii="David" w:cs="David" w:eastAsia="David" w:hAnsi="David"/>
          <w:b/>
          <w:bCs/>
          <w:sz w:val="24"/>
          <w:szCs w:val="24"/>
          <w:rtl/>
        </w:rPr>
        <w:t xml:space="preserve">נושא ראשון: אישיות ולחץ בעבודה</w:t>
      </w:r>
    </w:p>
    <w:p>
      <w:pPr>
        <w:bidi/>
        <w:spacing w:after="120" w:line="360"/>
        <w:jc w:val="both"/>
      </w:pPr>
      <w:r>
        <w:rPr>
          <w:rFonts w:ascii="David" w:cs="David" w:eastAsia="David" w:hAnsi="David"/>
          <w:sz w:val="24"/>
          <w:szCs w:val="24"/>
          <w:rtl/>
        </w:rPr>
        <w:t xml:space="preserve">בחרתי בנושא הזה כי הוא הסביר לי משהו שלא הצלחתי לנסח לעצמי. במשך שנים ראיתי את הלחץ שלי כמשהו שקורה לי מבחוץ: יותר מדי משימות, לוחות זמנים לא הגיוניים, מנהל שמשנה סדרי עדיפויות באמצע השבוע. כשלמדנו על המודל הטרנזקציוני ועל המחקר של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הבנתי שחלק גדול מהלחץ נוצר ברגע שבו אני מפרש מצב כאיום. זו הייתה הבנה לא נוחה, כי היא מחזירה אליי חלק מהאחריות. קל יותר להאשים את העומס.</w:t>
      </w:r>
    </w:p>
    <w:p>
      <w:pPr>
        <w:bidi/>
        <w:spacing w:after="120" w:line="360"/>
        <w:jc w:val="both"/>
      </w:pPr>
      <w:r>
        <w:rPr>
          <w:rFonts w:ascii="David" w:cs="David" w:eastAsia="David" w:hAnsi="David"/>
          <w:sz w:val="24"/>
          <w:szCs w:val="24"/>
          <w:rtl/>
        </w:rPr>
        <w:t xml:space="preserve">בחיים המקצועיים זיהיתי את זה כמעט מיד. לפני כמה חודשים הועברה אליי אחריות על פרויקט שמנהל אחר עזב באמצע. במשך שבועיים ישנתי רע, וכל מייל מהלקוח נקרא אצלי כביקורת. בדיעבד, העומס לא היה גדול מזה שהכרתי קודם. מה שהיה שונה הוא שלא היה ברור לי מה בדיוק מצופה ממני ומי מחליט במקרה של מחלוקת. בישיבות הצוות ראיתי עמית שמקבל משימה דחופה ברוגע ומתחיל לחלק אותה, בזמן שאני כבר מחשב מה עלול להשתבש. פעם ראיתי בזה רצינות. היום אני רואה בזה גם דפוס שעולה לי ביוקר.</w:t>
      </w:r>
    </w:p>
    <w:p>
      <w:pPr>
        <w:bidi/>
        <w:spacing w:after="120" w:line="360"/>
        <w:jc w:val="both"/>
      </w:pPr>
      <w:r>
        <w:rPr>
          <w:rFonts w:ascii="David" w:cs="David" w:eastAsia="David" w:hAnsi="David"/>
          <w:sz w:val="24"/>
          <w:szCs w:val="24"/>
          <w:rtl/>
        </w:rPr>
        <w:t xml:space="preserve">בחיים האישיים ההשלכה דומה. אותו מנגנון פועל מול עניינים כספיים ומול תכנון של אירועים משפחתיים: אני מזהה סיכונים מהר, וזו תכונה שימושית, אבל היא גם גורמת לי לחוות מצבים פתוחים כאיום עוד לפני שמשהו קרה. ההבחנה בין איום לאתגר נתנה לי שאלה פשוטה לשאול את עצמי ברגעים כאלה: מה בדיוק אני צופה שיקרה, ומה יש לי כדי להתמודד עם זה.</w:t>
      </w:r>
    </w:p>
    <w:p>
      <w:pPr>
        <w:bidi/>
        <w:spacing w:after="120" w:line="360"/>
        <w:jc w:val="both"/>
      </w:pPr>
      <w:r>
        <w:rPr>
          <w:rFonts w:ascii="David" w:cs="David" w:eastAsia="David" w:hAnsi="David"/>
          <w:sz w:val="24"/>
          <w:szCs w:val="24"/>
          <w:rtl/>
        </w:rPr>
        <w:t xml:space="preserve">יש כאן גם משהו שמשחרר. אם חלק מהלחץ נובע מהפרשנות שלי, אז יש לי השפעה עליו. לא הכול תלוי במנהל או בעומס. התחלתי לרשום בסוף שבוע עמוס אילו מצבים הלחיצו אותי ואיך פירשתי אותם, וגיליתי שרובם היו מצבים של חוסר ודאות ולא מצבים של עומס. זו הבחנה שלא הייתה לי לפני הקורס.</w:t>
      </w:r>
    </w:p>
    <w:p>
      <w:pPr>
        <w:bidi/>
        <w:spacing w:after="120" w:line="360"/>
        <w:jc w:val="both"/>
      </w:pPr>
      <w:r>
        <w:rPr>
          <w:rFonts w:ascii="David" w:cs="David" w:eastAsia="David" w:hAnsi="David"/>
          <w:sz w:val="24"/>
          <w:szCs w:val="24"/>
          <w:rtl/>
        </w:rPr>
        <w:t xml:space="preserve">מה שאפשר ליישם כבר עכשיו הוא הצד הארגוני של המשוואה. כשעמימות תפקיד וקונפליקט תפקידי מופיעים שוב ושוב בין גורמי הסיכון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אין טעם לחכות שהאישיות שלי תשתנה. התחלתי לבקש בסוף כל ישיבה הגדרה מפורשת של מי אחראי על מה ועד מתי. זה צעד קטן, אבל הוא הוריד את מספר המצבים שבהם אני צריך לנחש. כשאני מעביר משימות לאחרים, אני משתדל לזכור שאותה משימה תיקרא אחרת אצל כל אחד, ולשאול לפני שאני מניח.</w:t>
      </w:r>
    </w:p>
    <w:p>
      <w:pPr>
        <w:keepNext/>
        <w:bidi/>
        <w:spacing w:after="80" w:before="60" w:line="360"/>
        <w:jc w:val="right"/>
      </w:pPr>
      <w:r>
        <w:rPr>
          <w:rFonts w:ascii="David" w:cs="David" w:eastAsia="David" w:hAnsi="David"/>
          <w:b/>
          <w:bCs/>
          <w:sz w:val="24"/>
          <w:szCs w:val="24"/>
          <w:rtl/>
        </w:rPr>
        <w:t xml:space="preserve">נושא שני: התעמרות בעבודה ותרבות ארגונית</w:t>
      </w:r>
    </w:p>
    <w:p>
      <w:pPr>
        <w:bidi/>
        <w:spacing w:after="120" w:line="360"/>
        <w:jc w:val="both"/>
      </w:pPr>
      <w:r>
        <w:rPr>
          <w:rFonts w:ascii="David" w:cs="David" w:eastAsia="David" w:hAnsi="David"/>
          <w:sz w:val="24"/>
          <w:szCs w:val="24"/>
          <w:rtl/>
        </w:rPr>
        <w:t xml:space="preserve">הנושא הזה נגע בי בגלל מקרה שראיתי מקרוב ולא עשיתי בו כלום. עובדת ותיקה ביחידה סמוכה ספגה במשך חודשים הערות משפילות מהממונה שלה, לעיתים מול כולם. כולנו ראינו, וכולנו אמרנו לעצמנו שזה "הסגנון שלו". כשלמדנו על ההבדל בין ערכים מוצהרים להנחות יסוד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הבנתי שהשתיקה שלנו לא הייתה מקרית. על הקיר היה תלוי קוד אתי שמדבר על כבוד, ובפועל כולם ידעו שמי שמתלונן נחשב חלש.</w:t>
      </w:r>
    </w:p>
    <w:p>
      <w:pPr>
        <w:bidi/>
        <w:spacing w:after="120" w:line="360"/>
        <w:jc w:val="both"/>
      </w:pPr>
      <w:r>
        <w:rPr>
          <w:rFonts w:ascii="David" w:cs="David" w:eastAsia="David" w:hAnsi="David"/>
          <w:sz w:val="24"/>
          <w:szCs w:val="24"/>
          <w:rtl/>
        </w:rPr>
        <w:t xml:space="preserve">למדתי על עצמי דבר לא מחמיא: בחרתי בנוחות. לא הייתי הפוגע, אבל הייתי חלק מהתרבות שאפשרה את הפגיעה. הגישה של קמיר (2018), שרואה בהתעמרות פגיעה בכבוד האדם ולא רק בעיה של יחסי עבודה, שינתה לי את נקודת המבט. אם זו פגיעה בכבוד, אז לעמוד מהצד זו עמדה ולא ניטרליות. גם הרשימה של גורמי הסיכון גרמה לי לחשוב אחרת. באותה יחידה היו שינויים ארגוניים תכופים ואף אחד לא ידע בדיוק מה תחום האחריות שלו, וזה בדיוק סוג הסביבה שבה פגיעה כזאת פורחת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בחיים האישיים זיהיתי את אותה דינמיקה בקבוצות קטנות יותר, למשל בקבוצת חברים שבה אחד נהיה שוב ושוב מושא לעקיצות. גם שם השתיקה של כולם היא מה שמאפשר לזה להימשך, ואף אחד לא מרגיש שהוא עושה משהו רע.</w:t>
      </w:r>
    </w:p>
    <w:p>
      <w:pPr>
        <w:bidi/>
        <w:spacing w:after="120" w:line="360"/>
        <w:jc w:val="both"/>
      </w:pPr>
      <w:r>
        <w:rPr>
          <w:rFonts w:ascii="David" w:cs="David" w:eastAsia="David" w:hAnsi="David"/>
          <w:sz w:val="24"/>
          <w:szCs w:val="24"/>
          <w:rtl/>
        </w:rPr>
        <w:t xml:space="preserve">הקורס גם גרם לי לשאול איזו תרבות קיימת בארגון שבו אני עובד היום. לפי מודל הערכים המתחרים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הארגון שלי משלב תרבות משימתית חזקה עם תרבות היררכית: יש יעדים ברורים, מדדים שבועיים וסדר דרגות מוקפד. יש בזה יתרונות, אבל גם בדיוק השילוב שבו לחץ ופערי כוח נפגשים. ההבנה הזאת לא מאשימה אף אחד. היא פשוט מסמנת לי איפה לשים לב.</w:t>
      </w:r>
    </w:p>
    <w:p>
      <w:pPr>
        <w:bidi/>
        <w:spacing w:after="120" w:line="360"/>
        <w:jc w:val="both"/>
      </w:pPr>
      <w:r>
        <w:rPr>
          <w:rFonts w:ascii="David" w:cs="David" w:eastAsia="David" w:hAnsi="David"/>
          <w:sz w:val="24"/>
          <w:szCs w:val="24"/>
          <w:rtl/>
        </w:rPr>
        <w:t xml:space="preserve">ביישום, החלטתי שבפעם הבאה שאראה משהו דומה אפנה קודם לנפגע או לנפגעת בשיחה אישית, ואחר כך, אם ירצו, לגורם המוסמך. בתפקיד ניהולי ארצה לקבוע כבר בהתחלה נורמה מפורשת לגבי האופן שבו נותנים ביקורת, ביחידות ולא מול קהל, ולבדוק מדי פעם אם הגדרות התפקיד בצוות עדיין ברורות.</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התובנה העיקרית שלי על ההתנהגות הארגונית היא שהיא מחייבת להחזיק כמה רמות בו זמנית. אי אפשר להבין לחץ רק דרך האישיות, ואי אפשר להבין התעמרות רק דרך הפוגע. הקורס לימד אותי לשאול כל פעם גם מה קורה אצל האדם וגם מה בסביבה מחזק את זה. הבנתי גם שהתחום אינו נותן מתכונים. הוא נותן שאלות טובות יותר, וזה מה שאני לוקח ממנו.</w:t>
      </w:r>
    </w:p>
    <w:p>
      <w:r>
        <w:br w:type="page"/>
      </w:r>
    </w:p>
    <w:p>
      <w:pPr>
        <w:keepNext/>
        <w:bidi/>
        <w:spacing w:after="80" w:before="200" w:line="360"/>
        <w:jc w:val="right"/>
      </w:pPr>
      <w:r>
        <w:rPr>
          <w:rFonts w:ascii="David" w:cs="David" w:eastAsia="David" w:hAnsi="David"/>
          <w:b/>
          <w:bCs/>
          <w:sz w:val="28"/>
          <w:szCs w:val="28"/>
          <w:rtl/>
        </w:rPr>
        <w:t xml:space="preserve">רפלקציה: [שם מלא של סטודנט/ית ב']</w:t>
      </w:r>
    </w:p>
    <w:p>
      <w:pPr>
        <w:keepNext/>
        <w:bidi/>
        <w:spacing w:after="80" w:before="60" w:line="360"/>
        <w:jc w:val="right"/>
      </w:pPr>
      <w:r>
        <w:rPr>
          <w:rFonts w:ascii="David" w:cs="David" w:eastAsia="David" w:hAnsi="David"/>
          <w:b/>
          <w:bCs/>
          <w:sz w:val="24"/>
          <w:szCs w:val="24"/>
          <w:rtl/>
        </w:rPr>
        <w:t xml:space="preserve">נושא ראשון: המוטיבציה של אדמס ומקללנד ודור ה-Y</w:t>
      </w:r>
    </w:p>
    <w:p>
      <w:pPr>
        <w:bidi/>
        <w:spacing w:after="120" w:line="360"/>
        <w:jc w:val="both"/>
      </w:pPr>
      <w:r>
        <w:rPr>
          <w:rFonts w:ascii="David" w:cs="David" w:eastAsia="David" w:hAnsi="David"/>
          <w:sz w:val="24"/>
          <w:szCs w:val="24"/>
          <w:rtl/>
        </w:rPr>
        <w:t xml:space="preserve">התחברתי לנושא כי אני בעצמי בן דור ה-Y, ובמשך שנים שמעתי מנהלים מסבירים את ההתנהגות שלי דרך התווית הזאת: "אתם רוצים הכול מהר", "אין לכם סבלנות". חלק מזה נכון, וחלק תמיד הרגיש לי לא הוגן. המחקר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שמצא שחשיבות העבודה משתנה לפי גיל ותקופה ולא לפי דור, נתן לי שפה לתחושה הזאת. הדרישה שלי למשוב לא נובעת משנת הלידה שלי. היא נובעת מהשלב שבו אני נמצא בקריירה, שבו אני עדיין צריך לדעת אם אני בכיוון הנכון.</w:t>
      </w:r>
    </w:p>
    <w:p>
      <w:pPr>
        <w:bidi/>
        <w:spacing w:after="120" w:line="360"/>
        <w:jc w:val="both"/>
      </w:pPr>
      <w:r>
        <w:rPr>
          <w:rFonts w:ascii="David" w:cs="David" w:eastAsia="David" w:hAnsi="David"/>
          <w:sz w:val="24"/>
          <w:szCs w:val="24"/>
          <w:rtl/>
        </w:rPr>
        <w:t xml:space="preserve">תיאוריית ההוגנות של אדמס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הסבירה לי רגע אחד ספציפי. לפני שנתיים גיליתי שעמית שהצטרף אחריי ועושה עבודה דומה מרוויח יותר. לא עזבתי, אבל ההשקעה שלי ירדה בשקט: הפסקתי להתנדב לפרויקטים ולהישאר אחרי השעות. לא קראתי לזה אז "הפחתת תשומות", אבל זה בדיוק מה שהתיאוריה מתארת. מה שמעניין הוא שאף אחד לא שם לב. המנהל ראה ירידה קטנה במעורבות ופירש אותה כעייפות.</w:t>
      </w:r>
    </w:p>
    <w:p>
      <w:pPr>
        <w:bidi/>
        <w:spacing w:after="120" w:line="360"/>
        <w:jc w:val="both"/>
      </w:pPr>
      <w:r>
        <w:rPr>
          <w:rFonts w:ascii="David" w:cs="David" w:eastAsia="David" w:hAnsi="David"/>
          <w:sz w:val="24"/>
          <w:szCs w:val="24"/>
          <w:rtl/>
        </w:rPr>
        <w:t xml:space="preserve">בחיים האישיים זיהיתי את אותו מנגנון בחלוקת האחריות בבית. תחושה של חוסר איזון מייצרת מתח שקט, הרבה לפני שמשהו נאמר בקול, ולפעמים מה שנראה כמו ריב על כלים הוא בעצם ריב על הוגנות. הבנה זו עוזרת לי לדבר על הדבר עצמו ולא על הסימפטום.</w:t>
      </w:r>
    </w:p>
    <w:p>
      <w:pPr>
        <w:bidi/>
        <w:spacing w:after="120" w:line="360"/>
        <w:jc w:val="both"/>
      </w:pPr>
      <w:r>
        <w:rPr>
          <w:rFonts w:ascii="David" w:cs="David" w:eastAsia="David" w:hAnsi="David"/>
          <w:sz w:val="24"/>
          <w:szCs w:val="24"/>
          <w:rtl/>
        </w:rPr>
        <w:t xml:space="preserve">מה שהכי הפתיע אותי הוא שנקודת ההשוואה אינה קבועה. היום, כשהמידע על שכר ותנאים זמין יותר, אני משווה את עצמי לא רק לעמיתים בארגון אלא גם לחברים בחברות אחרות. זה מרחיב את מעגל ההשוואה, ולכן גם את ההזדמנויות להרגיש קיפוח. ההבנה הזאת עוזרת לי לבחור בצורה מודעת יותר מול מי אני משווה את עצמי.</w:t>
      </w:r>
    </w:p>
    <w:p>
      <w:pPr>
        <w:bidi/>
        <w:spacing w:after="120" w:line="360"/>
        <w:jc w:val="both"/>
      </w:pPr>
      <w:r>
        <w:rPr>
          <w:rFonts w:ascii="David" w:cs="David" w:eastAsia="David" w:hAnsi="David"/>
          <w:sz w:val="24"/>
          <w:szCs w:val="24"/>
          <w:rtl/>
        </w:rPr>
        <w:t xml:space="preserve">מה שאני לוקח ליישום הוא ההבחנה של מקללנד בין שלושת הצרכים. אני מנהל שני עובדים צעירים, ועד עכשיו ניסיתי להניע את שניהם באותה דרך. אחד מהם, כך אני מבין היום, מונע בעיקר מהשתייכות: הוא פורח כשהוא חלק מצוות ונכבה כשהוא עובד לבד. השני מונע מהישג ורוצה יעד ברור ומדד. החלטתי לבנות לכל אחד מהם משימה אחרת ולא לחלק "בשוויון". המחקר של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גרם לי גם להפסיק להתבייש בצורך ההשתייכות שלי כמנהל. חשבתי שהוא חולשה, ומתברר שהוא יכול לאזן את הרצון להשפיע.</w:t>
      </w:r>
    </w:p>
    <w:p>
      <w:pPr>
        <w:bidi/>
        <w:spacing w:after="120" w:line="360"/>
        <w:jc w:val="both"/>
      </w:pPr>
      <w:r>
        <w:rPr>
          <w:rFonts w:ascii="David" w:cs="David" w:eastAsia="David" w:hAnsi="David"/>
          <w:sz w:val="24"/>
          <w:szCs w:val="24"/>
          <w:rtl/>
        </w:rPr>
        <w:t xml:space="preserve">גם העובדים שלי שייכים לדור שבא אחריי, ואני מוצא את עצמי אומר עליהם את אותם דברים שאמרו עליי. ברגעים כאלה אני מנסה לעצור ולשאול מה בדיוק ראיתי, ולא מה אני יודע על "הדור שלהם". כשעשיתי את זה לגבי אחד העובדים, התברר שמה שנראה כחוסר סבלנות היה בעצם חוסר בהירות לגבי מה שמצופה ממנו. שיחה אחת של עשר דקות פתרה את מה שחשבתי שהוא בעיה של אופי.</w:t>
      </w:r>
    </w:p>
    <w:p>
      <w:pPr>
        <w:keepNext/>
        <w:bidi/>
        <w:spacing w:after="80" w:before="60" w:line="360"/>
        <w:jc w:val="right"/>
      </w:pPr>
      <w:r>
        <w:rPr>
          <w:rFonts w:ascii="David" w:cs="David" w:eastAsia="David" w:hAnsi="David"/>
          <w:b/>
          <w:bCs/>
          <w:sz w:val="24"/>
          <w:szCs w:val="24"/>
          <w:rtl/>
        </w:rPr>
        <w:t xml:space="preserve">נושא שני: התנהגות אזרחית ואישיות מקיאווליסטית</w:t>
      </w:r>
    </w:p>
    <w:p>
      <w:pPr>
        <w:bidi/>
        <w:spacing w:after="120" w:line="360"/>
        <w:jc w:val="both"/>
      </w:pPr>
      <w:r>
        <w:rPr>
          <w:rFonts w:ascii="David" w:cs="David" w:eastAsia="David" w:hAnsi="David"/>
          <w:sz w:val="24"/>
          <w:szCs w:val="24"/>
          <w:rtl/>
        </w:rPr>
        <w:t xml:space="preserve">הנושא הזה הפתיע אותי. תמיד ראיתי בעובד שעוזר, נשאר מאוחר ומתנדב עובד טוב. הממצא של בקר ואו'הייר (</w:t>
      </w:r>
      <w:r>
        <w:rPr>
          <w:rFonts w:ascii="David" w:cs="David" w:eastAsia="David" w:hAnsi="David"/>
          <w:sz w:val="24"/>
          <w:szCs w:val="24"/>
          <w:rtl/>
        </w:rPr>
        <w:t xml:space="preserve">‏</w:t>
      </w:r>
      <w:r>
        <w:rPr>
          <w:rFonts w:ascii="David" w:cs="David" w:eastAsia="David" w:hAnsi="David"/>
          <w:sz w:val="24"/>
          <w:szCs w:val="24"/>
          <w:rtl w:val="false"/>
        </w:rPr>
        <w:t xml:space="preserve">Becker &amp; O'Hair, 2007</w:t>
      </w:r>
      <w:r>
        <w:rPr>
          <w:rFonts w:ascii="David" w:cs="David" w:eastAsia="David" w:hAnsi="David"/>
          <w:sz w:val="24"/>
          <w:szCs w:val="24"/>
          <w:rtl/>
        </w:rPr>
        <w:t xml:space="preserve">‏</w:t>
      </w:r>
      <w:r>
        <w:rPr>
          <w:rFonts w:ascii="David" w:cs="David" w:eastAsia="David" w:hAnsi="David"/>
          <w:sz w:val="24"/>
          <w:szCs w:val="24"/>
          <w:rtl/>
        </w:rPr>
        <w:t xml:space="preserve">), שלפיו התנהגות אזרחית יכולה לנבוע מניהול רושם, גרם לי לחשוב על עמית שהערכתי מאוד. הוא תמיד עזר כשהמנהל היה בחדר, ונעלם כשהיה צריך לעזור בשקט, למשל בסגירת משמרת או בהדרכת עובד חדש. לא ראיתי את הדפוס עד שקיבלתי מילים לתאר אותו.</w:t>
      </w:r>
    </w:p>
    <w:p>
      <w:pPr>
        <w:bidi/>
        <w:spacing w:after="120" w:line="360"/>
        <w:jc w:val="both"/>
      </w:pPr>
      <w:r>
        <w:rPr>
          <w:rFonts w:ascii="David" w:cs="David" w:eastAsia="David" w:hAnsi="David"/>
          <w:sz w:val="24"/>
          <w:szCs w:val="24"/>
          <w:rtl/>
        </w:rPr>
        <w:t xml:space="preserve">יחד עם זה, הנושא לימד אותי משהו גם על עצמי. חלק מהעזרה שאני נותן בעבודה נובעת ממקום אמיתי, וחלק, אם להודות, קשור לרצון שיראו אותי. הקורס לא גרם לי להפסיק לעזור. הוא גרם לי לשים לב למניע. בחיים האישיים זה חל גם על חברויות: יש הבדל בין מי שנמצא לצדך כשזה נוח לו לבין מי שנמצא כשאין לו מה להרוויח. גם הקשר שנמצא בין מנהלים מקיאווליסטים להתנהגות הרסנית של עובדים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הסביר לי מקום עבודה קודם, שבו כולם עשו את המינימום. חשבנו שזו בעיית מוטיבציה של העובדים, ובפועל זו הייתה תגובה למנהל.</w:t>
      </w:r>
    </w:p>
    <w:p>
      <w:pPr>
        <w:bidi/>
        <w:spacing w:after="120" w:line="360"/>
        <w:jc w:val="both"/>
      </w:pPr>
      <w:r>
        <w:rPr>
          <w:rFonts w:ascii="David" w:cs="David" w:eastAsia="David" w:hAnsi="David"/>
          <w:sz w:val="24"/>
          <w:szCs w:val="24"/>
          <w:rtl/>
        </w:rPr>
        <w:t xml:space="preserve">המחקר של אופלטקה (2007) על מורים הוסיף לי זווית חשובה. התנהגות אזרחית אינה רק תכונה של העובד, אלא תלויה גם בארגון ובמנהל. כשאני חושב על הצוות שלי, העובדים שעוזרים הכי הרבה הם אלה שמרגישים שמעריכים אותם, וזה מתחבר ישירות לתחושת ההוגנות שעליה למדנו במפגש על מוטיבציה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אם אני רוצה יותר תרומה מעבר לנדרש, אני צריך להתחיל ממה שאני נותן.</w:t>
      </w:r>
    </w:p>
    <w:p>
      <w:pPr>
        <w:bidi/>
        <w:spacing w:after="120" w:line="360"/>
        <w:jc w:val="both"/>
      </w:pPr>
      <w:r>
        <w:rPr>
          <w:rFonts w:ascii="David" w:cs="David" w:eastAsia="David" w:hAnsi="David"/>
          <w:sz w:val="24"/>
          <w:szCs w:val="24"/>
          <w:rtl/>
        </w:rPr>
        <w:t xml:space="preserve">ביישום, אני רוצה להכניס בצוות שלי שאלה קבועה בשיחות ההערכה: "מי עזר לך החודש?". כך תגיע אליי גם העזרה שנעשית בלי קהל, ולא רק זו שאני רואה בעיניים. במקביל אני מתכוון לשים לב לאופן שבו אני עצמי מתגמל עזרה: אם אני מחמיא רק על מה שנעשה מולי, אני מלמד את הצוות לעזור רק מולי.</w:t>
      </w:r>
    </w:p>
    <w:p>
      <w:pPr>
        <w:bidi/>
        <w:spacing w:after="120" w:line="360"/>
        <w:jc w:val="both"/>
      </w:pPr>
      <w:r>
        <w:rPr>
          <w:rFonts w:ascii="David" w:cs="David" w:eastAsia="David" w:hAnsi="David"/>
          <w:sz w:val="24"/>
          <w:szCs w:val="24"/>
          <w:rtl/>
        </w:rPr>
        <w:t xml:space="preserve">הדבר הקשה יותר הוא לזהות מקיאווליזם בלי להפוך לחשדן. לא כל מי שעוזר מול המנהל עושה זאת מחישוב, ולא ארצה צוות שבו כל מחווה נבדקת. לכן אני מעדיף לשנות את המערכת ולא לתייג אנשים: אם העזרה השקטה נראית ומוערכת, פחות משתלם לנהל רושם.</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הבנתי שההתנהגות הארגונית עוסקת בפער שבין מה שרואים לבין מה שקורה באמת. מאחורי מוטיבציה, תרומה או ירידה בביצועים עומד תמיד תהליך פנימי של השוואה, צורך או חישוב, ומנהל שמסתפק במה שגלוי לעין יטעה שוב ושוב. הבנתי גם שחלק מהידע ה"מקובל" בתחום, כמו ההבדלים בין דורות, צריך להיבדק ולא להתקבל כמובן מאליו. זה הופך את התחום לפחות ודאי ממה שחשבתי, ולמעניין הרבה יותר.</w:t>
      </w:r>
    </w:p>
    <w:p>
      <w:r>
        <w:br w:type="page"/>
      </w:r>
    </w:p>
    <w:p>
      <w:pPr>
        <w:keepNext/>
        <w:bidi/>
        <w:spacing w:after="80" w:before="200" w:line="360"/>
        <w:jc w:val="center"/>
      </w:pPr>
      <w:r>
        <w:rPr>
          <w:rFonts w:ascii="David" w:cs="David" w:eastAsia="David" w:hAnsi="David"/>
          <w:b/>
          <w:bCs/>
          <w:sz w:val="32"/>
          <w:szCs w:val="32"/>
          <w:rtl/>
        </w:rPr>
        <w:t xml:space="preserve">רשימת מקורות</w:t>
      </w:r>
    </w:p>
    <w:p>
      <w:pPr>
        <w:bidi/>
        <w:spacing w:after="120" w:line="360"/>
        <w:ind w:left="0" w:right="709" w:hanging="709"/>
        <w:jc w:val="right"/>
      </w:pPr>
      <w:r>
        <w:rPr>
          <w:rFonts w:ascii="David" w:cs="David" w:eastAsia="David" w:hAnsi="David"/>
          <w:i w:val="false"/>
          <w:sz w:val="24"/>
          <w:szCs w:val="24"/>
          <w:rtl/>
        </w:rPr>
        <w:t xml:space="preserve">אופלטקה, י' (2007). התנהגות אזרחית-ארגונית בקרב מורים בישראל: התופעה, רכיביה ומקורותיה. </w:t>
      </w:r>
      <w:r>
        <w:rPr>
          <w:rFonts w:ascii="David" w:cs="David" w:eastAsia="David" w:hAnsi="David"/>
          <w:i/>
          <w:iCs/>
          <w:sz w:val="24"/>
          <w:szCs w:val="24"/>
          <w:rtl/>
        </w:rPr>
        <w:t xml:space="preserve">דפים, 44</w:t>
      </w:r>
      <w:r>
        <w:rPr>
          <w:rFonts w:ascii="David" w:cs="David" w:eastAsia="David" w:hAnsi="David"/>
          <w:i w:val="false"/>
          <w:sz w:val="24"/>
          <w:szCs w:val="24"/>
          <w:rtl/>
        </w:rPr>
        <w:t xml:space="preserve">, 35-64.</w:t>
      </w:r>
    </w:p>
    <w:p>
      <w:pPr>
        <w:bidi/>
        <w:spacing w:after="120" w:line="360"/>
        <w:ind w:left="0" w:right="709" w:hanging="709"/>
        <w:jc w:val="right"/>
      </w:pPr>
      <w:r>
        <w:rPr>
          <w:rFonts w:ascii="David" w:cs="David" w:eastAsia="David" w:hAnsi="David"/>
          <w:i w:val="false"/>
          <w:sz w:val="24"/>
          <w:szCs w:val="24"/>
          <w:rtl/>
        </w:rPr>
        <w:t xml:space="preserve">קמיר, א' (2018). התעמרות בעבודה: בין פסיכולוגיה למשפט, בין חקיקה לפסיקה. </w:t>
      </w:r>
      <w:r>
        <w:rPr>
          <w:rFonts w:ascii="David" w:cs="David" w:eastAsia="David" w:hAnsi="David"/>
          <w:i/>
          <w:iCs/>
          <w:sz w:val="24"/>
          <w:szCs w:val="24"/>
          <w:rtl/>
        </w:rPr>
        <w:t xml:space="preserve">משפט ועסקים, כא</w:t>
      </w:r>
      <w:r>
        <w:rPr>
          <w:rFonts w:ascii="David" w:cs="David" w:eastAsia="David" w:hAnsi="David"/>
          <w:i w:val="false"/>
          <w:sz w:val="24"/>
          <w:szCs w:val="24"/>
          <w:rtl/>
        </w:rPr>
        <w:t xml:space="preserve">, 307-364.</w:t>
      </w:r>
    </w:p>
    <w:p>
      <w:pPr>
        <w:bidi w:val="false"/>
        <w:spacing w:after="120" w:line="360"/>
        <w:ind w:left="709" w:right="0" w:hanging="709"/>
        <w:jc w:val="left"/>
      </w:pPr>
      <w:r>
        <w:rPr>
          <w:rFonts w:ascii="David" w:cs="David" w:eastAsia="David" w:hAnsi="David"/>
          <w:i w:val="false"/>
          <w:sz w:val="24"/>
          <w:szCs w:val="24"/>
          <w:rtl w:val="false"/>
        </w:rPr>
        <w:t xml:space="preserve">Becker, J. A. H., &amp; O'Hair, H. D. (2007). Machiavellians' motives in organizational citizenship behavior. </w:t>
      </w:r>
      <w:r>
        <w:rPr>
          <w:rFonts w:ascii="David" w:cs="David" w:eastAsia="David" w:hAnsi="David"/>
          <w:i/>
          <w:iCs/>
          <w:sz w:val="24"/>
          <w:szCs w:val="24"/>
          <w:rtl w:val="false"/>
        </w:rPr>
        <w:t xml:space="preserve">Journal of Applied Communication Research, 35</w:t>
      </w:r>
      <w:r>
        <w:rPr>
          <w:rFonts w:ascii="David" w:cs="David" w:eastAsia="David" w:hAnsi="David"/>
          <w:i w:val="false"/>
          <w:sz w:val="24"/>
          <w:szCs w:val="24"/>
          <w:rtl w:val="false"/>
        </w:rPr>
        <w:t xml:space="preserve">(3), 246-267. https://doi.org/10.1080/00909880701434232</w:t>
      </w:r>
    </w:p>
    <w:p>
      <w:pPr>
        <w:bidi w:val="false"/>
        <w:spacing w:after="120" w:line="360"/>
        <w:ind w:left="709" w:right="0" w:hanging="709"/>
        <w:jc w:val="left"/>
      </w:pPr>
      <w:r>
        <w:rPr>
          <w:rFonts w:ascii="David" w:cs="David" w:eastAsia="David" w:hAnsi="David"/>
          <w:i w:val="false"/>
          <w:sz w:val="24"/>
          <w:szCs w:val="24"/>
          <w:rtl w:val="false"/>
        </w:rPr>
        <w:t xml:space="preserve">Cai, H., Wang, L., &amp; Jin, X. (2024). Leader's Machiavellianism and employees' counterproductive work behavior: Testing a moderated mediation model. </w:t>
      </w:r>
      <w:r>
        <w:rPr>
          <w:rFonts w:ascii="David" w:cs="David" w:eastAsia="David" w:hAnsi="David"/>
          <w:i/>
          <w:iCs/>
          <w:sz w:val="24"/>
          <w:szCs w:val="24"/>
          <w:rtl w:val="false"/>
        </w:rPr>
        <w:t xml:space="preserve">Frontiers in Psychology, 14</w:t>
      </w:r>
      <w:r>
        <w:rPr>
          <w:rFonts w:ascii="David" w:cs="David" w:eastAsia="David" w:hAnsi="David"/>
          <w:i w:val="false"/>
          <w:sz w:val="24"/>
          <w:szCs w:val="24"/>
          <w:rtl w:val="false"/>
        </w:rPr>
        <w:t xml:space="preserve">, Article 1283509. https://doi.org/10.3389/fpsyg.2023.1283509</w:t>
      </w:r>
    </w:p>
    <w:p>
      <w:pPr>
        <w:bidi w:val="false"/>
        <w:spacing w:after="120" w:line="360"/>
        <w:ind w:left="709" w:right="0" w:hanging="709"/>
        <w:jc w:val="left"/>
      </w:pPr>
      <w:r>
        <w:rPr>
          <w:rFonts w:ascii="David" w:cs="David" w:eastAsia="David" w:hAnsi="David"/>
          <w:i w:val="false"/>
          <w:sz w:val="24"/>
          <w:szCs w:val="24"/>
          <w:rtl w:val="false"/>
        </w:rPr>
        <w:t xml:space="preserve">Chen, L., Qu, L., &amp; Hong, R. Y. (2022). Pathways linking the Big Five to psychological distress: Exploring the mediating roles of stress mindset and coping flexibility. </w:t>
      </w:r>
      <w:r>
        <w:rPr>
          <w:rFonts w:ascii="David" w:cs="David" w:eastAsia="David" w:hAnsi="David"/>
          <w:i/>
          <w:iCs/>
          <w:sz w:val="24"/>
          <w:szCs w:val="24"/>
          <w:rtl w:val="false"/>
        </w:rPr>
        <w:t xml:space="preserve">Journal of Clinical Medicine, 11</w:t>
      </w:r>
      <w:r>
        <w:rPr>
          <w:rFonts w:ascii="David" w:cs="David" w:eastAsia="David" w:hAnsi="David"/>
          <w:i w:val="false"/>
          <w:sz w:val="24"/>
          <w:szCs w:val="24"/>
          <w:rtl w:val="false"/>
        </w:rPr>
        <w:t xml:space="preserve">(9), Article 2272. https://doi.org/10.3390/jcm11092272</w:t>
      </w:r>
    </w:p>
    <w:p>
      <w:pPr>
        <w:bidi w:val="false"/>
        <w:spacing w:after="120" w:line="360"/>
        <w:ind w:left="709" w:right="0" w:hanging="709"/>
        <w:jc w:val="left"/>
      </w:pPr>
      <w:r>
        <w:rPr>
          <w:rFonts w:ascii="David" w:cs="David" w:eastAsia="David" w:hAnsi="David"/>
          <w:i w:val="false"/>
          <w:sz w:val="24"/>
          <w:szCs w:val="24"/>
          <w:rtl w:val="false"/>
        </w:rPr>
        <w:t xml:space="preserve">Feijó, F. R., Gräf, D. D., Pearce, N., &amp; Fassa, A. G. (2019). Risk factors for workplace bullying: A systematic review. </w:t>
      </w:r>
      <w:r>
        <w:rPr>
          <w:rFonts w:ascii="David" w:cs="David" w:eastAsia="David" w:hAnsi="David"/>
          <w:i/>
          <w:iCs/>
          <w:sz w:val="24"/>
          <w:szCs w:val="24"/>
          <w:rtl w:val="false"/>
        </w:rPr>
        <w:t xml:space="preserve">International Journal of Environmental Research and Public Health, 16</w:t>
      </w:r>
      <w:r>
        <w:rPr>
          <w:rFonts w:ascii="David" w:cs="David" w:eastAsia="David" w:hAnsi="David"/>
          <w:i w:val="false"/>
          <w:sz w:val="24"/>
          <w:szCs w:val="24"/>
          <w:rtl w:val="false"/>
        </w:rPr>
        <w:t xml:space="preserve">(11), Article 1945. https://doi.org/10.3390/ijerph16111945</w:t>
      </w:r>
    </w:p>
    <w:p>
      <w:pPr>
        <w:bidi w:val="false"/>
        <w:spacing w:after="120" w:line="360"/>
        <w:ind w:left="709" w:right="0" w:hanging="709"/>
        <w:jc w:val="left"/>
      </w:pPr>
      <w:r>
        <w:rPr>
          <w:rFonts w:ascii="David" w:cs="David" w:eastAsia="David" w:hAnsi="David"/>
          <w:i w:val="false"/>
          <w:sz w:val="24"/>
          <w:szCs w:val="24"/>
          <w:rtl w:val="false"/>
        </w:rPr>
        <w:t xml:space="preserve">Helfrich, C. D., Li, Y.-F., Mohr, D. C., Meterko, M., &amp; Sales, A. E. (2007). Assessing an organizational culture instrument based on the Competing Values Framework: Exploratory and confirmatory factor analyses. </w:t>
      </w:r>
      <w:r>
        <w:rPr>
          <w:rFonts w:ascii="David" w:cs="David" w:eastAsia="David" w:hAnsi="David"/>
          <w:i/>
          <w:iCs/>
          <w:sz w:val="24"/>
          <w:szCs w:val="24"/>
          <w:rtl w:val="false"/>
        </w:rPr>
        <w:t xml:space="preserve">Implementation Science, 2</w:t>
      </w:r>
      <w:r>
        <w:rPr>
          <w:rFonts w:ascii="David" w:cs="David" w:eastAsia="David" w:hAnsi="David"/>
          <w:i w:val="false"/>
          <w:sz w:val="24"/>
          <w:szCs w:val="24"/>
          <w:rtl w:val="false"/>
        </w:rPr>
        <w:t xml:space="preserve">, Article 13. https://doi.org/10.1186/1748-5908-2-13</w:t>
      </w:r>
    </w:p>
    <w:p>
      <w:pPr>
        <w:bidi w:val="false"/>
        <w:spacing w:after="120" w:line="360"/>
        <w:ind w:left="709" w:right="0" w:hanging="709"/>
        <w:jc w:val="left"/>
      </w:pPr>
      <w:r>
        <w:rPr>
          <w:rFonts w:ascii="David" w:cs="David" w:eastAsia="David" w:hAnsi="David"/>
          <w:i w:val="false"/>
          <w:sz w:val="24"/>
          <w:szCs w:val="24"/>
          <w:rtl w:val="false"/>
        </w:rPr>
        <w:t xml:space="preserve">Pan, X., Chen, M., Hao, Z., &amp; Bi, W. (2018). The effects of organizational justice on positive organizational behavior: Evidence from a large-sample survey and a situational experiment. </w:t>
      </w:r>
      <w:r>
        <w:rPr>
          <w:rFonts w:ascii="David" w:cs="David" w:eastAsia="David" w:hAnsi="David"/>
          <w:i/>
          <w:iCs/>
          <w:sz w:val="24"/>
          <w:szCs w:val="24"/>
          <w:rtl w:val="false"/>
        </w:rPr>
        <w:t xml:space="preserve">Frontiers in Psychology, 8</w:t>
      </w:r>
      <w:r>
        <w:rPr>
          <w:rFonts w:ascii="David" w:cs="David" w:eastAsia="David" w:hAnsi="David"/>
          <w:i w:val="false"/>
          <w:sz w:val="24"/>
          <w:szCs w:val="24"/>
          <w:rtl w:val="false"/>
        </w:rPr>
        <w:t xml:space="preserve">, Article 2315. https://doi.org/10.3389/fpsyg.2017.02315</w:t>
      </w:r>
    </w:p>
    <w:p>
      <w:pPr>
        <w:bidi w:val="false"/>
        <w:spacing w:after="120" w:line="360"/>
        <w:ind w:left="709" w:right="0" w:hanging="709"/>
        <w:jc w:val="left"/>
      </w:pPr>
      <w:r>
        <w:rPr>
          <w:rFonts w:ascii="David" w:cs="David" w:eastAsia="David" w:hAnsi="David"/>
          <w:i w:val="false"/>
          <w:sz w:val="24"/>
          <w:szCs w:val="24"/>
          <w:rtl w:val="false"/>
        </w:rPr>
        <w:t xml:space="preserve">Schein, E. H. (1990). Organizational culture. </w:t>
      </w:r>
      <w:r>
        <w:rPr>
          <w:rFonts w:ascii="David" w:cs="David" w:eastAsia="David" w:hAnsi="David"/>
          <w:i/>
          <w:iCs/>
          <w:sz w:val="24"/>
          <w:szCs w:val="24"/>
          <w:rtl w:val="false"/>
        </w:rPr>
        <w:t xml:space="preserve">American Psychologist, 45</w:t>
      </w:r>
      <w:r>
        <w:rPr>
          <w:rFonts w:ascii="David" w:cs="David" w:eastAsia="David" w:hAnsi="David"/>
          <w:i w:val="false"/>
          <w:sz w:val="24"/>
          <w:szCs w:val="24"/>
          <w:rtl w:val="false"/>
        </w:rPr>
        <w:t xml:space="preserve">(2), 109-119. https://doi.org/10.1037/0003-066X.45.2.109</w:t>
      </w:r>
    </w:p>
    <w:p>
      <w:pPr>
        <w:bidi w:val="false"/>
        <w:spacing w:after="120" w:line="360"/>
        <w:ind w:left="709" w:right="0" w:hanging="709"/>
        <w:jc w:val="left"/>
      </w:pPr>
      <w:r>
        <w:rPr>
          <w:rFonts w:ascii="David" w:cs="David" w:eastAsia="David" w:hAnsi="David"/>
          <w:i w:val="false"/>
          <w:sz w:val="24"/>
          <w:szCs w:val="24"/>
          <w:rtl w:val="false"/>
        </w:rPr>
        <w:t xml:space="preserve">Schröder, M. (2024). Work motivation is not generational but depends on age and period. </w:t>
      </w:r>
      <w:r>
        <w:rPr>
          <w:rFonts w:ascii="David" w:cs="David" w:eastAsia="David" w:hAnsi="David"/>
          <w:i/>
          <w:iCs/>
          <w:sz w:val="24"/>
          <w:szCs w:val="24"/>
          <w:rtl w:val="false"/>
        </w:rPr>
        <w:t xml:space="preserve">Journal of Business and Psychology, 39</w:t>
      </w:r>
      <w:r>
        <w:rPr>
          <w:rFonts w:ascii="David" w:cs="David" w:eastAsia="David" w:hAnsi="David"/>
          <w:i w:val="false"/>
          <w:sz w:val="24"/>
          <w:szCs w:val="24"/>
          <w:rtl w:val="false"/>
        </w:rPr>
        <w:t xml:space="preserve">(4), 897-908. https://doi.org/10.1007/s10869-023-09921-8</w:t>
      </w:r>
    </w:p>
    <w:p>
      <w:pPr>
        <w:bidi w:val="false"/>
        <w:spacing w:after="120" w:line="360"/>
        <w:ind w:left="709" w:right="0" w:hanging="709"/>
        <w:jc w:val="left"/>
      </w:pPr>
      <w:r>
        <w:rPr>
          <w:rFonts w:ascii="David" w:cs="David" w:eastAsia="David" w:hAnsi="David"/>
          <w:i w:val="false"/>
          <w:sz w:val="24"/>
          <w:szCs w:val="24"/>
          <w:rtl w:val="false"/>
        </w:rPr>
        <w:t xml:space="preserve">Steinmann, B., Ötting, S. K., &amp; Maier, G. W. (2016). Need for affiliation as a motivational add-on for leadership behaviors and managerial success. </w:t>
      </w:r>
      <w:r>
        <w:rPr>
          <w:rFonts w:ascii="David" w:cs="David" w:eastAsia="David" w:hAnsi="David"/>
          <w:i/>
          <w:iCs/>
          <w:sz w:val="24"/>
          <w:szCs w:val="24"/>
          <w:rtl w:val="false"/>
        </w:rPr>
        <w:t xml:space="preserve">Frontiers in Psychology, 7</w:t>
      </w:r>
      <w:r>
        <w:rPr>
          <w:rFonts w:ascii="David" w:cs="David" w:eastAsia="David" w:hAnsi="David"/>
          <w:i w:val="false"/>
          <w:sz w:val="24"/>
          <w:szCs w:val="24"/>
          <w:rtl w:val="false"/>
        </w:rPr>
        <w:t xml:space="preserve">, Article 1972. https://doi.org/10.3389/fpsyg.2016.01972</w:t>
      </w:r>
    </w:p>
    <w:sectPr>
      <w:footerReference w:type="default" r:id="rId6"/>
      <w:pgSz w:w="11906" w:h="16838" w:orient="portrait"/>
      <w:pgMar w:top="1418" w:right="1418" w:bottom="1418" w:left="1418"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2026-09-28T08:18:02.895Z</dcterms:created>
  <dcterms:modified xsi:type="dcterms:W3CDTF">2026-09-28T08:18:02.896Z</dcterms:modified>
</cp:coreProperties>
</file>

<file path=docProps/custom.xml><?xml version="1.0" encoding="utf-8"?>
<Properties xmlns="http://schemas.openxmlformats.org/officeDocument/2006/custom-properties" xmlns:vt="http://schemas.openxmlformats.org/officeDocument/2006/docPropsVTypes"/>
</file>