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acx7sts6hxjlamhed4pir">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atkfdc_ldety6o1avnrxs">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(אלבין, 2016) - מאמר אקדמי מכתב עת. אותר במדור כתבי העת של המאגר המשפטי נבו, בכתב העת "חוקים", באמצעות מילות החיפוש: נגישות לצדק AND סיוע משפטי. קישור לטקסט המלא בנבו:</w:t>
      </w:r>
    </w:p>
    <w:p>
      <w:pPr>
        <w:bidi w:val="false"/>
        <w:spacing w:after="120" w:line="360" w:lineRule="auto"/>
        <w:ind w:left="709"/>
        <w:jc w:val="left"/>
      </w:pPr>
      <w:hyperlink w:history="1" r:id="rIdxmoutgsnv4zp6i9zrmwou">
        <w:r>
          <w:rPr>
            <w:rStyle w:val="Hyperlink"/>
            <w:rFonts w:ascii="Times New Roman" w:cs="Times New Roman" w:eastAsia="Times New Roman" w:hAnsi="Times New Roman"/>
            <w:sz w:val="22"/>
            <w:szCs w:val="22"/>
          </w:rPr>
          <w:t xml:space="preserve">https://www.nevo.co.il/books/כתבי עת/כתבי עת/חוקים/גליון ח/hukim-08-005.pdf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אלבין (2016) מציעה את התשתית המושגית לדיון הישראלי ומבחינה בין נגישות למשפט, כלומר לערכאות ולהליכים, ובין נגישות לצדק, כלומר לתוצאה הוגנת בפועל. לדבריה, השנים האחרונות הרחיבו את הדיון מן השאלה מי מקבל ייצוג אל השאלה אילו חסמים מבניים מונעים צדק מהותי מאוכלוסיות מוחלשות.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אלבין, ע' (2016). מבוא: על נגישות למשפט ונגישות לצדק.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5-14. זמין במאגר המשפטי נבו.</w:t>
      </w:r>
    </w:p>
    <w:p>
      <w:pPr>
        <w:bidi w:val="false"/>
        <w:spacing w:after="180" w:line="360" w:lineRule="auto"/>
        <w:ind w:left="709"/>
        <w:jc w:val="left"/>
      </w:pPr>
      <w:hyperlink w:history="1" r:id="rIdbhwkdu1pnajbaif-nkesy">
        <w:r>
          <w:rPr>
            <w:rStyle w:val="Hyperlink"/>
            <w:rFonts w:ascii="Times New Roman" w:cs="Times New Roman" w:eastAsia="Times New Roman" w:hAnsi="Times New Roman"/>
            <w:sz w:val="22"/>
            <w:szCs w:val="22"/>
          </w:rPr>
          <w:t xml:space="preserve">https://www.nevo.co.il/books/כתבי עת/כתבי עת/חוקים/גליון ח/hukim-08-005.pdf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lolmto8wsblntkkyqjerl">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ofcxyx9od1b_qzaauimq1">
        <w:r>
          <w:rPr>
            <w:rStyle w:val="Hyperlink"/>
            <w:rFonts w:ascii="Times New Roman" w:cs="Times New Roman" w:eastAsia="Times New Roman" w:hAnsi="Times New Roman"/>
            <w:sz w:val="22"/>
            <w:szCs w:val="22"/>
          </w:rPr>
          <w:t xml:space="preserve">https://doi.org/10.1162/daed_a_00534</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acx7sts6hxjlamhed4pir" Type="http://schemas.openxmlformats.org/officeDocument/2006/relationships/hyperlink" Target="https://www.amacad.org/sites/default/files/publication/downloads/19_Winter_Daedalus_Sandefur.pdf" TargetMode="External"/><Relationship Id="rIdatkfdc_ldety6o1avnrxs" Type="http://schemas.openxmlformats.org/officeDocument/2006/relationships/hyperlink" Target="https://scholarship.law.cornell.edu/cjlpp/vol26/iss2/3/" TargetMode="External"/><Relationship Id="rIdxmoutgsnv4zp6i9zrmwou" Type="http://schemas.openxmlformats.org/officeDocument/2006/relationships/hyperlink" Target="https://www.nevo.co.il/books/&#1499;&#1514;&#1489;&#1497; &#1506;&#1514;/&#1499;&#1514;&#1489;&#1497; &#1506;&#1514;/&#1495;&#1493;&#1511;&#1497;&#1501;/&#1490;&#1500;&#1497;&#1493;&#1503; &#1495;/hukim-08-005.pdf" TargetMode="External"/><Relationship Id="rIdbhwkdu1pnajbaif-nkesy" Type="http://schemas.openxmlformats.org/officeDocument/2006/relationships/hyperlink" Target="https://www.nevo.co.il/books/&#1499;&#1514;&#1489;&#1497; &#1506;&#1514;/&#1499;&#1514;&#1489;&#1497; &#1506;&#1514;/&#1495;&#1493;&#1511;&#1497;&#1501;/&#1490;&#1500;&#1497;&#1493;&#1503; &#1495;/hukim-08-005.pdf" TargetMode="External"/><Relationship Id="rIdlolmto8wsblntkkyqjerl" Type="http://schemas.openxmlformats.org/officeDocument/2006/relationships/hyperlink" Target="https://scholarship.law.cornell.edu/cjlpp/vol26/iss2/3/" TargetMode="External"/><Relationship Id="rIdofcxyx9od1b_qzaauimq1" Type="http://schemas.openxmlformats.org/officeDocument/2006/relationships/hyperlink" Target="https://doi.org/10.1162/daed_a_00534"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2026-08-01T11:20:38.298Z</dcterms:created>
  <dcterms:modified xsi:type="dcterms:W3CDTF">2026-08-01T11:20:38.298Z</dcterms:modified>
</cp:coreProperties>
</file>

<file path=docProps/custom.xml><?xml version="1.0" encoding="utf-8"?>
<Properties xmlns="http://schemas.openxmlformats.org/officeDocument/2006/custom-properties" xmlns:vt="http://schemas.openxmlformats.org/officeDocument/2006/docPropsVTypes"/>
</file>