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400" w:line="36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בישראל, חיפה</w:t>
      </w:r>
    </w:p>
    <w:p>
      <w:pPr>
        <w:bidi/>
        <w:spacing w:after="9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00" w:before="0" w:line="36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"סתם קולות"</w:t>
      </w:r>
    </w:p>
    <w:p>
      <w:pPr>
        <w:bidi/>
        <w:spacing w:after="4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דרכי התמודדות עם קשיים בשני סיפורים קצרים מאת אתגר קרת: "האנשים החלולים" ו"מי כמונו יודע"</w:t>
      </w:r>
    </w:p>
    <w:p>
      <w:pPr>
        <w:bidi/>
        <w:spacing w:after="10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חלק א: רשימת מקורות וראשי פרקים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רשימת מקורות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הולצמן, א' (2005).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מפת דרכים: סיפורת עברית כיום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כהן, ד' (2015). בשני צירים שונים: תהליך האבל והתקשורת של הורים ואחים שכולים לאחר אבדן ילד בוגר.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מפגש לעבודה חינוכית-סוציאלית</w:t>
      </w:r>
      <w:r>
        <w:rPr>
          <w:rFonts w:ascii="David" w:cs="David" w:eastAsia="David" w:hAnsi="David"/>
          <w:sz w:val="24"/>
          <w:szCs w:val="24"/>
          <w:rtl/>
        </w:rPr>
        <w:t xml:space="preserve">, כג(41). https://kitvei-et.efshar.org.il/גיליונות/מפגש-41/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קצמן, ר' (2005). געגועים למיתוס: אישיות, אתיקה ואידאולוגיה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20-41.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Abramovich, D. (2019). Israeli Holocaust memory in a short story by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Australian Journal of Jewish Studies, 32</w:t>
      </w:r>
      <w:r>
        <w:rPr>
          <w:rFonts w:ascii="David" w:cs="David" w:eastAsia="David" w:hAnsi="David"/>
          <w:sz w:val="24"/>
          <w:szCs w:val="24"/>
        </w:rPr>
        <w:t xml:space="preserve">, 21-33. http://www.aajs.org.au/wp-content/uploads/2020/03/AJJSvol32_Abramovich_21-33.pdf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Mendelson-Maoz, A. (2018). Keret's "living-dead" and the sacrifice of Israeli masculinity.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https://in.bgu.ac.il/en/heksherim/BGU%20Review%202018/Adia-Mendelson-Maoz-BGUR.pdf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https://doi.org/10.3390/h9040137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681-714. https://doi.org/10.1080/074811899200731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Stam: The unbearable lightness of banality, or on the nature of Etgar Keret's humor.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https://www.bgu.ac.il/media/zpjot1iw/yigal-schwartz-bgur.pdf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ראשי פרקים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תקציר ומילות מפתח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תמצית העבודה: הנושא, שני הסיפורים, שאלות המחקר, שיטת הניתוח והממצא המרכזי.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מילות מפתח: אתגר קרת; הסיפור הקצר; התמודדות; אובדן ושכול; יחסי אב ובן; אשמה; פנטזיה; הומור; הדור השני.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מבוא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 ומקומו בספרות הישראלית של שנות התשעים.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קוצר, פנטסטי בתוך יומיומי, הומור שחור וסיום פתוח.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הצגת הסיפורים: "האנשים החלולים" (געגועי לקיסינג'ר, 1994) ו"מי כמונו יודע" (אוטוקורקט, 2024).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קשיים, ובתוכן יחסי אב ובן, אשמה וחרטה.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א. אילו קשיים ניצבים בפני הדמויות בשני הסיפורים, ואילו דרכי התמודדות הן נוקטות?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ב. כיצד משמשים השפה, הפנטזיה וההומור כאמצעי התמודדות, אצל הדמויות ואצל המספר?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ג. מה תפקידו של האחר (האב; הזר בבית הקפה) בהתמודדות, ומה מחירה של ההתמודדות?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1: רקע תאורטי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1.1 התמודדות עם לחץ וקשיים: הערכה ראשונית ומשנית, התמודדות ממוקדת בעיה, ממוקדת רגש והימנעות (Lazarus &amp; Folkman, 1984).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1.2 אובדן ושכול: המודל הדו-מסלולי (Rubin, 1999); אבל במשפחה אחרי מות ילד (כהן, 2015).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1.3 הורשה בין-דורית: יחסי אב ובן, אשמה וזיכרון בקרב הדור השני והשלישי (Omer-Sherman, 2020; Abramovich, 2019).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1.4 הפואטיקה של קרת ככלי התמודדות: עולם פרטי בעל חוקים משלו (קצמן, 2005); המתים-החיים (Mendelson-Maoz, 2018); ההומור והמילה "סתם" (Schwartz, 2018).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2: "האנשים החלולים": הסתגרות, לחישה ושתיקה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2.1 תקציר הסיפור ומבנהו: מספר ילד, בית סגור, קולות בדלת, מות האם ומות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2.2 הקושי: פחד, פלישה ובדידות.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2.3 דרכי ההתמודדות של האב: הימנעות (הדלת והתריסים), הסבר מחדש ("סתם קולות"), מגע ולחישה.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2.4 יחסי אב ובן: הורשת הפחד והורשת ההתמודדות; הבן לומד לומר את המילים במקום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2.5 התמודדות עם אובדן: מות האם "בלי קול אבל עם גוף" ומות האב ליד הפסנתר.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2.6 מחיר ההתמודדות: "סתם, ממש סתם"; הבן שנעשה אחד מהאנשים החלולים.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3: "מי כמונו יודע": דיבור, אידאולוגיה, הסתרה וכתיבה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3.1 תקציר הסיפור ומבנהו: הסופר האמריקאי, חייו שהתפרקו, התחתונים, השקיעה והצוואר.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3.2 הקושי: אובדן ילד, פירוק משפחה ובדידות אצל הזר; מבוכה וצורך בשייכות אצל המספר.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3.3 "ומי כמונו יודע": השפה כחיפוש שייכות; "תאומים סיאמיים" עם לב אחד כואב.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3.4 מינימליזם והחלפת אמונות: בנייה מחדש של החיים אחרי אובדן, פתרון לכאורה והימנעות למעשה.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3.5 הסתרה והסכמה: התחתונים והשקיעה; שמירה על הקשר במחיר של ויתור על העצמי.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3.6 הכתיבה: "פעולת הסחה" או שימור היופי לנצח; עמדה מטא-פואטית.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3.7 הסיום: הצוואר במקום השקיעה; ההומור והבנאלי כהתמודדות כנה.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4: השוואה בין הסיפורים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4.1 הדמיון: הפנטזיה והשפה כדרך לחיות עם הקושי בלי לפתור אותו.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4.2 השוני: שתיקה מול דיבור; הסתגרות מול חיבור; ילד מול מבוגר.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4.3 המספר בגוף ראשון: הילד ששותק והמבוגר שמהנהן.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4.4 מן הסיפור המוקדם למאוחר: מ"סתם קולות" אל "סתם צוואר"; הכתיבה נעשית דרך ההתמודדות.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דיון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 התאורטיים: התמודדות ממוקדת רגש והימנעות; הערכה מחודשת של המציאות באמצעות שפה ודמיון; ההקשר הבין-דורי והתרבותי; מגבלות המחקר.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סיכום ומסקנות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מענה לשאלות המחקר; המסקנה המרכזית והמלצות יישומיות להוראת הסיפורים.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רשימת מקורות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רפלקציה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ותובנות.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(סריקה). נספח ב: "מי כמונו יודע" (סריקה).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מקורות וראשי פרקים</dc:title>
  <dc:creator>Seminar</dc:creator>
  <cp:lastModifiedBy>Un-named</cp:lastModifiedBy>
  <cp:revision>1</cp:revision>
  <dcterms:created xsi:type="dcterms:W3CDTF">2026-09-07T09:25:56.077Z</dcterms:created>
  <dcterms:modified xsi:type="dcterms:W3CDTF">2026-09-07T09:25:56.077Z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