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80"/>
        <w:jc w:val="center"/>
      </w:pPr>
      <w:r>
        <w:drawing>
          <wp:inline distT="0" distB="0" distL="0" distR="0">
            <wp:extent cx="23241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324100" cy="1143000"/>
                    </a:xfrm>
                    <a:prstGeom prst="rect">
                      <a:avLst/>
                    </a:prstGeom>
                  </pic:spPr>
                </pic:pic>
              </a:graphicData>
            </a:graphic>
          </wp:inline>
        </w:drawing>
      </w:r>
    </w:p>
    <w:p>
      <w:pPr>
        <w:bidi/>
        <w:spacing w:after="1300" w:before="0" w:line="360" w:lineRule="auto"/>
        <w:jc w:val="center"/>
      </w:pPr>
      <w:r>
        <w:rPr>
          <w:rFonts w:ascii="David" w:cs="David" w:eastAsia="David" w:hAnsi="David"/>
          <w:b/>
          <w:bCs/>
          <w:sz w:val="24"/>
          <w:szCs w:val="24"/>
          <w:rtl/>
        </w:rPr>
        <w:t xml:space="preserve">הקריה האקדמית אונו</w:t>
      </w:r>
    </w:p>
    <w:p>
      <w:pPr>
        <w:bidi/>
        <w:spacing w:after="120" w:before="0" w:line="360" w:lineRule="auto"/>
        <w:jc w:val="center"/>
      </w:pPr>
      <w:r>
        <w:rPr>
          <w:rFonts w:ascii="David" w:cs="David" w:eastAsia="David" w:hAnsi="David"/>
          <w:b/>
          <w:bCs/>
          <w:sz w:val="36"/>
          <w:szCs w:val="36"/>
          <w:rtl/>
        </w:rPr>
        <w:t xml:space="preserve">השפעת הרשתות החברתיות על בני נוער</w:t>
      </w:r>
    </w:p>
    <w:p>
      <w:pPr>
        <w:bidi/>
        <w:spacing w:after="1600" w:before="0" w:line="360" w:lineRule="auto"/>
        <w:jc w:val="center"/>
      </w:pPr>
      <w:r>
        <w:rPr>
          <w:rFonts w:ascii="David" w:cs="David" w:eastAsia="David" w:hAnsi="David"/>
          <w:b/>
          <w:bCs/>
          <w:sz w:val="28"/>
          <w:szCs w:val="28"/>
          <w:rtl/>
        </w:rPr>
        <w:t xml:space="preserve">סקירת ספרות</w:t>
      </w:r>
    </w:p>
    <w:p>
      <w:pPr>
        <w:bidi/>
        <w:spacing w:after="60" w:before="0" w:line="360" w:lineRule="auto"/>
        <w:jc w:val="center"/>
      </w:pPr>
      <w:r>
        <w:rPr>
          <w:rFonts w:ascii="David" w:cs="David" w:eastAsia="David" w:hAnsi="David"/>
          <w:b/>
          <w:bCs/>
          <w:sz w:val="24"/>
          <w:szCs w:val="24"/>
          <w:rtl/>
        </w:rPr>
        <w:t xml:space="preserve">מגישות:</w:t>
      </w:r>
    </w:p>
    <w:p>
      <w:pPr>
        <w:bidi/>
        <w:spacing w:after="40" w:before="0" w:line="360" w:lineRule="auto"/>
        <w:jc w:val="center"/>
      </w:pPr>
      <w:r>
        <w:rPr>
          <w:rFonts w:ascii="David" w:cs="David" w:eastAsia="David" w:hAnsi="David"/>
          <w:b w:val="false"/>
          <w:bCs w:val="false"/>
          <w:sz w:val="24"/>
          <w:szCs w:val="24"/>
          <w:rtl/>
        </w:rPr>
        <w:t xml:space="preserve">גזל שמאלי, ת"ז 215875345</w:t>
      </w:r>
    </w:p>
    <w:p>
      <w:pPr>
        <w:bidi/>
        <w:spacing w:after="300" w:before="0" w:line="360" w:lineRule="auto"/>
        <w:jc w:val="center"/>
      </w:pPr>
      <w:r>
        <w:rPr>
          <w:rFonts w:ascii="David" w:cs="David" w:eastAsia="David" w:hAnsi="David"/>
          <w:b w:val="false"/>
          <w:bCs w:val="false"/>
          <w:sz w:val="24"/>
          <w:szCs w:val="24"/>
          <w:rtl/>
        </w:rPr>
        <w:t xml:space="preserve">אבו רקייק שרה, ת"ז 216105684</w:t>
      </w:r>
    </w:p>
    <w:p>
      <w:pPr>
        <w:bidi/>
        <w:spacing w:after="0" w:before="0" w:line="360" w:lineRule="auto"/>
        <w:jc w:val="center"/>
      </w:pPr>
      <w:r>
        <w:rPr>
          <w:rFonts w:ascii="David" w:cs="David" w:eastAsia="David" w:hAnsi="David"/>
          <w:b w:val="false"/>
          <w:bCs w:val="false"/>
          <w:sz w:val="24"/>
          <w:szCs w:val="24"/>
          <w:rtl/>
        </w:rPr>
        <w:t xml:space="preserve">תאריך ההגשה: 26 ביולי 2026</w:t>
      </w:r>
    </w:p>
    <w:p>
      <w:r>
        <w:br w:type="page"/>
      </w:r>
    </w:p>
    <w:p>
      <w:pPr>
        <w:bidi/>
        <w:spacing w:after="120" w:line="360" w:lineRule="auto"/>
        <w:jc w:val="right"/>
      </w:pPr>
      <w:r>
        <w:rPr>
          <w:rFonts w:ascii="David" w:cs="David" w:eastAsia="David" w:hAnsi="David"/>
          <w:b/>
          <w:bCs/>
          <w:sz w:val="24"/>
          <w:szCs w:val="24"/>
          <w:rtl/>
        </w:rPr>
        <w:t xml:space="preserve">נושא: </w:t>
      </w:r>
      <w:r>
        <w:rPr>
          <w:rFonts w:ascii="David" w:cs="David" w:eastAsia="David" w:hAnsi="David"/>
          <w:sz w:val="24"/>
          <w:szCs w:val="24"/>
          <w:rtl/>
        </w:rPr>
        <w:t xml:space="preserve">השפעת הרשתות החברתיות על בני נוער</w:t>
      </w:r>
    </w:p>
    <w:p>
      <w:pPr>
        <w:bidi/>
        <w:spacing w:after="120" w:line="360" w:lineRule="auto"/>
        <w:jc w:val="right"/>
      </w:pPr>
      <w:r>
        <w:rPr>
          <w:rFonts w:ascii="David" w:cs="David" w:eastAsia="David" w:hAnsi="David"/>
          <w:b/>
          <w:bCs/>
          <w:sz w:val="24"/>
          <w:szCs w:val="24"/>
          <w:rtl/>
        </w:rPr>
        <w:t xml:space="preserve">שאלת המחקר: </w:t>
      </w:r>
      <w:r>
        <w:rPr>
          <w:rFonts w:ascii="David" w:cs="David" w:eastAsia="David" w:hAnsi="David"/>
          <w:sz w:val="24"/>
          <w:szCs w:val="24"/>
          <w:rtl/>
        </w:rPr>
        <w:t xml:space="preserve">מהי השפעת השימוש ברשתות החברתיות על רווחתם הנפשית והחברתית של בני נוער, ואילו גורמים ממתנים או מעצימים אותה?</w:t>
      </w:r>
    </w:p>
    <w:p>
      <w:r>
        <w:rPr>
          <w:rFonts w:ascii="David" w:cs="David" w:eastAsia="David" w:hAnsi="David"/>
          <w:sz w:val="24"/>
          <w:szCs w:val="24"/>
        </w:rPr>
        <w:t xml:space="preserve"/>
      </w:r>
    </w:p>
    <w:p>
      <w:pPr>
        <w:bidi/>
        <w:spacing w:after="120" w:before="240" w:line="360" w:lineRule="auto"/>
        <w:jc w:val="right"/>
      </w:pPr>
      <w:r>
        <w:rPr>
          <w:rFonts w:ascii="David" w:cs="David" w:eastAsia="David" w:hAnsi="David"/>
          <w:b/>
          <w:bCs/>
          <w:sz w:val="28"/>
          <w:szCs w:val="28"/>
          <w:rtl/>
        </w:rPr>
        <w:t xml:space="preserve">מבוא</w:t>
      </w:r>
    </w:p>
    <w:p>
      <w:pPr>
        <w:bidi/>
        <w:spacing w:after="160" w:line="360" w:lineRule="auto"/>
        <w:jc w:val="both"/>
      </w:pPr>
      <w:r>
        <w:rPr>
          <w:rFonts w:ascii="David" w:cs="David" w:eastAsia="David" w:hAnsi="David"/>
          <w:sz w:val="24"/>
          <w:szCs w:val="24"/>
          <w:rtl/>
        </w:rPr>
        <w:t xml:space="preserve">הרשתות החברתיות הפכו בתוך פחות משני עשורים לזירה המרכזית שבה מתבגרים רבים מנהלים את חייהם החברתיים. אפליקציות כמו אינסטגרם, טיקטוק וסנאפצ'ט אינן עוד כלי נלווה לחיי היום-יום, אלא מרחב שבו בני נוער מגבשים זהות, שומרים על קשרי חברות ומבלים חלק ניכר משעות הפנאי שלהם. השימוש הנרחב הזה מעורר שאלה שמעסיקה חוקרים, אנשי חינוך והורים כאחד: כיצד משפיע השימוש ברשתות על מי שנמצא בעיצומו של גיל ההתבגרות, תקופה רגישה שבה מתעצבים הדימוי העצמי, הביטחון העצמי והזהות החברתית.</w:t>
      </w:r>
    </w:p>
    <w:p>
      <w:pPr>
        <w:bidi/>
        <w:spacing w:after="160" w:line="360" w:lineRule="auto"/>
        <w:jc w:val="both"/>
      </w:pPr>
      <w:r>
        <w:rPr>
          <w:rFonts w:ascii="David" w:cs="David" w:eastAsia="David" w:hAnsi="David"/>
          <w:sz w:val="24"/>
          <w:szCs w:val="24"/>
          <w:rtl/>
        </w:rPr>
        <w:t xml:space="preserve">סקירת ספרות זו עוסקת בהשפעת הרשתות החברתיות על בני נוער, ומבקשת לאסוף את שעולה מן המחקר בעשור האחרון ולחבר בין ממצאים שלעיתים נראים סותרים זה את זה. הסקירה בנויה במבנה של משפך, מן הכללי אל הפרטי. בתחילה אגדיר מהן הרשתות החברתיות וכיצד נראים דפוסי השימוש בהן בגיל ההתבגרות. לאחר מכן אבחן את ההשפעה הרגשית והנפשית של השימוש, אתמקד במנגנון מרכזי אחד שהוא ההשוואה החברתית והשלכותיה על הדימוי העצמי, ולבסוף אדון ביתרונות, בסיכונים ובדרכים לשימוש מיטבי ובטוח. השאלה המרכזית שמנחה את הסקירה היא מהי השפעת השימוש ברשתות החברתיות על רווחתם הנפשית והחברתית של בני נוער, ואילו גורמים ממתנים או מעצימים אותה.</w:t>
      </w:r>
    </w:p>
    <w:p>
      <w:pPr>
        <w:bidi/>
        <w:spacing w:after="120" w:before="240" w:line="360" w:lineRule="auto"/>
        <w:jc w:val="right"/>
      </w:pPr>
      <w:r>
        <w:rPr>
          <w:rFonts w:ascii="David" w:cs="David" w:eastAsia="David" w:hAnsi="David"/>
          <w:b/>
          <w:bCs/>
          <w:sz w:val="28"/>
          <w:szCs w:val="28"/>
          <w:rtl/>
        </w:rPr>
        <w:t xml:space="preserve">מהן הרשתות החברתיות ומהם דפוסי השימוש בהן בקרב בני נוער</w:t>
      </w:r>
    </w:p>
    <w:p>
      <w:pPr>
        <w:bidi/>
        <w:spacing w:after="160" w:line="360" w:lineRule="auto"/>
        <w:jc w:val="both"/>
      </w:pPr>
      <w:r>
        <w:rPr>
          <w:rFonts w:ascii="David" w:cs="David" w:eastAsia="David" w:hAnsi="David"/>
          <w:sz w:val="24"/>
          <w:szCs w:val="24"/>
          <w:rtl/>
        </w:rPr>
        <w:t xml:space="preserve">תת-פרק זה עוסק בהגדרת המושג רשתות חברתיות ובאפיון דפוסי השימוש בהן בקרב מתבגרים, כרקע הכרחי לדיון בהשפעותיהן שיבוא בהמשך הסקירה. כדי להבין כיצד הרשתות משפיעות על בני נוער, יש להבין תחילה במה מדובר בעצם ומה בני הנוער עושים שם.</w:t>
      </w:r>
    </w:p>
    <w:p>
      <w:pPr>
        <w:bidi/>
        <w:spacing w:after="160" w:line="360" w:lineRule="auto"/>
        <w:jc w:val="both"/>
      </w:pPr>
      <w:r>
        <w:rPr>
          <w:rFonts w:ascii="David" w:cs="David" w:eastAsia="David" w:hAnsi="David"/>
          <w:sz w:val="24"/>
          <w:szCs w:val="24"/>
          <w:rtl/>
        </w:rPr>
        <w:t xml:space="preserve">המונח רשתות חברתיות מתייחס לפלטפורמות מקוונות המאפשרות למשתמשים ליצור פרופיל אישי, לפרסם תכנים ולתקשר עם רשת רחבה של משתמשים אחרים. Best, Manktelow ו-Taylor (2014) מציעים בסקירתם השיטתית להתבונן בהן כחלק מתחום רחב יותר של תקשורת מקוונת, הכולל לא רק פרסום תכנים אלא גם שיחות פרטיות, שיתוף תמונות וקבלת משוב מיידי מעמיתים. ההבחנה הזו חשובה, משום שהיא מזכירה שהשימוש ברשת אינו פעולה אחת אחידה. יש הבדל של ממש בין נער שגולל באופן סביל עשרות סרטונים בזה אחר זה, לבין נער שמנהל שיחה עם חבר קרוב או משתף יצירה משלו ומצפה לתגובות. ההבחנה הזו תתברר כמכרעת כאשר נבוא לבחון את ההשפעות, שכן לא כל שימוש דומה לרעהו.</w:t>
      </w:r>
    </w:p>
    <w:p>
      <w:pPr>
        <w:bidi/>
        <w:spacing w:after="160" w:line="360" w:lineRule="auto"/>
        <w:jc w:val="both"/>
      </w:pPr>
      <w:r>
        <w:rPr>
          <w:rFonts w:ascii="David" w:cs="David" w:eastAsia="David" w:hAnsi="David"/>
          <w:sz w:val="24"/>
          <w:szCs w:val="24"/>
          <w:rtl/>
        </w:rPr>
        <w:t xml:space="preserve">היקף השימוש בגיל ההתבגרות הוא נרחב במיוחד, וכמעט אין כיום מתבגר שאינו מחזיק חשבון פעיל באחת הפלטפורמות לפחות. שחורי-ביטון וכהן-מדינה (2014) שבחנו את דפוסי השימוש באינטרנט בקרב בני נוער בישראל מצאו שהשימוש ברשת תופס מקום מרכזי בחיי היום-יום של המתבגר, ומשמש ערוץ עיקרי לקשר עם קבוצת השווים. הם הצביעו על כך שדפוסי השימוש אינם אחידים אלא מושפעים מהקשר משפחתי וחברתי, כך שאותה פלטפורמה ממש עשויה לשמש נער אחד לחיזוק קשרים קיימים ונער אחר כתחליף לקשר שחסר לו במציאות. בדוח של איגוד האינטרנט הישראלי (2023) עלתה מגמה נוספת ומדאיגה, של עלייה בשימוש הבעייתי והכפייתי ברשתות בקרב צעירים, שימוש שקשה להם לווסת ושפוגע בתפקוד היום-יומי.</w:t>
      </w:r>
    </w:p>
    <w:p>
      <w:pPr>
        <w:bidi/>
        <w:spacing w:after="160" w:line="360" w:lineRule="auto"/>
        <w:jc w:val="both"/>
      </w:pPr>
      <w:r>
        <w:rPr>
          <w:rFonts w:ascii="David" w:cs="David" w:eastAsia="David" w:hAnsi="David"/>
          <w:sz w:val="24"/>
          <w:szCs w:val="24"/>
          <w:rtl/>
        </w:rPr>
        <w:t xml:space="preserve">אליאס (2022) מציעה מסגרת רחבה יותר להבנת התופעה, שאותה היא מכנה ילדות דיגיטלית. לטענתה, בעבור הדור הנוכחי המרחב המקוון אינו זירה נפרדת מן החיים אלא שזור בהם כבר מגיל צעיר, כך שכמעט אין הפרדה בין חיים חברתיים במפגש פנים אל פנים לבין חיים חברתיים ברשת. ההבנה הזו חשובה לענייננו, משום שהיא מזהירה מפני התבוננות ברשתות כמעין תוסף חיצוני שאפשר פשוט לכבות. עבור המתבגר של היום, ולעיתים כבר עבור הילד, הרשת היא חלק מרקמת החיים, ומכאן שהשאלה אינה עוד האם להיות שם, אלא כיצד. תפיסה זו תלווה אותנו לאורך הסקירה כולה, ותסביר מדוע פתרונות של איסור גורף מתגלים שוב ושוב כלא מספקים.</w:t>
      </w:r>
    </w:p>
    <w:p>
      <w:pPr>
        <w:bidi/>
        <w:spacing w:after="160" w:line="360" w:lineRule="auto"/>
        <w:jc w:val="both"/>
      </w:pPr>
      <w:r>
        <w:rPr>
          <w:rFonts w:ascii="David" w:cs="David" w:eastAsia="David" w:hAnsi="David"/>
          <w:sz w:val="24"/>
          <w:szCs w:val="24"/>
          <w:rtl/>
        </w:rPr>
        <w:t xml:space="preserve">נקודה שראוי להדגיש כבר כאן נוגעת לגיל שבו מתחיל השימוש. Orben, Przybylski, Blakemore ו-Kievit (2022) הראו שהחשיפה לרשתות מתחילה לרוב עוד לפני גיל ההתבגרות המלא, ושדווקא בשלבים המוקדמים של ההתבגרות קיימת רגישות מוגברת להשפעותיהן. כלומר, לא רק כמות השימוש חשובה אלא גם התזמון ההתפתחותי שבו הוא מתרחש. מכאן שכדי לדון בהשפעה, אין די בשאלה כמה שעות בילה הנער ברשת. יש לשאול גם מה עשה שם, באיזה גיל, ומתוך אילו צרכים. שלוש השאלות הללו יעמדו ברקע של תתי-הפרקים הבאים.</w:t>
      </w:r>
    </w:p>
    <w:p>
      <w:pPr>
        <w:bidi/>
        <w:spacing w:after="120" w:before="240" w:line="360" w:lineRule="auto"/>
        <w:jc w:val="right"/>
      </w:pPr>
      <w:r>
        <w:rPr>
          <w:rFonts w:ascii="David" w:cs="David" w:eastAsia="David" w:hAnsi="David"/>
          <w:b/>
          <w:bCs/>
          <w:sz w:val="28"/>
          <w:szCs w:val="28"/>
          <w:rtl/>
        </w:rPr>
        <w:t xml:space="preserve">השפעת השימוש ברשתות החברתיות על מצבם הרגשי והנפשי של בני נוער</w:t>
      </w:r>
    </w:p>
    <w:p>
      <w:pPr>
        <w:bidi/>
        <w:spacing w:after="160" w:line="360" w:lineRule="auto"/>
        <w:jc w:val="both"/>
      </w:pPr>
      <w:r>
        <w:rPr>
          <w:rFonts w:ascii="David" w:cs="David" w:eastAsia="David" w:hAnsi="David"/>
          <w:sz w:val="24"/>
          <w:szCs w:val="24"/>
          <w:rtl/>
        </w:rPr>
        <w:t xml:space="preserve">תת-פרק זה עוסק בהשפעה של השימוש ברשתות החברתיות על מצבם הרגשי והנפשי של בני נוער, ובשאלה עד כמה חזקה ההשפעה הזו למעשה. זהו לב-ליבה של הסקירה, ודווקא כאן חשוב להיזהר ממסקנות גורפות, משום שהתמונה שעולה מן המחקר מורכבת יותר משנדמה במבט ראשון.</w:t>
      </w:r>
    </w:p>
    <w:p>
      <w:pPr>
        <w:bidi/>
        <w:spacing w:after="160" w:line="360" w:lineRule="auto"/>
        <w:jc w:val="both"/>
      </w:pPr>
      <w:r>
        <w:rPr>
          <w:rFonts w:ascii="David" w:cs="David" w:eastAsia="David" w:hAnsi="David"/>
          <w:sz w:val="24"/>
          <w:szCs w:val="24"/>
          <w:rtl/>
        </w:rPr>
        <w:t xml:space="preserve">סקירה שיטתית של Keles, McCrae ו-Grealish (2020) בחנה את הקשר בין שימוש ברשתות חברתיות לבין דיכאון, חרדה ומצוקה נפשית בקרב מתבגרים. החוקרים מצאו קשר עקבי בין השניים, אך הדגישו שהוא פועל דרך כמה מנגנוני ביניים ולא באופן ישיר. שלושה מנגנונים בלטו בממצאיהם: פגיעה באיכות השינה בשל שימוש בשעות הלילה, השוואה חברתית מול תכנים של אחרים, ושימוש בעייתי שקשה לווסת אותו. משמעות הדבר היא שהרשת עצמה אינה הגורם הישיר למצוקה, אלא מהווה תשתית שעליה פועלים תהליכים אחרים המזיקים לרווחה הנפשית.</w:t>
      </w:r>
    </w:p>
    <w:p>
      <w:pPr>
        <w:bidi/>
        <w:spacing w:after="160" w:line="360" w:lineRule="auto"/>
        <w:jc w:val="both"/>
      </w:pPr>
      <w:r>
        <w:rPr>
          <w:rFonts w:ascii="David" w:cs="David" w:eastAsia="David" w:hAnsi="David"/>
          <w:sz w:val="24"/>
          <w:szCs w:val="24"/>
          <w:rtl/>
        </w:rPr>
        <w:t xml:space="preserve">קו מחקר משפיע טען שההשפעה חמורה יותר. Twenge ו-Campbell (2018), שניתחו מדגם אמריקאי גדול של יותר מארבעים אלף ילדים ומתבגרים, מצאו קשר של מנה-תגובה בין שעות מסך רבות לבין רווחה נפשית נמוכה יותר, ובכלל זה יותר סימני חרדה ודיכאון וקושי בוויסות רגשי. ככל שגדל היקף השימוש כך ירדה הרווחה, והפער בלט במיוחד בקרב בעלי שימוש כבד. ממצאים כאלה עמדו בבסיס הטענה הציבורית הרווחת שהרשתות פוגעות בדור שלם. עם זאת, דווקא כאן חשוב לעצור, משום שמחקרים מאוחרים יותר שבחנו את אותם נתונים ממש הראו תמונה מורכבת בהרבה.</w:t>
      </w:r>
    </w:p>
    <w:p>
      <w:pPr>
        <w:bidi/>
        <w:spacing w:after="160" w:line="360" w:lineRule="auto"/>
        <w:jc w:val="both"/>
      </w:pPr>
      <w:r>
        <w:rPr>
          <w:rFonts w:ascii="David" w:cs="David" w:eastAsia="David" w:hAnsi="David"/>
          <w:sz w:val="24"/>
          <w:szCs w:val="24"/>
          <w:rtl/>
        </w:rPr>
        <w:t xml:space="preserve">על רקע זה מעניין להביא את עבודתם של Orben ו-Przybylski (2019), שהיא אחת התרומות המתודולוגיות החשובות בתחום. השניים ניתחו שלושה מאגרי נתונים גדולים, ובהם מידע על יותר משלוש מאות אלף מתבגרים, ומצאו שהקשר בין שימוש בטכנולוגיה דיגיטלית לבין רווחה נפשית אכן שלילי, אך זעיר בהיקפו. לפי חישוביהם, השימוש בטכנולוגיה מסביר לכל היותר כארבע-עשיריות האחוז מן השונות ברווחה הנפשית של מתבגרים, פחות מן ההשפעה של גורמים יומיומיים כמו הרגלי אכילה או שעות שינה. הממצא הזה ממתן מאוד את המסקנה של Twenge ו-Campbell, שכן הוא נשען על אותו סוג נתונים אך מראה שגמישות אנליטית קטנה עשויה לנפח הבדלים זעירים לכדי ממצא מובהק. יחד עם זאת, הוא אינו סותר את סקירתם של Keles ועמיתיו, אלא מלמד שברמת האוכלוסייה הכללית ההשפעה הממוצעת קטנה, גם אם עבור פרטים מסוימים היא עלולה להיות משמעותית.</w:t>
      </w:r>
    </w:p>
    <w:p>
      <w:pPr>
        <w:bidi/>
        <w:spacing w:after="160" w:line="360" w:lineRule="auto"/>
        <w:jc w:val="both"/>
      </w:pPr>
      <w:r>
        <w:rPr>
          <w:rFonts w:ascii="David" w:cs="David" w:eastAsia="David" w:hAnsi="David"/>
          <w:sz w:val="24"/>
          <w:szCs w:val="24"/>
          <w:rtl/>
        </w:rPr>
        <w:t xml:space="preserve">המחקר המאוחר יותר ניסה ליישב את המתח הזה בדיוק. Valkenburg, Meier ו-Beyens (2022) ערכו סקירת-על שאספה עשרות סקירות ומטא-אנליזות קודמות, ומסקנתם הייתה שההשפעה הממוצעת של הרשתות על בריאות הנפש אכן קטנה, אך היא תלוית-אדם במידה ניכרת. חלק קטן מן המתבגרים נפגע באופן ממשי מן השימוש, חלק אחר דווקא מפיק ממנו תועלת רגשית, ורובם אינם מושפעים באופן מובהק לכאן או לכאן. לפי גישה זו, השאלה אינה עוד האם הרשתות מזיקות, אלא למי הן מזיקות ובאילו תנאים. אותם Orben ועמיתיה (2022) הוסיפו לתמונה ממד התפתחותי חשוב כשזיהו חלונות של רגישות מוגברת בגיל ההתבגרות, שאינם זהים לבנים ולבנות. אצל בנות נמצאה רגישות מוגברת סביב גיל אחת-עשרה עד שלוש-עשרה, ואצל בנים סביב גיל ארבע-עשרה עד חמש-עשרה, כאשר שימוש רב יותר בגילים אלה ניבא ירידה בשביעות הרצון מן החיים כשנה לאחר מכן.</w:t>
      </w:r>
    </w:p>
    <w:p>
      <w:pPr>
        <w:bidi/>
        <w:spacing w:after="160" w:line="360" w:lineRule="auto"/>
        <w:jc w:val="both"/>
      </w:pPr>
      <w:r>
        <w:rPr>
          <w:rFonts w:ascii="David" w:cs="David" w:eastAsia="David" w:hAnsi="David"/>
          <w:sz w:val="24"/>
          <w:szCs w:val="24"/>
          <w:rtl/>
        </w:rPr>
        <w:t xml:space="preserve">החיבור בין חמשת המחקרים הללו מוליך למסקנה זהירה. הרשתות החברתיות אינן מגפה שמכלה את בריאות הנפש של דור שלם, אך גם אין להתעלם מהשפעתן. עבור קבוצות מסוימות, ובעיקר בנות בתחילת גיל ההתבגרות, ובעבור מי שכבר מתמודד עם קושי רגשי, השימוש עלול להעמיק את המצוקה. השאלה הבאה שמתבקשת היא כיצד בדיוק פועלת ההשפעה הזו, ולכך מוקדש תת-הפרק הבא.</w:t>
      </w:r>
    </w:p>
    <w:p>
      <w:pPr>
        <w:bidi/>
        <w:spacing w:after="120" w:before="240" w:line="360" w:lineRule="auto"/>
        <w:jc w:val="right"/>
      </w:pPr>
      <w:r>
        <w:rPr>
          <w:rFonts w:ascii="David" w:cs="David" w:eastAsia="David" w:hAnsi="David"/>
          <w:b/>
          <w:bCs/>
          <w:sz w:val="28"/>
          <w:szCs w:val="28"/>
          <w:rtl/>
        </w:rPr>
        <w:t xml:space="preserve">רשתות חברתיות, השוואה חברתית ודימוי עצמי</w:t>
      </w:r>
    </w:p>
    <w:p>
      <w:pPr>
        <w:bidi/>
        <w:spacing w:after="160" w:line="360" w:lineRule="auto"/>
        <w:jc w:val="both"/>
      </w:pPr>
      <w:r>
        <w:rPr>
          <w:rFonts w:ascii="David" w:cs="David" w:eastAsia="David" w:hAnsi="David"/>
          <w:sz w:val="24"/>
          <w:szCs w:val="24"/>
          <w:rtl/>
        </w:rPr>
        <w:t xml:space="preserve">תת-פרק זה עוסק במנגנון מרכזי שדרכו הרשתות החברתיות משפיעות על בני נוער, ההשוואה החברתית, ובהשלכותיה על הדימוי העצמי. אם בתת-הפרק הקודם ראינו שהשוואה חברתית הוזכרה כאחד הנתיבים שמובילים ממצוקה, כאן נעמיק דווקא בנתיב הזה, משום שהוא רלוונטי במיוחד לגיל ההתבגרות שבו הדימוי העצמי עדיין שברירי ומתגבש.</w:t>
      </w:r>
    </w:p>
    <w:p>
      <w:pPr>
        <w:bidi/>
        <w:spacing w:after="160" w:line="360" w:lineRule="auto"/>
        <w:jc w:val="both"/>
      </w:pPr>
      <w:r>
        <w:rPr>
          <w:rFonts w:ascii="David" w:cs="David" w:eastAsia="David" w:hAnsi="David"/>
          <w:sz w:val="24"/>
          <w:szCs w:val="24"/>
          <w:rtl/>
        </w:rPr>
        <w:t xml:space="preserve">Nesi ו-Prinstein (2015) בחנו את הקשר בין השוואה חברתית וחיפוש משוב ברשת לבין תסמיני דיכאון בקרב מתבגרים. הם מצאו שמתבגרים שנטו להשתמש ברשתות כדי להשוות את עצמם לאחרים ולחפש אישור חיצוני, דיווחו על יותר תסמיני דיכאון. אלא שהקשר הזה לא היה אחיד עבור כולם. שני גורמים מיתנו אותו: מגדר ומעמד חברתי. הקשר היה חזק במיוחד בקרב בנות ובקרב מתבגרים בעלי מעמד חברתי נמוך יותר בקבוצת השווים. במילים אחרות, אותה פעילות ממש, השוואה מול תמונות של אחרים, פגעה יותר במי שהיה פגיע מלכתחילה. הממצא הזה מחדד את הרעיון שעלה קודם, שההשפעה תלוית-אדם ואינה גזירה שווה לכולם.</w:t>
      </w:r>
    </w:p>
    <w:p>
      <w:pPr>
        <w:bidi/>
        <w:spacing w:after="160" w:line="360" w:lineRule="auto"/>
        <w:jc w:val="both"/>
      </w:pPr>
      <w:r>
        <w:rPr>
          <w:rFonts w:ascii="David" w:cs="David" w:eastAsia="David" w:hAnsi="David"/>
          <w:sz w:val="24"/>
          <w:szCs w:val="24"/>
          <w:rtl/>
        </w:rPr>
        <w:t xml:space="preserve">מוקד נפוץ במיוחד של השוואה נוגע למראה החיצוני. Fardouly ו-Vartanian (2016) סקרו את הספרות על הקשר בין שימוש ברשתות לבין דאגות לגבי דימוי הגוף, ומצאו שהשימוש קשור בעקביות לחוסר שביעות רצון מן הגוף, בעיקר בקרב נשים צעירות. המנגנון המרכזי שזיהו היה השוואת מראה, כלומר השוואה בין הופעתו של המשתמש לבין תמונות של אחרים, שרבות מהן ערוכות, מסוננות ומוצגות במיטבן. כאשר מתבגרת משווה את גופה היום-יומי לגרסה המושלמת והבלתי-מציאותית שרואה בפיד, הפער בין השניים עלול לכרסם בדימוי הגוף שלה. Fardouly ו-Vartanian הוסיפו הערה מאזנת שראוי לזכור: בתנאי מעבדה, חשיפה קצרה לחשבון הפייסבוק של המשתמש עצמו לא בהכרח פגעה בדימוי הגוף. כלומר, לא עצם השהות ברשת מזיקה, אלא סוג התוכן שאליו נחשפים ואופן ההתבוננות בו.</w:t>
      </w:r>
    </w:p>
    <w:p>
      <w:pPr>
        <w:bidi/>
        <w:spacing w:after="160" w:line="360" w:lineRule="auto"/>
        <w:jc w:val="both"/>
      </w:pPr>
      <w:r>
        <w:rPr>
          <w:rFonts w:ascii="David" w:cs="David" w:eastAsia="David" w:hAnsi="David"/>
          <w:sz w:val="24"/>
          <w:szCs w:val="24"/>
          <w:rtl/>
        </w:rPr>
        <w:t xml:space="preserve">שני קווי המחקר הללו מתחברים היטב לממצא ההתפתחותי של Orben ועמיתיה (2022). אותה רגישות מוגברת שנמצאה אצל בנות בתחילת גיל ההתבגרות מקבלת כאן פשר. זהו בדיוק הגיל שבו הגוף משתנה במהירות, שבו הדימוי העצמי נבנה מתוך המבט של האחרים, ושבו ההשוואה החברתית פועלת בעוצמה הרבה ביותר. הרשת מספקת לתהליך הטבעי הזה במה רחבה, זמינה תמידית ומלאה בתמונות מוקפדות, וכך היא עלולה להעצים פגיעות שקיימת ממילא בגיל זה. עם זאת, אין להסיק מכך שההשוואה תמיד מזיקה. לעיתים היא דווקא מעוררת השראה או מספקת מודל לחיקוי, ובכך היא מובילה אותנו אל שני צדי המטבע שיידונו בתת-הפרק הבא.</w:t>
      </w:r>
    </w:p>
    <w:p>
      <w:pPr>
        <w:bidi/>
        <w:spacing w:after="120" w:before="240" w:line="360" w:lineRule="auto"/>
        <w:jc w:val="right"/>
      </w:pPr>
      <w:r>
        <w:rPr>
          <w:rFonts w:ascii="David" w:cs="David" w:eastAsia="David" w:hAnsi="David"/>
          <w:b/>
          <w:bCs/>
          <w:sz w:val="28"/>
          <w:szCs w:val="28"/>
          <w:rtl/>
        </w:rPr>
        <w:t xml:space="preserve">יתרונות, סיכונים ודרכים לשימוש מיטבי ובטוח</w:t>
      </w:r>
    </w:p>
    <w:p>
      <w:pPr>
        <w:bidi/>
        <w:spacing w:after="160" w:line="360" w:lineRule="auto"/>
        <w:jc w:val="both"/>
      </w:pPr>
      <w:r>
        <w:rPr>
          <w:rFonts w:ascii="David" w:cs="David" w:eastAsia="David" w:hAnsi="David"/>
          <w:sz w:val="24"/>
          <w:szCs w:val="24"/>
          <w:rtl/>
        </w:rPr>
        <w:t xml:space="preserve">תת-פרק זה עוסק בצדדים המנוגדים של אותה תופעה, ביתרונות שהרשתות החברתיות מציעות לבני נוער, בסיכונים הכרוכים בהן, ובדרכים לשימוש מושכל ובטוח. עד כה התמקדה הסקירה בעיקר בהשפעות השליליות, אך תמונה מלאה מחייבת להכיר גם בתועלת, שכן דווקא היא מסבירה מדוע בני נוער נמשכים לרשתות מלכתחילה.</w:t>
      </w:r>
    </w:p>
    <w:p>
      <w:pPr>
        <w:bidi/>
        <w:spacing w:after="160" w:line="360" w:lineRule="auto"/>
        <w:jc w:val="both"/>
      </w:pPr>
      <w:r>
        <w:rPr>
          <w:rFonts w:ascii="David" w:cs="David" w:eastAsia="David" w:hAnsi="David"/>
          <w:sz w:val="24"/>
          <w:szCs w:val="24"/>
          <w:rtl/>
        </w:rPr>
        <w:t xml:space="preserve">סקירתם של Best, Manktelow ו-Taylor (2014) מספקת מבט מאוזן על שני הצדדים. מצד היתרונות הם מצאו שהשימוש ברשתות עשוי לתרום לתחושת ערך עצמי, לתמיכה חברתית נתפסת, להרחבת ההון החברתי של המתבגר, ולמרחב בטוח יחסית להתנסות בזהות ולחשיפה עצמית. עבור נוער שמתקשה ליצור קשרים במפגש פנים אל פנים, כמו מתבגרים ביישנים או כאלה המשתייכים למיעוט כלשהו, הרשת יכולה לשמש גשר של ממש אל עולם חברתי. מן הצד השני זיהו החוקרים סיכונים ברורים, ובהם חשיפה מוגברת לתכנים מזיקים, בידוד חברתי, דיכאון ובריונות רשת. מסקנתם המרכזית הייתה שרוב המחקרים הראו השפעה מעורבת או השפעה מועטה, ושהעדויות הקיימות אינן מאפשרות לקבוע קשר סיבתי חד-משמעי לכאן או לכאן.</w:t>
      </w:r>
    </w:p>
    <w:p>
      <w:pPr>
        <w:bidi/>
        <w:spacing w:after="160" w:line="360" w:lineRule="auto"/>
        <w:jc w:val="both"/>
      </w:pPr>
      <w:r>
        <w:rPr>
          <w:rFonts w:ascii="David" w:cs="David" w:eastAsia="David" w:hAnsi="David"/>
          <w:sz w:val="24"/>
          <w:szCs w:val="24"/>
          <w:rtl/>
        </w:rPr>
        <w:t xml:space="preserve">אחד הסיכונים הבולטים שהוזכרו, בריונות ברשת, זכה למחקר עברי נרחב. היימן ואולניק-שמש (2014) בחנו מעורבות והיפגעות מבריונות מקוונת בקרב תלמידים, ומצאו שהיפגעות ברשת קשורה בבדידות גבוהה יותר, במסוגלות עצמית חברתית נמוכה יותר ובתחושת תמיכה חברתית פחותה. הן הראו גם שתלמידים המתמודדים עם קשיים חברתיים או לימודיים חשופים יותר לפגיעה. הממצא הזה מתכתב עם מה שראינו לאורך הסקירה, שהפגיעות אינה מתחלקת שווה בשווה, ושדווקא מי שכבר מתקשה חברתית עלול להיפגע יותר גם ברשת. בשונה מבריונות מסורתית, בבריונות מקוונת הפגיעה עלולה להימשך אל תוך הבית ואל שעות הלילה ולהיחשף לקהל רחב, ולכן היא מציבה אתגר ייחודי בפני מחנכים והורים.</w:t>
      </w:r>
    </w:p>
    <w:p>
      <w:pPr>
        <w:bidi/>
        <w:spacing w:after="160" w:line="360" w:lineRule="auto"/>
        <w:jc w:val="both"/>
      </w:pPr>
      <w:r>
        <w:rPr>
          <w:rFonts w:ascii="David" w:cs="David" w:eastAsia="David" w:hAnsi="David"/>
          <w:sz w:val="24"/>
          <w:szCs w:val="24"/>
          <w:rtl/>
        </w:rPr>
        <w:t xml:space="preserve">התובנה הזו מתחברת ישירות למסקנת סקירת-העל של Valkenburg ועמיתיו (2022). אם ההשפעה תלויה באדם, בגיל ובאופן השימוש, הרי שהמדיניות החינוכית והמשפחתית אינה יכולה להיות אחידה. איסור גורף על שימוש, למשל, עלול לפגוע דווקא באותם מתבגרים שהרשת משמשת להם מקור תמיכה חשוב, בעוד שהתעלמות מוחלטת מן הסכנות תפקיר את הקבוצות הפגיעות. הכיוון המסתמן מן המחקר הוא של התאמה אישית: זיהוי המתבגרים שנמצאים בסיכון, ליווי מותאם שלהם, ולצד זאת חינוך לשימוש מודע לכלל בני הנוער.</w:t>
      </w:r>
    </w:p>
    <w:p>
      <w:pPr>
        <w:bidi/>
        <w:spacing w:after="160" w:line="360" w:lineRule="auto"/>
        <w:jc w:val="both"/>
      </w:pPr>
      <w:r>
        <w:rPr>
          <w:rFonts w:ascii="David" w:cs="David" w:eastAsia="David" w:hAnsi="David"/>
          <w:sz w:val="24"/>
          <w:szCs w:val="24"/>
          <w:rtl/>
        </w:rPr>
        <w:t xml:space="preserve">בהקשר הישראלי, דוח איגוד האינטרנט הישראלי (2023) קרא למענה מערכתי לתופעת השימוש הבעייתי והתמכרותי, והדגיש את הצורך בשיתוף פעולה בין ההורים, מערכת החינוך והמדינה. מן החיבור בין המקורות עולות כמה דרכי פעולה מעשיות. ראשית, פיתוח אוריינות דיגיטלית וביקורתית, כדי שהמתבגר יבין שהתמונות שהוא רואה בפיד ערוכות ומסוננות ואינן משקפות מציאות. שנית, עידוד שימוש פעיל ויוצר על פני גלילה סבילה, שכן ההבחנה הזו, שהוצגה כבר בתת-הפרק הראשון, קשורה לרווחה טובה יותר. שלישית, שמירה על גבולות בשעות הלילה כדי להגן על השינה, אחד המנגנונים שזוהו כמזיקים במיוחד. רביעית, קשב מיוחד לבנות בתחילת גיל ההתבגרות, הקבוצה שנמצאה כפגיעה ביותר לאורך הסקירה. וחמישית, יצירת מרחב פתוח שבו מתבגר שנפגע ברשת ירגיש בטוח לפנות למבוגר, שכן ההסתרה והבושה, כפי שעלה ממחקר הבריונות, הם שמעצימים את הנזק לאורך זמן.</w:t>
      </w:r>
    </w:p>
    <w:p>
      <w:pPr>
        <w:bidi/>
        <w:spacing w:after="120" w:before="240" w:line="360" w:lineRule="auto"/>
        <w:jc w:val="right"/>
      </w:pPr>
      <w:r>
        <w:rPr>
          <w:rFonts w:ascii="David" w:cs="David" w:eastAsia="David" w:hAnsi="David"/>
          <w:b/>
          <w:bCs/>
          <w:sz w:val="28"/>
          <w:szCs w:val="28"/>
          <w:rtl/>
        </w:rPr>
        <w:t xml:space="preserve">סיכום וחיבור בין תתי-הפרקים</w:t>
      </w:r>
    </w:p>
    <w:p>
      <w:pPr>
        <w:bidi/>
        <w:spacing w:after="160" w:line="360" w:lineRule="auto"/>
        <w:jc w:val="both"/>
      </w:pPr>
      <w:r>
        <w:rPr>
          <w:rFonts w:ascii="David" w:cs="David" w:eastAsia="David" w:hAnsi="David"/>
          <w:sz w:val="24"/>
          <w:szCs w:val="24"/>
          <w:rtl/>
        </w:rPr>
        <w:t xml:space="preserve">ארבעת תתי-הפרקים של סקירה זו נעו במבנה של משפך, מן השאלה מהן הרשתות החברתיות ועד לשאלה כיצד נכון להשתמש בהן. החוט המקשר ביניהם הוא ההבנה שאין תשובה אחת גורפת לשאלת ההשפעה. בתת-הפרק הראשון ראינו שהשימוש ברשתות אינו פעולה אחידה, ושחשובים לא רק היקפו אלא גם אופיו והגיל שבו הוא מתחיל. בתת-הפרק השני התברר שההשפעה הממוצעת על בריאות הנפש קטנה, אך שהיא תלוית-אדם ומתעצמת בחלונות התפתחותיים מסוימים. תת-הפרק השלישי חשף את אחד המנגנונים המרכזיים, ההשוואה החברתית, והראה כיצד היא פוגעת דווקא במי שפגיע מלכתחילה ובעיקר סביב סוגיית דימוי הגוף. תת-הפרק הרביעי החזיר לתמונה את הצד החיובי, והצביע על כך שאותה פלטפורמה ממש יכולה להזיק לאחד ולתמוך באחר.</w:t>
      </w:r>
    </w:p>
    <w:p>
      <w:pPr>
        <w:bidi/>
        <w:spacing w:after="160" w:line="360" w:lineRule="auto"/>
        <w:jc w:val="both"/>
      </w:pPr>
      <w:r>
        <w:rPr>
          <w:rFonts w:ascii="David" w:cs="David" w:eastAsia="David" w:hAnsi="David"/>
          <w:sz w:val="24"/>
          <w:szCs w:val="24"/>
          <w:rtl/>
        </w:rPr>
        <w:t xml:space="preserve">מן החיבור בין המקורות עולה שהרשתות החברתיות אינן טובות או רעות כשלעצמן, אלא כלי שהשפעתו נקבעת בידי מי שמשתמש בו, כיצד, ובאיזה שלב בחייו. עדיין נותרו שאלות פתוחות, ובראשן המחסור במחקר אורך ובמחקר סיבתי שיאפשר לקבוע כיוון ברור של השפעה, וכן מיעוט יחסי של מחקרים בהקשר הישראלי הספציפי. אלה מתווים את הכיוון למחקר עתידי בתחום מתפתח זה, שנוגע לחייהם של כמעט כל בני הנוער כיום.</w:t>
      </w:r>
    </w:p>
    <w:p>
      <w:pPr>
        <w:bidi/>
        <w:spacing w:after="120" w:before="240" w:line="360" w:lineRule="auto"/>
        <w:jc w:val="right"/>
      </w:pPr>
      <w:r>
        <w:rPr>
          <w:rFonts w:ascii="David" w:cs="David" w:eastAsia="David" w:hAnsi="David"/>
          <w:b/>
          <w:bCs/>
          <w:sz w:val="28"/>
          <w:szCs w:val="28"/>
          <w:rtl/>
        </w:rPr>
        <w:t xml:space="preserve">ביבליוגרפיה</w:t>
      </w:r>
    </w:p>
    <w:p>
      <w:pPr>
        <w:bidi/>
        <w:spacing w:after="120" w:line="360" w:lineRule="auto"/>
        <w:ind w:start="0" w:hanging="360"/>
        <w:jc w:val="both"/>
      </w:pPr>
      <w:r>
        <w:rPr>
          <w:rFonts w:ascii="David" w:cs="David" w:eastAsia="David" w:hAnsi="David"/>
          <w:sz w:val="24"/>
          <w:szCs w:val="24"/>
          <w:rtl/>
        </w:rPr>
        <w:t xml:space="preserve">איגוד האינטרנט הישראלי (2023). התמכרות לרשתות חברתיות ופגיעה בבריאות הנפש: תמונת מצב וקריאה למענה מדינתי. תל אביב: איגוד האינטרנט הישראלי.</w:t>
      </w:r>
    </w:p>
    <w:p>
      <w:pPr>
        <w:bidi/>
        <w:spacing w:after="120" w:line="360" w:lineRule="auto"/>
        <w:ind w:start="0" w:hanging="360"/>
        <w:jc w:val="both"/>
      </w:pPr>
      <w:r>
        <w:rPr>
          <w:rFonts w:ascii="David" w:cs="David" w:eastAsia="David" w:hAnsi="David"/>
          <w:sz w:val="24"/>
          <w:szCs w:val="24"/>
          <w:rtl/>
        </w:rPr>
        <w:t xml:space="preserve">אליאס, נ' (2022). ילדות דיגיטלית: אתגרים והזדמנויות. מפגש לעבודה חינוכית-סוציאלית, 55.</w:t>
      </w:r>
    </w:p>
    <w:p>
      <w:pPr>
        <w:bidi/>
        <w:spacing w:after="120" w:line="360" w:lineRule="auto"/>
        <w:ind w:start="0" w:hanging="360"/>
        <w:jc w:val="both"/>
      </w:pPr>
      <w:r>
        <w:rPr>
          <w:rFonts w:ascii="David" w:cs="David" w:eastAsia="David" w:hAnsi="David"/>
          <w:sz w:val="24"/>
          <w:szCs w:val="24"/>
          <w:rtl/>
        </w:rPr>
        <w:t xml:space="preserve">היימן, ת' ואולניק-שמש, ד' (2014). מעורבות וקורבנות ברשת בקרב תלמידים עם הפרעת קשב והיפראקטיביות וללא ההפרעה, והקשר למסוגלות עצמית חברתית, בדידות ותמיכה חברתית. מפגש לעבודה חינוכית-סוציאלית, 39.</w:t>
      </w:r>
    </w:p>
    <w:p>
      <w:pPr>
        <w:bidi/>
        <w:spacing w:after="120" w:line="360" w:lineRule="auto"/>
        <w:ind w:start="0" w:hanging="360"/>
        <w:jc w:val="both"/>
      </w:pPr>
      <w:r>
        <w:rPr>
          <w:rFonts w:ascii="David" w:cs="David" w:eastAsia="David" w:hAnsi="David"/>
          <w:sz w:val="24"/>
          <w:szCs w:val="24"/>
          <w:rtl/>
        </w:rPr>
        <w:t xml:space="preserve">שחורי-ביטון, מ' וכהן-מדינה, ח' (2014). דפוסי שימוש באינטרנט בקרב נוער במסגרות חוץ-ביתיות בהשוואה לנוער במסגרת ביתית. סוגיות חברתיות בישראל, 17, 115–140.</w:t>
      </w:r>
    </w:p>
    <w:p>
      <w:pPr>
        <w:bidi w:val="false"/>
        <w:spacing w:after="120" w:line="360" w:lineRule="auto"/>
        <w:ind w:left="360" w:hanging="360"/>
        <w:jc w:val="left"/>
      </w:pPr>
      <w:r>
        <w:rPr>
          <w:rFonts w:ascii="David" w:cs="David" w:eastAsia="David" w:hAnsi="David"/>
          <w:sz w:val="24"/>
          <w:szCs w:val="24"/>
        </w:rPr>
        <w:t xml:space="preserve">Best, P., Manktelow, R., &amp; Taylor, B. (2014). Online communication, social media and adolescent wellbeing: A systematic narrative review. Children and Youth Services Review, 41, 27–36.</w:t>
      </w:r>
    </w:p>
    <w:p>
      <w:pPr>
        <w:bidi w:val="false"/>
        <w:spacing w:after="120" w:line="360" w:lineRule="auto"/>
        <w:ind w:left="360" w:hanging="360"/>
        <w:jc w:val="left"/>
      </w:pPr>
      <w:r>
        <w:rPr>
          <w:rFonts w:ascii="David" w:cs="David" w:eastAsia="David" w:hAnsi="David"/>
          <w:sz w:val="24"/>
          <w:szCs w:val="24"/>
        </w:rPr>
        <w:t xml:space="preserve">Fardouly, J., &amp; Vartanian, L. R. (2016). Social media and body image concerns: Current research and future directions. Current Opinion in Psychology, 9, 1–5.</w:t>
      </w:r>
    </w:p>
    <w:p>
      <w:pPr>
        <w:bidi w:val="false"/>
        <w:spacing w:after="120" w:line="360" w:lineRule="auto"/>
        <w:ind w:left="360" w:hanging="360"/>
        <w:jc w:val="left"/>
      </w:pPr>
      <w:r>
        <w:rPr>
          <w:rFonts w:ascii="David" w:cs="David" w:eastAsia="David" w:hAnsi="David"/>
          <w:sz w:val="24"/>
          <w:szCs w:val="24"/>
        </w:rPr>
        <w:t xml:space="preserve">Keles, B., McCrae, N., &amp; Grealish, A. (2020). A systematic review: The influence of social media on depression, anxiety and psychological distress in adolescents. International Journal of Adolescence and Youth, 25(1), 79–93.</w:t>
      </w:r>
    </w:p>
    <w:p>
      <w:pPr>
        <w:bidi w:val="false"/>
        <w:spacing w:after="120" w:line="360" w:lineRule="auto"/>
        <w:ind w:left="360" w:hanging="360"/>
        <w:jc w:val="left"/>
      </w:pPr>
      <w:r>
        <w:rPr>
          <w:rFonts w:ascii="David" w:cs="David" w:eastAsia="David" w:hAnsi="David"/>
          <w:sz w:val="24"/>
          <w:szCs w:val="24"/>
        </w:rPr>
        <w:t xml:space="preserve">Nesi, J., &amp; Prinstein, M. J. (2015). Using social media for social comparison and feedback-seeking: Gender and popularity moderate associations with depressive symptoms. Journal of Abnormal Child Psychology, 43(8), 1427–1438.</w:t>
      </w:r>
    </w:p>
    <w:p>
      <w:pPr>
        <w:bidi w:val="false"/>
        <w:spacing w:after="120" w:line="360" w:lineRule="auto"/>
        <w:ind w:left="360" w:hanging="360"/>
        <w:jc w:val="left"/>
      </w:pPr>
      <w:r>
        <w:rPr>
          <w:rFonts w:ascii="David" w:cs="David" w:eastAsia="David" w:hAnsi="David"/>
          <w:sz w:val="24"/>
          <w:szCs w:val="24"/>
        </w:rPr>
        <w:t xml:space="preserve">Orben, A., &amp; Przybylski, A. K. (2019). The association between adolescent well-being and digital technology use. Nature Human Behaviour, 3(2), 173–182.</w:t>
      </w:r>
    </w:p>
    <w:p>
      <w:pPr>
        <w:bidi w:val="false"/>
        <w:spacing w:after="120" w:line="360" w:lineRule="auto"/>
        <w:ind w:left="360" w:hanging="360"/>
        <w:jc w:val="left"/>
      </w:pPr>
      <w:r>
        <w:rPr>
          <w:rFonts w:ascii="David" w:cs="David" w:eastAsia="David" w:hAnsi="David"/>
          <w:sz w:val="24"/>
          <w:szCs w:val="24"/>
        </w:rPr>
        <w:t xml:space="preserve">Orben, A., Przybylski, A. K., Blakemore, S.-J., &amp; Kievit, R. A. (2022). Windows of developmental sensitivity to social media. Nature Communications, 13(1), 1649.</w:t>
      </w:r>
    </w:p>
    <w:p>
      <w:pPr>
        <w:bidi w:val="false"/>
        <w:spacing w:after="120" w:line="360" w:lineRule="auto"/>
        <w:ind w:left="360" w:hanging="360"/>
        <w:jc w:val="left"/>
      </w:pPr>
      <w:r>
        <w:rPr>
          <w:rFonts w:ascii="David" w:cs="David" w:eastAsia="David" w:hAnsi="David"/>
          <w:sz w:val="24"/>
          <w:szCs w:val="24"/>
        </w:rPr>
        <w:t xml:space="preserve">Twenge, J. M., &amp; Campbell, W. K. (2018). Associations between screen time and lower psychological well-being among children and adolescents: Evidence from a population-based study. Preventive Medicine Reports, 12, 271–283.</w:t>
      </w:r>
    </w:p>
    <w:p>
      <w:pPr>
        <w:bidi w:val="false"/>
        <w:spacing w:after="120" w:line="360" w:lineRule="auto"/>
        <w:ind w:left="360" w:hanging="360"/>
        <w:jc w:val="left"/>
      </w:pPr>
      <w:r>
        <w:rPr>
          <w:rFonts w:ascii="David" w:cs="David" w:eastAsia="David" w:hAnsi="David"/>
          <w:sz w:val="24"/>
          <w:szCs w:val="24"/>
        </w:rPr>
        <w:t xml:space="preserve">Valkenburg, P. M., Meier, A., &amp; Beyens, I. (2022). Social media use and its impact on adolescent mental health: An umbrella review of the evidence. Current Opinion in Psychology, 44, 58–68.</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avid" w:cs="David" w:eastAsia="David" w:hAnsi="David"/>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44aa0e71ee38ca6e0ea664f1c4059b51bf839e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2026-07-26T18:43:24.471Z</dcterms:created>
  <dcterms:modified xsi:type="dcterms:W3CDTF">2026-07-26T18:43:24.486Z</dcterms:modified>
</cp:coreProperties>
</file>

<file path=docProps/custom.xml><?xml version="1.0" encoding="utf-8"?>
<Properties xmlns="http://schemas.openxmlformats.org/officeDocument/2006/custom-properties" xmlns:vt="http://schemas.openxmlformats.org/officeDocument/2006/docPropsVTypes"/>
</file>