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20"/>
        <w:jc w:val="center"/>
      </w:pPr>
      <w:r>
        <w:rPr>
          <w:rFonts w:ascii="Simplified Arabic" w:cs="Simplified Arabic" w:eastAsia="Simplified Arabic" w:hAnsi="Simplified Arabic"/>
          <w:b/>
          <w:bCs/>
          <w:sz w:val="26"/>
          <w:szCs w:val="26"/>
          <w:rtl/>
        </w:rPr>
        <w:t xml:space="preserve">مساق حلقة بحث في الدين الإسلامي - سيمنار - 2025-2026</w:t>
      </w:r>
    </w:p>
    <w:p>
      <w:pPr>
        <w:bidi/>
        <w:spacing w:after="120" w:line="320"/>
        <w:jc w:val="center"/>
      </w:pPr>
      <w:r>
        <w:rPr>
          <w:rFonts w:ascii="Simplified Arabic" w:cs="Simplified Arabic" w:eastAsia="Simplified Arabic" w:hAnsi="Simplified Arabic"/>
          <w:b/>
          <w:bCs/>
          <w:sz w:val="28"/>
          <w:szCs w:val="28"/>
          <w:rtl/>
        </w:rPr>
        <w:t xml:space="preserve">مئشار التقييم (מחוון) - مرفق بالبحث بانفراد</w:t>
      </w:r>
    </w:p>
    <w:p>
      <w:pPr>
        <w:bidi/>
        <w:spacing w:after="120" w:line="320"/>
        <w:jc w:val="center"/>
      </w:pPr>
      <w:r>
        <w:rPr>
          <w:rFonts w:ascii="Simplified Arabic" w:cs="Simplified Arabic" w:eastAsia="Simplified Arabic" w:hAnsi="Simplified Arabic"/>
          <w:b w:val="false"/>
          <w:bCs w:val="false"/>
          <w:sz w:val="22"/>
          <w:szCs w:val="22"/>
          <w:rtl/>
        </w:rPr>
        <w:t xml:space="preserve">تعبئة ذاتية من الطالب بعد مراجعة البحث وتصحيحه وفق ملاحظات المحاضر على الخطة السابقة</w:t>
      </w:r>
    </w:p>
    <w:p/>
    <w:p>
      <w:pPr>
        <w:bidi/>
        <w:spacing w:after="80" w:line="300"/>
        <w:jc w:val="right"/>
      </w:pPr>
      <w:r>
        <w:rPr>
          <w:rFonts w:ascii="Simplified Arabic" w:cs="Simplified Arabic" w:eastAsia="Simplified Arabic" w:hAnsi="Simplified Arabic"/>
          <w:b/>
          <w:bCs/>
          <w:sz w:val="24"/>
          <w:szCs w:val="24"/>
          <w:rtl/>
        </w:rPr>
        <w:t xml:space="preserve">اسم الطالب: </w:t>
      </w:r>
      <w:r>
        <w:rPr>
          <w:rFonts w:ascii="Simplified Arabic" w:cs="Simplified Arabic" w:eastAsia="Simplified Arabic" w:hAnsi="Simplified Arabic"/>
          <w:b w:val="false"/>
          <w:bCs w:val="false"/>
          <w:sz w:val="24"/>
          <w:szCs w:val="24"/>
          <w:rtl/>
        </w:rPr>
        <w:t xml:space="preserve">عبد المهدي دحلة</w:t>
      </w:r>
    </w:p>
    <w:p>
      <w:pPr>
        <w:bidi/>
        <w:spacing w:after="80" w:line="300"/>
        <w:jc w:val="right"/>
      </w:pPr>
      <w:r>
        <w:rPr>
          <w:rFonts w:ascii="Simplified Arabic" w:cs="Simplified Arabic" w:eastAsia="Simplified Arabic" w:hAnsi="Simplified Arabic"/>
          <w:b/>
          <w:bCs/>
          <w:sz w:val="24"/>
          <w:szCs w:val="24"/>
          <w:rtl/>
        </w:rPr>
        <w:t xml:space="preserve">رقم الهوية: </w:t>
      </w:r>
      <w:r>
        <w:rPr>
          <w:rFonts w:ascii="Simplified Arabic" w:cs="Simplified Arabic" w:eastAsia="Simplified Arabic" w:hAnsi="Simplified Arabic"/>
          <w:b w:val="false"/>
          <w:bCs w:val="false"/>
          <w:sz w:val="24"/>
          <w:szCs w:val="24"/>
          <w:rtl/>
        </w:rPr>
        <w:t xml:space="preserve">212684527</w:t>
      </w:r>
    </w:p>
    <w:p>
      <w:pPr>
        <w:bidi/>
        <w:spacing w:after="80" w:line="300"/>
        <w:jc w:val="right"/>
      </w:pPr>
      <w:r>
        <w:rPr>
          <w:rFonts w:ascii="Simplified Arabic" w:cs="Simplified Arabic" w:eastAsia="Simplified Arabic" w:hAnsi="Simplified Arabic"/>
          <w:b/>
          <w:bCs/>
          <w:sz w:val="24"/>
          <w:szCs w:val="24"/>
          <w:rtl/>
        </w:rPr>
        <w:t xml:space="preserve">عنوان البحث: </w:t>
      </w:r>
      <w:r>
        <w:rPr>
          <w:rFonts w:ascii="Simplified Arabic" w:cs="Simplified Arabic" w:eastAsia="Simplified Arabic" w:hAnsi="Simplified Arabic"/>
          <w:b w:val="false"/>
          <w:bCs w:val="false"/>
          <w:sz w:val="24"/>
          <w:szCs w:val="24"/>
          <w:rtl/>
        </w:rPr>
        <w:t xml:space="preserve">الأحكام الفقهية المتعلقة بنزع الأجهزة الطبية عن الميت سريريًّا - دراسة فقهية طبية قانونية مقارنة</w:t>
      </w:r>
    </w:p>
    <w:p>
      <w:pPr>
        <w:bidi/>
        <w:spacing w:after="80" w:line="300"/>
        <w:jc w:val="right"/>
      </w:pPr>
      <w:r>
        <w:rPr>
          <w:rFonts w:ascii="Simplified Arabic" w:cs="Simplified Arabic" w:eastAsia="Simplified Arabic" w:hAnsi="Simplified Arabic"/>
          <w:b/>
          <w:bCs/>
          <w:sz w:val="24"/>
          <w:szCs w:val="24"/>
          <w:rtl/>
        </w:rPr>
        <w:t xml:space="preserve">المحاضر: </w:t>
      </w:r>
      <w:r>
        <w:rPr>
          <w:rFonts w:ascii="Simplified Arabic" w:cs="Simplified Arabic" w:eastAsia="Simplified Arabic" w:hAnsi="Simplified Arabic"/>
          <w:b w:val="false"/>
          <w:bCs w:val="false"/>
          <w:sz w:val="24"/>
          <w:szCs w:val="24"/>
          <w:rtl/>
        </w:rPr>
        <w:t xml:space="preserve">د. عوني أحمد مصاروة</w:t>
      </w:r>
    </w:p>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900"/>
        <w:gridCol w:w="3400"/>
      </w:tblGrid>
      <w:tr>
        <w:tc>
          <w:tcPr>
            <w:tcW w:type="dxa" w:w="4700"/>
          </w:tcPr>
          <w:p>
            <w:pPr>
              <w:bidi/>
              <w:spacing w:after="80" w:line="300"/>
              <w:jc w:val="center"/>
            </w:pPr>
            <w:r>
              <w:rPr>
                <w:rFonts w:ascii="Simplified Arabic" w:cs="Simplified Arabic" w:eastAsia="Simplified Arabic" w:hAnsi="Simplified Arabic"/>
                <w:b/>
                <w:bCs/>
                <w:sz w:val="24"/>
                <w:szCs w:val="24"/>
                <w:rtl/>
              </w:rPr>
              <w:t xml:space="preserve">الملاحظات الواجب تصويبها</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علامة الطالب</w:t>
            </w:r>
          </w:p>
        </w:tc>
        <w:tc>
          <w:tcPr>
            <w:tcW w:type="dxa" w:w="3400"/>
          </w:tcPr>
          <w:p>
            <w:pPr>
              <w:bidi/>
              <w:spacing w:after="80" w:line="300"/>
              <w:jc w:val="center"/>
            </w:pPr>
            <w:r>
              <w:rPr>
                <w:rFonts w:ascii="Simplified Arabic" w:cs="Simplified Arabic" w:eastAsia="Simplified Arabic" w:hAnsi="Simplified Arabic"/>
                <w:b/>
                <w:bCs/>
                <w:sz w:val="24"/>
                <w:szCs w:val="24"/>
                <w:rtl/>
              </w:rPr>
              <w:t xml:space="preserve">توضيح وبيان (تعبئة الطالب)</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 صفحة الغلاف.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صفحة الغلاف معتمدة، وتشمل: اسم الأكاديمية والكلية، عنوان البحث، المساق، اسم الطالب ورقم هويته، اسم المحاضر، والسنة الدراسية بالهجري والميلادي.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2. مقدمة خطة البحث بمنهجية علمية صحيحة.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المقدمة تعرض أهمية الموضوع والدافع لاختياره وإشكاليته باختصار ووضوح، مع توثيق أوتوماتيكي في حاشية الصفحة.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3. الانتباه للأخطاء المطبعية وعلامات الترقيم وهمزات القطع والشدّة.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رُوجعت الخطة والبحث لغويًا وإملائيًا: همزات القطع والوصل، الشدّات، علامات الترقيم، وسلامة الصياغة.</w:t>
            </w:r>
          </w:p>
        </w:tc>
      </w:tr>
      <w:tr>
        <w:tc>
          <w:tcPr>
            <w:tcW w:type="dxa" w:w="4700"/>
          </w:tcPr>
          <w:p>
            <w:pPr>
              <w:bidi/>
              <w:spacing w:after="80" w:line="300"/>
              <w:jc w:val="right"/>
            </w:pPr>
            <w:r>
              <w:rPr>
                <w:rFonts w:ascii="Simplified Arabic" w:cs="Simplified Arabic" w:eastAsia="Simplified Arabic" w:hAnsi="Simplified Arabic"/>
                <w:b/>
                <w:bCs/>
                <w:sz w:val="24"/>
                <w:szCs w:val="24"/>
                <w:rtl/>
              </w:rPr>
              <w:t xml:space="preserve">4. الدراسات السابقة (5 علامات):</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الالتزام بالعدد المطلوب (20 دراسة على الأقل): عدد الدراسات بالعربية (17)، بالأجنبية (10).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المجموع 27 دراسة: 17 دراسة عربية و10 دراسات أجنبية، كلها متعلقة مباشرة بموضوع البحث.</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ترتيبها ترتيبًا زمنيًا صحيحًا متسلسلًا من الجديد للقديم.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رُتّبت الدراسات من 2025 نزولًا، العربية أولًا ثم الأجنبية، كلٌّ من الأحدث إلى الأقدم.</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توثيقها توثيقًا كاملًا منهجيًا.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كل دراسة موثقة: عائلة المؤلف، الاسم، (السنة)، العنوان، بلد النشر/المجلة، المجلد والعدد والصفحات، وترجمة عناوين الدراسات الأجنبية.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روابط الدراسات (روابط صحيحة يمكن فتحها).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أُرفق رابط إلكتروني فعّال لكل دراسة مع تاريخ الاسترجاع.</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الفائدة من الدراسة (هذه الدراسة تخدم بحثي في...).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أُضيفت لكل دراسة فقرة "هذه الدراسة تخدم بحثي في..." مع تحديد الفصل/المبحث الذي تخدمه.</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5. أهداف الدراسة (3-5) أهداف.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خمسة أهداف محددة قابلة للتحقيق.</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6. أسباب اختيار البحث (3-5) أسباب.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أُضيفت خمسة أسباب واضحة لاختيار الموضوع.</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7. إشكالية البحث الأساسية + الأسئلة الفرعية.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سؤال رئيس جامع تتفرع عنه ستة أسئلة فرعية يجيب عنها البحث بفصوله.</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8. منهجية البحث.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المنهج الاستقرائي التحليلي المقارن مع بيان خطوات الجمع والفرز والمقارنة والترجيح.</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9. التوثيق العلمي الأكاديمي الصحيح عند الاستعانة بمصادر ودراسات في كتابة الخطة.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التوثيق بأرقام متسلسلة أوتوماتيكية في حاشية الصفحة (وورد) وفق دليل مكتبة أكاديمية القاسمي.</w:t>
            </w:r>
          </w:p>
        </w:tc>
      </w:tr>
      <w:tr>
        <w:tc>
          <w:tcPr>
            <w:tcW w:type="dxa" w:w="4700"/>
          </w:tcPr>
          <w:p>
            <w:pPr>
              <w:bidi/>
              <w:spacing w:after="80" w:line="300"/>
              <w:jc w:val="right"/>
            </w:pPr>
            <w:r>
              <w:rPr>
                <w:rFonts w:ascii="Simplified Arabic" w:cs="Simplified Arabic" w:eastAsia="Simplified Arabic" w:hAnsi="Simplified Arabic"/>
                <w:b/>
                <w:bCs/>
                <w:sz w:val="24"/>
                <w:szCs w:val="24"/>
                <w:rtl/>
              </w:rPr>
              <w:t xml:space="preserve">10. خطة البحث وفق توزيع الفصول والمباحث والمطالب والفروع:</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الأول: فصل التعريفات (أساسية وذات صلة). (4 علامات): المبحث الأول تعريفات أساسية ومطالبه وفروعه (علامتان)؛ المبحث الثاني تعريفات ذات الصلة ومطالبه وفروعه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المبحث الأول سبعة مطالب بفروعها (الأحكام، الفقهية، النزع، الأجهزة الطبية، الميت، سريريًا، التعريف المركب - لغةً واصطلاحًا وطبًّا)؛ والمبحث الثاني ثمانية مطالب ذات صلة.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الثاني (التمهيدي): اسم الفصل، مباحثه، مطالبه، فروعه (علامتان): تاريخ ظهور المسألة (علامة)؛ الربط مع الشرائع السماوية والتشريعات الوضعية - شريعة حمورابي، البابليين، الفراعنة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 فصل تمهيدي كامل: المبحث الأول تاريخ ظهور المسألة (قبل أجهزة الإنعاش، معايير هارفارد 1968، دخولها الفقه المعاصر)؛ والمبحث الثاني الموت في اليهودية والمسيحية وشريعة حمورابي والفراعنة.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الثالث: (الآثار) المتعلقة بمسألة البحث: الآثار الفقهية (إلزامي - علامتان)، الآثار الطبية، الآثار الاجتماعية، الآثار القانونية (إلزامي - علامتان)، الآثار الاقتصادية، العلمية التقنية. (4 علامات)</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 فصل الآثار بستة مباحث: فقهية (تجهيز الميت، الإرث، العدة، الوصية، الجناية)، طبية، اجتماعية ونفسية، قانونية (جنائية ومدنية وتأديبية)، اقتصادية، وعلمية تقنية.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الرابع (التأصيل الفقهي) (36 علامة): المبحث الأول: تأصيل المسألة فقهيًا (8 علامات): تصوير المسألة (2)، مقاصد الشريعة (2)، فلسفة المقاصد (2)، ربط المسألة بالواقع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8</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أربعة مطالب كاملة بفروعها: تصوير المسألة طبًّا وفقهًا؛ مقاصد حفظ الدين والنفس والمال؛ فلسفة المقاصد في الموازنة؛ وربط المسألة بواقع مستشفياتنا وقانون 2008.</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الثاني: تحرير المسألة (8 علامات): محل الاتفاق (2)، محل النزاع (2)، أسباب الاختلاف (2)، التكييف الفقهي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8</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أربعة مطالب كاملة: أربع نقاط اتفاق، تحديد دقيق لمحل النزاع بمسألتيه، خمسة أسباب للاختلاف، وثلاثة أوجه للتكييف الفقهي.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الثالث: أقوال الفقهاء (20 علامة): المؤيدون وأدلتهم ومناقشتها (6)، المعارضون وأدلتهم ومناقشتها (6)، الرد على الأدلة (4)، القول الراجح ومبرراته (4).</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20</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(توزيع للفروع): كل مطلب مقسم لفروع: الأقوال، الأدلة، المناقشة؛ وفرعان للرد على الفريقين؛ وفرعان للقول الراجح ومبررات الترجيح الأربعة.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الرابع: موقف القانون والطب والاجتماع والعلم (القانونية إلزامي - 6 دول: 4 عربية + 3 أجنبية - 6 علامات؛ الطبية علامتان؛ الاجتماعية علامتان؛ العلمية والتقنية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سبع دول في سبعة فروع: فلسطين، الأردن، مصر، الإمارات (عربية) + إسرائيل، الولايات المتحدة، فرنسا (أجنبية)؛ ومطالب مستقلة للمواقف الطبية والاجتماعية والعلمية التقنية.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11. الفصل الخامس: الفتاوى المؤيدة والفتاوى المعارضة (لكل مبحث 3 فتاوى مع الرد والتعقيب) (12 علامة): المبحث الأول الفتاوى المؤيدة (6)؛ المبحث الثاني الفتاوى المعارضة (6).</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(نقص الفتاوى والتعقيب): خمس فتاوى مؤيدة (مجمع الفقه الدولي 1986، ندوة الكويت 1985، دار الإفتاء المصرية رقم 11622، مجلس الإفتاء الأردني قرار 117، مركز الفتوى بإسلام ويب رقم 9005) وثلاث معارضة (مجمع الرابطة 1987، اللجنة الدائمة، ابن عثيمين)، لكل فتوى فرعان: النص/المضمون، والرد والتعقيب.</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12. الخاتمة.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أُضيفت خاتمة تلخص رحلة البحث ونتيجته المركزية دون تكرار حرفي.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13. النتائج.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عشر نتائج مرقمة مستخلصة من فصول البحث.</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14. التوصيات.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ست توصيات عملية قابلة للتطبيق (بروتوكول موحد، لجان شرعية-طبية، وثيقة تفهيم للأسر، تدريب الأئمة، إدراج بالمساقات، دراسة ميدانية).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15. الفهارس (5 علامات): فهرس الآيات القرآنية (علامة)، فهرس الأحاديث النبوية (علامة)، فهرس الأعلام (علامة)، فهرس المحتويات (علامة)، فهرس المصادر والمراجع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5</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أُضيفت الفهارس الخمسة كاملة، وفهرس المحتويات أوتوماتيكي بأرقام الصفحات.</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16. قائمة المصادر والمراجع للخطة (4 علامات): التوثيق الأكاديمي الصحيح ترتيبًا ألفبائيًا (يشمل الدراسات السابقة) (على الأقل 40 مصدرًا ومرجعًا) (علامتان)؛ كتب المذاهب الإسلامية (3 كتب معتمدة لكل مذهب على الأقل) + المعاجم اللغوية والاصطلاحية + كتب أصول فقه وقواعد فقهية ومقاصد + كتب ودراسات معاصرة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(الترتيب الألفبائي): القائمة مصنفة ومرتبة ألفبائيًا داخل كل قسم، وتضم أكثر من 50 مصدرًا: 5 معاجم، 12 كتابًا من كتب المذاهب الأربعة (3 لكل مذهب)، 6 كتب أصول وقواعد ومقاصد، كتب حديث، كتب ودراسات معاصرة، قرارات وفتاوى، وقوانين سبع دول.</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17. متفرقات: (تسليم الخطة على المودل) + (تسليم الخطة مطبوعة).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سيتم التسليم على المودل (ملف وورد + PDF) وتسليم نسخة مطبوعة بالأسود للمحاضر في الموعد، والملفات محفوظة باسم الطالب بالإنجليزية ورقم الهوية.</w:t>
            </w:r>
          </w:p>
        </w:tc>
      </w:tr>
    </w:tbl>
    <w:p/>
    <w:p>
      <w:pPr>
        <w:bidi/>
        <w:spacing w:after="80" w:line="300"/>
        <w:jc w:val="right"/>
      </w:pPr>
      <w:r>
        <w:rPr>
          <w:rFonts w:ascii="Simplified Arabic" w:cs="Simplified Arabic" w:eastAsia="Simplified Arabic" w:hAnsi="Simplified Arabic"/>
          <w:b/>
          <w:bCs/>
          <w:sz w:val="24"/>
          <w:szCs w:val="24"/>
          <w:rtl/>
        </w:rPr>
        <w:t xml:space="preserve">ملاحظة الطالب: </w:t>
      </w:r>
      <w:r>
        <w:rPr>
          <w:rFonts w:ascii="Simplified Arabic" w:cs="Simplified Arabic" w:eastAsia="Simplified Arabic" w:hAnsi="Simplified Arabic"/>
          <w:b w:val="false"/>
          <w:bCs w:val="false"/>
          <w:sz w:val="24"/>
          <w:szCs w:val="24"/>
          <w:rtl/>
        </w:rPr>
        <w:t xml:space="preserve">عولجت جميع الملاحظات الواردة في تقييم الخطة السابقة: ترتيب الدراسات من الجديد للقديم، وإضافة الفائدة من كل دراسة، وإكمال أسباب الاختيار، وإعادة بناء الفصول وفق المنهجية المطلوبة (التعريفات، التمهيدي مع الشرائع، الآثار، التأصيل الفقهي بمباحثه الأربعة، الفتاوى بالرد والتعقيب)، وإضافة الخاتمة والنتائج والتوصيات والفهارس الخمسة، وترتيب قائمة المصادر ألفبائيًا مع كتب المذاهب الأربعة.</w:t>
      </w:r>
    </w:p>
    <w:p/>
    <w:p>
      <w:pPr>
        <w:bidi/>
        <w:spacing w:after="80" w:line="300"/>
        <w:jc w:val="right"/>
      </w:pPr>
      <w:r>
        <w:rPr>
          <w:rFonts w:ascii="Simplified Arabic" w:cs="Simplified Arabic" w:eastAsia="Simplified Arabic" w:hAnsi="Simplified Arabic"/>
          <w:b/>
          <w:bCs/>
          <w:sz w:val="24"/>
          <w:szCs w:val="24"/>
          <w:rtl/>
        </w:rPr>
        <w:t xml:space="preserve">توقيع الطالب: عبد المهدي دحلة          التاريخ: ____ / ____ / 2026م</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2026-08-17T16:05:25.539Z</dcterms:created>
  <dcterms:modified xsi:type="dcterms:W3CDTF">2026-08-17T16:05:25.559Z</dcterms:modified>
</cp:coreProperties>
</file>

<file path=docProps/custom.xml><?xml version="1.0" encoding="utf-8"?>
<Properties xmlns="http://schemas.openxmlformats.org/officeDocument/2006/custom-properties" xmlns:vt="http://schemas.openxmlformats.org/officeDocument/2006/docPropsVTypes"/>
</file>