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480" w:lineRule="auto"/>
        <w:jc w:val="right"/>
      </w:pPr>
    </w:p>
    <w:p>
      <w:pPr>
        <w:bidi/>
        <w:spacing w:after="40" w:before="0" w:line="480" w:lineRule="auto"/>
        <w:jc w:val="center"/>
      </w:pPr>
      <w:r>
        <w:rPr>
          <w:rFonts w:ascii="Times New Roman" w:hAnsi="Times New Roman" w:cs="David"/>
          <w:b/>
          <w:i w:val="0"/>
          <w:sz w:val="32"/>
          <w:rtl/>
          <w:szCs w:val="32"/>
          <w:bCs/>
        </w:rPr>
        <w:t>המרכז האקדמי הרב-תחומי ירושלים</w:t>
      </w:r>
    </w:p>
    <w:p>
      <w:pPr>
        <w:bidi/>
        <w:spacing w:after="40" w:before="0" w:line="480" w:lineRule="auto"/>
        <w:jc w:val="center"/>
      </w:pPr>
      <w:r>
        <w:rPr>
          <w:rFonts w:ascii="Times New Roman" w:hAnsi="Times New Roman" w:cs="David"/>
          <w:b w:val="0"/>
          <w:i w:val="0"/>
          <w:sz w:val="26"/>
          <w:rtl/>
          <w:szCs w:val="26"/>
        </w:rPr>
        <w:t>קורס פרקטיקום בניהול מערכות מידע (105002592), תשפ"ו</w:t>
      </w:r>
    </w:p>
    <w:p>
      <w:pPr>
        <w:bidi/>
        <w:spacing w:after="600" w:before="0" w:line="480" w:lineRule="auto"/>
        <w:jc w:val="center"/>
      </w:pPr>
      <w:r>
        <w:rPr>
          <w:rFonts w:ascii="Times New Roman" w:hAnsi="Times New Roman" w:cs="David"/>
          <w:b w:val="0"/>
          <w:i w:val="0"/>
          <w:sz w:val="26"/>
          <w:rtl/>
          <w:szCs w:val="26"/>
        </w:rPr>
        <w:t>מנחה: ד"ר אלי וינטראוב</w:t>
      </w:r>
    </w:p>
    <w:p>
      <w:pPr>
        <w:bidi/>
        <w:spacing w:after="120" w:before="0" w:line="480" w:lineRule="auto"/>
        <w:jc w:val="center"/>
      </w:pPr>
      <w:r>
        <w:rPr>
          <w:rFonts w:ascii="Times New Roman" w:hAnsi="Times New Roman" w:cs="David"/>
          <w:b/>
          <w:i w:val="0"/>
          <w:color w:val="1F4E79"/>
          <w:sz w:val="40"/>
          <w:rtl/>
          <w:szCs w:val="40"/>
          <w:bCs/>
        </w:rPr>
        <w:t>דוח התקדמות מספר 2: עיצוב המערכת</w:t>
      </w:r>
    </w:p>
    <w:p>
      <w:pPr>
        <w:bidi/>
        <w:spacing w:after="320" w:before="0" w:line="480" w:lineRule="auto"/>
        <w:jc w:val="center"/>
      </w:pPr>
      <w:r>
        <w:rPr>
          <w:rFonts w:ascii="Times New Roman" w:hAnsi="Times New Roman" w:cs="David"/>
          <w:b w:val="0"/>
          <w:i w:val="0"/>
          <w:sz w:val="26"/>
          <w:rtl/>
          <w:szCs w:val="26"/>
        </w:rPr>
        <w:t>(גרסה מתוקנת בעקבות הערות המנחה)</w:t>
      </w:r>
    </w:p>
    <w:p>
      <w:pPr>
        <w:bidi/>
        <w:spacing w:after="80" w:before="0" w:line="480" w:lineRule="auto"/>
        <w:jc w:val="center"/>
      </w:pPr>
      <w:r>
        <w:rPr>
          <w:rFonts w:ascii="Times New Roman" w:hAnsi="Times New Roman" w:cs="David"/>
          <w:b/>
          <w:i w:val="0"/>
          <w:sz w:val="32"/>
          <w:rtl/>
          <w:szCs w:val="32"/>
          <w:bCs/>
        </w:rPr>
        <w:t>מערכת מידע לניהול בקשות לקוח, שיבוצי עובדים ושכר</w:t>
      </w:r>
    </w:p>
    <w:p>
      <w:pPr>
        <w:bidi/>
        <w:spacing w:after="720" w:before="0" w:line="480" w:lineRule="auto"/>
        <w:jc w:val="center"/>
      </w:pPr>
      <w:r>
        <w:rPr>
          <w:rFonts w:ascii="Times New Roman" w:hAnsi="Times New Roman" w:cs="David"/>
          <w:b w:val="0"/>
          <w:i w:val="0"/>
          <w:sz w:val="28"/>
          <w:rtl/>
          <w:szCs w:val="28"/>
        </w:rPr>
        <w:t>חברת ס.א הנדסה, שיקום ושיפוץ מבנים</w:t>
      </w:r>
    </w:p>
    <w:p>
      <w:pPr>
        <w:bidi/>
        <w:spacing w:after="80" w:before="0" w:line="480" w:lineRule="auto"/>
        <w:jc w:val="center"/>
      </w:pPr>
      <w:r>
        <w:rPr>
          <w:rFonts w:ascii="Times New Roman" w:hAnsi="Times New Roman" w:cs="David"/>
          <w:b w:val="0"/>
          <w:i w:val="0"/>
          <w:sz w:val="26"/>
          <w:rtl/>
          <w:szCs w:val="26"/>
        </w:rPr>
        <w:t>שם הסטודנט: כאמל עואד</w:t>
      </w:r>
    </w:p>
    <w:p>
      <w:pPr>
        <w:bidi/>
        <w:spacing w:after="80" w:before="0" w:line="480" w:lineRule="auto"/>
        <w:jc w:val="center"/>
      </w:pPr>
      <w:r>
        <w:rPr>
          <w:rFonts w:ascii="Times New Roman" w:hAnsi="Times New Roman" w:cs="David"/>
          <w:b w:val="0"/>
          <w:i w:val="0"/>
          <w:sz w:val="26"/>
          <w:rtl/>
          <w:szCs w:val="26"/>
        </w:rPr>
        <w:t>ת.ז: 211901368</w:t>
      </w:r>
    </w:p>
    <w:p>
      <w:pPr>
        <w:bidi/>
        <w:spacing w:after="720" w:before="0" w:line="480" w:lineRule="auto"/>
        <w:jc w:val="center"/>
      </w:pPr>
      <w:r>
        <w:rPr>
          <w:rFonts w:ascii="Times New Roman" w:hAnsi="Times New Roman" w:cs="David"/>
          <w:b w:val="0"/>
          <w:i w:val="0"/>
          <w:sz w:val="24"/>
          <w:rtl/>
          <w:szCs w:val="24"/>
        </w:rPr>
        <w:t>מועד הגשה מקורי: 30.6.2026 | גרסה מתוקנת: תמוז תשפ"ו, יולי 2026</w:t>
      </w:r>
    </w:p>
    <w:p>
      <w:pPr>
        <w:bidi/>
        <w:spacing w:after="0" w:before="0" w:line="480" w:lineRule="auto"/>
        <w:jc w:val="center"/>
      </w:pPr>
      <w:r>
        <w:rPr>
          <w:rFonts w:ascii="Times New Roman" w:hAnsi="Times New Roman" w:cs="David"/>
          <w:b w:val="0"/>
          <w:i w:val="0"/>
          <w:sz w:val="22"/>
          <w:rtl/>
          <w:szCs w:val="22"/>
        </w:rPr>
        <w:t>הדוח ערוך לפי מבנה ההנחיות לדוחות ההתקדמות: תיאור הפרויקט, גאנט ההצעה המקורי, גאנט מעודכן עם הסברי שינויים, ותוצרי שלב העיצוב בלבד. תוצרי שלב האיפיון הוגשו במלואם בדוח התקדמות 1 ואינם חוזרים כאן.</w:t>
      </w:r>
    </w:p>
    <w:p>
      <w:r>
        <w:br w:type="page"/>
      </w:r>
    </w:p>
    <w:p>
      <w:pPr>
        <w:pStyle w:val="Heading1"/>
        <w:bidi/>
        <w:spacing w:before="280" w:after="120"/>
        <w:jc w:val="right"/>
      </w:pPr>
      <w:r>
        <w:rPr>
          <w:rFonts w:ascii="Times New Roman" w:hAnsi="Times New Roman" w:cs="David"/>
          <w:b/>
          <w:i w:val="0"/>
          <w:color w:val="1F4E79"/>
          <w:sz w:val="34"/>
          <w:rtl/>
          <w:szCs w:val="34"/>
          <w:bCs/>
        </w:rPr>
        <w:t>תוכן עניינים</w:t>
      </w:r>
    </w:p>
    <w:p>
      <w:pPr>
        <w:bidi/>
        <w:spacing w:after="60"/>
        <w:jc w:val="right"/>
      </w:pPr>
      <w:r>
        <w:rPr>
          <w:rFonts w:ascii="Times New Roman" w:hAnsi="Times New Roman" w:cs="David"/>
          <w:b/>
          <w:i w:val="0"/>
          <w:sz w:val="24"/>
          <w:rtl/>
          <w:szCs w:val="24"/>
          <w:bCs/>
        </w:rPr>
        <w:t>1. תיאור הפרויקט  ..........  עמ׳ 3</w:t>
      </w:r>
    </w:p>
    <w:p>
      <w:pPr>
        <w:bidi/>
        <w:spacing w:after="60"/>
        <w:jc w:val="right"/>
      </w:pPr>
      <w:r>
        <w:rPr>
          <w:rFonts w:ascii="Times New Roman" w:hAnsi="Times New Roman" w:cs="David"/>
          <w:b/>
          <w:i w:val="0"/>
          <w:sz w:val="24"/>
          <w:rtl/>
          <w:szCs w:val="24"/>
          <w:bCs/>
        </w:rPr>
        <w:t>2. חלק 1: תרשים הגאנט כפי שהוגש בהצעת הפרויקט  ..........  עמ׳ 4</w:t>
      </w:r>
    </w:p>
    <w:p>
      <w:pPr>
        <w:bidi/>
        <w:spacing w:after="60"/>
        <w:jc w:val="right"/>
      </w:pPr>
      <w:r>
        <w:rPr>
          <w:rFonts w:ascii="Times New Roman" w:hAnsi="Times New Roman" w:cs="David"/>
          <w:b/>
          <w:i w:val="0"/>
          <w:sz w:val="24"/>
          <w:rtl/>
          <w:szCs w:val="24"/>
          <w:bCs/>
        </w:rPr>
        <w:t>3. חלק 2: גאנט מעודכן, סטטוס לתאריך 30.6.2026  ..........  עמ׳ 5</w:t>
      </w:r>
    </w:p>
    <w:p>
      <w:pPr>
        <w:bidi/>
        <w:spacing w:after="60"/>
        <w:ind w:right="454"/>
        <w:jc w:val="right"/>
      </w:pPr>
      <w:r>
        <w:rPr>
          <w:rFonts w:ascii="Times New Roman" w:hAnsi="Times New Roman" w:cs="David"/>
          <w:b w:val="0"/>
          <w:i w:val="0"/>
          <w:sz w:val="22"/>
          <w:rtl/>
          <w:szCs w:val="22"/>
        </w:rPr>
        <w:t>3.1 תרשים הגאנט המעודכן  ..........  עמ׳ 5</w:t>
      </w:r>
    </w:p>
    <w:p>
      <w:pPr>
        <w:bidi/>
        <w:spacing w:after="60"/>
        <w:ind w:right="454"/>
        <w:jc w:val="right"/>
      </w:pPr>
      <w:r>
        <w:rPr>
          <w:rFonts w:ascii="Times New Roman" w:hAnsi="Times New Roman" w:cs="David"/>
          <w:b w:val="0"/>
          <w:i w:val="0"/>
          <w:sz w:val="22"/>
          <w:rtl/>
          <w:szCs w:val="22"/>
        </w:rPr>
        <w:t>3.2 הסברי השינויים בתוכנית העבודה  ..........  עמ׳ 6</w:t>
      </w:r>
    </w:p>
    <w:p>
      <w:pPr>
        <w:bidi/>
        <w:spacing w:after="60"/>
        <w:jc w:val="right"/>
      </w:pPr>
      <w:r>
        <w:rPr>
          <w:rFonts w:ascii="Times New Roman" w:hAnsi="Times New Roman" w:cs="David"/>
          <w:b/>
          <w:i w:val="0"/>
          <w:sz w:val="24"/>
          <w:rtl/>
          <w:szCs w:val="24"/>
          <w:bCs/>
        </w:rPr>
        <w:t>4. חלק 3: תוצרי שלב העיצוב  ..........  עמ׳ 7</w:t>
      </w:r>
    </w:p>
    <w:p>
      <w:pPr>
        <w:bidi/>
        <w:spacing w:after="60"/>
        <w:ind w:right="454"/>
        <w:jc w:val="right"/>
      </w:pPr>
      <w:r>
        <w:rPr>
          <w:rFonts w:ascii="Times New Roman" w:hAnsi="Times New Roman" w:cs="David"/>
          <w:b w:val="0"/>
          <w:i w:val="0"/>
          <w:sz w:val="22"/>
          <w:rtl/>
          <w:szCs w:val="22"/>
        </w:rPr>
        <w:t>4.1 מבנה מפורט של טבלאות בסיס הנתונים ומפתחות הגישה  ..........  עמ׳ 7</w:t>
      </w:r>
    </w:p>
    <w:p>
      <w:pPr>
        <w:bidi/>
        <w:spacing w:after="60"/>
        <w:ind w:right="454"/>
        <w:jc w:val="right"/>
      </w:pPr>
      <w:r>
        <w:rPr>
          <w:rFonts w:ascii="Times New Roman" w:hAnsi="Times New Roman" w:cs="David"/>
          <w:b w:val="0"/>
          <w:i w:val="0"/>
          <w:sz w:val="22"/>
          <w:rtl/>
          <w:szCs w:val="22"/>
        </w:rPr>
        <w:t>4.2 מבנה מפורט של הממשקים עם סביבות המערכת  ..........  עמ׳ 8</w:t>
      </w:r>
    </w:p>
    <w:p>
      <w:pPr>
        <w:bidi/>
        <w:spacing w:after="60"/>
        <w:ind w:right="454"/>
        <w:jc w:val="right"/>
      </w:pPr>
      <w:r>
        <w:rPr>
          <w:rFonts w:ascii="Times New Roman" w:hAnsi="Times New Roman" w:cs="David"/>
          <w:b w:val="0"/>
          <w:i w:val="0"/>
          <w:sz w:val="22"/>
          <w:rtl/>
          <w:szCs w:val="22"/>
        </w:rPr>
        <w:t>4.3 עץ תפריטים  ..........  עמ׳ 9</w:t>
      </w:r>
    </w:p>
    <w:p>
      <w:pPr>
        <w:bidi/>
        <w:spacing w:after="60"/>
        <w:ind w:right="454"/>
        <w:jc w:val="right"/>
      </w:pPr>
      <w:r>
        <w:rPr>
          <w:rFonts w:ascii="Times New Roman" w:hAnsi="Times New Roman" w:cs="David"/>
          <w:b w:val="0"/>
          <w:i w:val="0"/>
          <w:sz w:val="22"/>
          <w:rtl/>
          <w:szCs w:val="22"/>
        </w:rPr>
        <w:t>4.4 עיצוב מפורט של מסכי המערכת (קלט/פלט)  ..........  עמ׳ 10</w:t>
      </w:r>
    </w:p>
    <w:p>
      <w:pPr>
        <w:bidi/>
        <w:spacing w:after="60"/>
        <w:jc w:val="right"/>
      </w:pPr>
      <w:r>
        <w:rPr>
          <w:rFonts w:ascii="Times New Roman" w:hAnsi="Times New Roman" w:cs="David"/>
          <w:b/>
          <w:i w:val="0"/>
          <w:sz w:val="24"/>
          <w:rtl/>
          <w:szCs w:val="24"/>
          <w:bCs/>
        </w:rPr>
        <w:t>5. סיכום והמשך הפרויקט  ..........  עמ׳ 16</w:t>
      </w:r>
    </w:p>
    <w:p>
      <w:r>
        <w:br w:type="page"/>
      </w:r>
    </w:p>
    <w:p>
      <w:pPr>
        <w:pStyle w:val="Heading1"/>
        <w:bidi/>
        <w:spacing w:before="280" w:after="120"/>
        <w:jc w:val="right"/>
      </w:pPr>
      <w:r>
        <w:rPr>
          <w:rFonts w:ascii="Times New Roman" w:hAnsi="Times New Roman" w:cs="David"/>
          <w:b/>
          <w:i w:val="0"/>
          <w:color w:val="1F4E79"/>
          <w:sz w:val="34"/>
          <w:rtl/>
          <w:szCs w:val="34"/>
          <w:bCs/>
        </w:rPr>
        <w:t>1. תיאור הפרויקט</w:t>
      </w:r>
    </w:p>
    <w:p>
      <w:pPr>
        <w:bidi/>
        <w:spacing w:after="120" w:before="0" w:line="480" w:lineRule="auto"/>
        <w:jc w:val="right"/>
      </w:pPr>
      <w:r>
        <w:rPr>
          <w:rFonts w:ascii="Times New Roman" w:hAnsi="Times New Roman" w:cs="David"/>
          <w:b w:val="0"/>
          <w:i w:val="0"/>
          <w:sz w:val="24"/>
          <w:rtl/>
          <w:szCs w:val="24"/>
        </w:rPr>
        <w:t>הפרויקט מבוצע בחברת ס.א הנדסה, חברה פרטית לשיקום, תיקון ושיפוץ מבנים שנפגעו משריפות, מנזקי מים, מפגיעות טילים ומבלאי, המעניקה מענה חירום בזמינות של 24/7. כיום מנוהלת העבודה בחברה באופן ידני, בטלפון וברישומים מפוזרים, ולכן מידע הולך לאיבוד, תיאום השיבוצים משתבש, והכנת הצעות מחיר, חשבוניות ודוחות שכר אורכת זמן רב.</w:t>
      </w:r>
    </w:p>
    <w:p>
      <w:pPr>
        <w:bidi/>
        <w:spacing w:after="120" w:before="0" w:line="480" w:lineRule="auto"/>
        <w:jc w:val="right"/>
      </w:pPr>
      <w:r>
        <w:rPr>
          <w:rFonts w:ascii="Times New Roman" w:hAnsi="Times New Roman" w:cs="David"/>
          <w:b w:val="0"/>
          <w:i w:val="0"/>
          <w:sz w:val="24"/>
          <w:rtl/>
          <w:szCs w:val="24"/>
        </w:rPr>
        <w:t>מטרת הפרויקט היא לנתח, לאפיין ולעצב מערכת מידע מרכזית שתנהל את כל מחזור הטיפול בבקשת לקוח: קליטת הבקשה, הצעת המחיר, שיבוץ העובדים לאתרים, מעקב הביצוע, החשבוניות והזמנות החומר, וחישוב השכר החודשי, ותספק להנהלה דוחות עדכניים. הפרויקט מבוצע לפי מודל מפל המים (SDLC): שלב האיפיון הושלם והוגש בדוח התקדמות 1 (31.5.2026), ודוח זה מציג את תוצרי שלב העיצוב שבוצע בחודש יוני 2026.</w:t>
      </w:r>
    </w:p>
    <w:p>
      <w:pPr>
        <w:bidi/>
        <w:spacing w:after="120" w:before="0" w:line="480" w:lineRule="auto"/>
        <w:jc w:val="right"/>
      </w:pPr>
      <w:r>
        <w:rPr>
          <w:rFonts w:ascii="Times New Roman" w:hAnsi="Times New Roman" w:cs="David"/>
          <w:b w:val="0"/>
          <w:i w:val="0"/>
          <w:sz w:val="24"/>
          <w:rtl/>
          <w:szCs w:val="24"/>
        </w:rPr>
        <w:t>בהתאם להנחיות, הדוח כולל שלושה חלקים: תרשים הגאנט כפי שהוגש בהצעת הפרויקט, גאנט מעודכן לתאריך 30.6.2026 עם הסבר מנומק לכל שינוי, וכל תוצרי שלב העיצוב: מבנה טבלאות בסיס הנתונים ומפתחות הגישה, מבנה הממשקים עם סביבות המערכת, עץ התפריטים ועיצוב מפורט של כל מסכי הקלט/פלט, בצירוף הסבר לכל תרשים ומסך.</w:t>
      </w:r>
    </w:p>
    <w:p>
      <w:pPr>
        <w:sectPr>
          <w:footerReference w:type="default" r:id="rId9"/>
          <w:pgSz w:w="11906" w:h="16838"/>
          <w:pgMar w:top="1417" w:right="1417" w:bottom="1417" w:left="1417" w:header="720" w:footer="720" w:gutter="0"/>
          <w:cols w:space="720"/>
          <w:docGrid w:linePitch="360"/>
        </w:sectPr>
      </w:pPr>
    </w:p>
    <w:p>
      <w:pPr>
        <w:pStyle w:val="Heading1"/>
        <w:bidi/>
        <w:spacing w:before="280" w:after="120"/>
        <w:jc w:val="right"/>
      </w:pPr>
      <w:r>
        <w:rPr>
          <w:rFonts w:ascii="Times New Roman" w:hAnsi="Times New Roman" w:cs="David"/>
          <w:b/>
          <w:i w:val="0"/>
          <w:color w:val="1F4E79"/>
          <w:sz w:val="34"/>
          <w:rtl/>
          <w:szCs w:val="34"/>
          <w:bCs/>
        </w:rPr>
        <w:t>2. חלק 1: תרשים הגאנט כפי שהוגש בהצעת הפרויקט</w:t>
      </w:r>
    </w:p>
    <w:p>
      <w:pPr>
        <w:bidi/>
        <w:spacing w:after="120" w:before="0" w:line="276" w:lineRule="auto"/>
        <w:jc w:val="right"/>
      </w:pPr>
      <w:r>
        <w:rPr>
          <w:rFonts w:ascii="Times New Roman" w:hAnsi="Times New Roman" w:cs="David"/>
          <w:b w:val="0"/>
          <w:i w:val="0"/>
          <w:sz w:val="22"/>
          <w:rtl/>
          <w:szCs w:val="22"/>
        </w:rPr>
        <w:t>להלן תרשים הגאנט מהצעת הפרויקט המתוקנת: 31 פעילויות בארבעה שלבים, מבחירת הארגון בסוף מרץ ועד הגשת תיק הפרויקט ב-31.8.2026, עם אבני הדרך הרשמיות של הקורס.</w:t>
      </w:r>
    </w:p>
    <w:p>
      <w:pPr>
        <w:bidi/>
        <w:jc w:val="center"/>
      </w:pPr>
      <w:r>
        <w:drawing>
          <wp:inline xmlns:a="http://schemas.openxmlformats.org/drawingml/2006/main" xmlns:pic="http://schemas.openxmlformats.org/drawingml/2006/picture">
            <wp:extent cx="8280000" cy="4778338"/>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8280000" cy="4778338"/>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1: תרשים הגאנט מהצעת הפרויקט (מרץ-אוגוסט 2026)</w:t>
      </w:r>
    </w:p>
    <w:p>
      <w:pPr>
        <w:pStyle w:val="Heading1"/>
        <w:bidi/>
        <w:spacing w:before="280" w:after="120"/>
        <w:jc w:val="right"/>
      </w:pPr>
      <w:r>
        <w:rPr>
          <w:rFonts w:ascii="Times New Roman" w:hAnsi="Times New Roman" w:cs="David"/>
          <w:b/>
          <w:i w:val="0"/>
          <w:color w:val="1F4E79"/>
          <w:sz w:val="34"/>
          <w:rtl/>
          <w:szCs w:val="34"/>
          <w:bCs/>
        </w:rPr>
        <w:t>3. חלק 2: גאנט מעודכן, סטטוס לתאריך 30.6.2026</w:t>
      </w:r>
    </w:p>
    <w:p>
      <w:pPr>
        <w:pStyle w:val="Heading2"/>
        <w:bidi/>
        <w:spacing w:before="200" w:after="120"/>
        <w:jc w:val="right"/>
      </w:pPr>
      <w:r>
        <w:rPr>
          <w:rFonts w:ascii="Times New Roman" w:hAnsi="Times New Roman" w:cs="David"/>
          <w:b/>
          <w:i w:val="0"/>
          <w:color w:val="1F4E79"/>
          <w:sz w:val="28"/>
          <w:rtl/>
          <w:szCs w:val="28"/>
          <w:bCs/>
        </w:rPr>
        <w:t>3.1 תרשים הגאנט המעודכן</w:t>
      </w:r>
    </w:p>
    <w:p>
      <w:pPr>
        <w:bidi/>
        <w:spacing w:after="120" w:before="0" w:line="276" w:lineRule="auto"/>
        <w:jc w:val="right"/>
      </w:pPr>
      <w:r>
        <w:rPr>
          <w:rFonts w:ascii="Times New Roman" w:hAnsi="Times New Roman" w:cs="David"/>
          <w:b w:val="0"/>
          <w:i w:val="0"/>
          <w:sz w:val="22"/>
          <w:rtl/>
          <w:szCs w:val="22"/>
        </w:rPr>
        <w:t>התרשים שלהלן מציג את מצב הפרויקט בפועל נכון ל-30.6.2026: פעילויות שהושלמו (ירוק), פעילויות מתוכננות להמשך (תכלת), וקו הסטטוס האדום. כל שלושת מועדי ההגשה עד כה נשמרו במלואם: ההצעה ב-28.4, דוח התקדמות 1 ב-31.5 ודוח התקדמות 2 ב-30.6.</w:t>
      </w:r>
    </w:p>
    <w:p>
      <w:pPr>
        <w:bidi/>
        <w:jc w:val="center"/>
      </w:pPr>
      <w:r>
        <w:drawing>
          <wp:inline xmlns:a="http://schemas.openxmlformats.org/drawingml/2006/main" xmlns:pic="http://schemas.openxmlformats.org/drawingml/2006/picture">
            <wp:extent cx="8280000" cy="4775711"/>
            <wp:docPr id="2" name="Picture 2"/>
            <wp:cNvGraphicFramePr>
              <a:graphicFrameLocks noChangeAspect="1"/>
            </wp:cNvGraphicFramePr>
            <a:graphic>
              <a:graphicData uri="http://schemas.openxmlformats.org/drawingml/2006/picture">
                <pic:pic>
                  <pic:nvPicPr>
                    <pic:cNvPr id="0" name="gantt_status.png"/>
                    <pic:cNvPicPr/>
                  </pic:nvPicPr>
                  <pic:blipFill>
                    <a:blip r:embed="rId11"/>
                    <a:stretch>
                      <a:fillRect/>
                    </a:stretch>
                  </pic:blipFill>
                  <pic:spPr>
                    <a:xfrm>
                      <a:off x="0" y="0"/>
                      <a:ext cx="8280000" cy="4775711"/>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2: גאנט מעודכן, סטטוס הפרויקט לתאריך 30.6.2026</w:t>
      </w:r>
    </w:p>
    <w:p>
      <w:pPr>
        <w:sectPr>
          <w:pgSz w:w="16838" w:h="11906" w:orient="landscape"/>
          <w:pgMar w:top="850" w:right="850" w:bottom="850" w:left="850" w:header="720" w:footer="720" w:gutter="0"/>
          <w:cols w:space="720"/>
          <w:docGrid w:linePitch="360"/>
        </w:sectPr>
      </w:pPr>
    </w:p>
    <w:p>
      <w:pPr>
        <w:pStyle w:val="Heading2"/>
        <w:bidi/>
        <w:spacing w:before="200" w:after="120"/>
        <w:jc w:val="right"/>
      </w:pPr>
      <w:r>
        <w:rPr>
          <w:rFonts w:ascii="Times New Roman" w:hAnsi="Times New Roman" w:cs="David"/>
          <w:b/>
          <w:i w:val="0"/>
          <w:color w:val="1F4E79"/>
          <w:sz w:val="28"/>
          <w:rtl/>
          <w:szCs w:val="28"/>
          <w:bCs/>
        </w:rPr>
        <w:t>3.2 הסברי השינויים בתוכנית העבודה</w:t>
      </w:r>
    </w:p>
    <w:p>
      <w:pPr>
        <w:bidi/>
        <w:spacing w:after="120" w:before="0" w:line="480" w:lineRule="auto"/>
        <w:jc w:val="right"/>
      </w:pPr>
      <w:r>
        <w:rPr>
          <w:rFonts w:ascii="Times New Roman" w:hAnsi="Times New Roman" w:cs="David"/>
          <w:b w:val="0"/>
          <w:i w:val="0"/>
          <w:sz w:val="24"/>
          <w:rtl/>
          <w:szCs w:val="24"/>
        </w:rPr>
        <w:t>בהשוואה בין הגאנט המקורי לגאנט המעודכן בוצעו שלושה שינויים, כולם בתוך שלב העיצוב וללא פגיעה באבני הדרך:</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פעילות שנוספה: </w:t>
      </w:r>
      <w:r>
        <w:rPr>
          <w:rFonts w:ascii="Times New Roman" w:hAnsi="Times New Roman" w:cs="David"/>
          <w:b w:val="0"/>
          <w:i w:val="0"/>
          <w:sz w:val="24"/>
          <w:rtl/>
          <w:szCs w:val="24"/>
        </w:rPr>
        <w:t>בתחילת יוני נוסף ריאיון קצר עם רואה החשבון של החברה (1-3 ביוני). הריאיון נדרש כדי לדייק את שדות טבלאות החשבוניות והשכר ואת מבנה הממשק מול הנהלת החשבונות, ולא תוכנן בגאנט המקורי.</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הזזת פעילות: </w:t>
      </w:r>
      <w:r>
        <w:rPr>
          <w:rFonts w:ascii="Times New Roman" w:hAnsi="Times New Roman" w:cs="David"/>
          <w:b w:val="0"/>
          <w:i w:val="0"/>
          <w:sz w:val="24"/>
          <w:rtl/>
          <w:szCs w:val="24"/>
        </w:rPr>
        <w:t>תחילת בניית טבלאות בסיס הנתונים נדחתה בהתאם מ-1.6 ל-3.6, והסתיימה ב-9.6 במקום ב-8.6. הדחייה נבלעה בהמשך השלב ולא השפיעה על מועד ההגשה.</w:t>
      </w:r>
    </w:p>
    <w:p>
      <w:pPr>
        <w:bidi/>
        <w:spacing w:after="60" w:line="480" w:lineRule="auto"/>
        <w:ind w:right="255"/>
        <w:jc w:val="right"/>
      </w:pPr>
      <w:r>
        <w:rPr>
          <w:rFonts w:ascii="Times New Roman" w:hAnsi="Times New Roman" w:cs="David"/>
          <w:b w:val="0"/>
          <w:i w:val="0"/>
          <w:sz w:val="24"/>
          <w:rtl/>
          <w:szCs w:val="24"/>
        </w:rPr>
        <w:t xml:space="preserve">• </w:t>
      </w:r>
      <w:r>
        <w:rPr>
          <w:rFonts w:ascii="Times New Roman" w:hAnsi="Times New Roman" w:cs="David"/>
          <w:b/>
          <w:i w:val="0"/>
          <w:sz w:val="24"/>
          <w:rtl/>
          <w:szCs w:val="24"/>
          <w:bCs/>
        </w:rPr>
        <w:t xml:space="preserve">התארכות פעילות: </w:t>
      </w:r>
      <w:r>
        <w:rPr>
          <w:rFonts w:ascii="Times New Roman" w:hAnsi="Times New Roman" w:cs="David"/>
          <w:b w:val="0"/>
          <w:i w:val="0"/>
          <w:sz w:val="24"/>
          <w:rtl/>
          <w:szCs w:val="24"/>
        </w:rPr>
        <w:t>עיצוב המסכים ב-Figma נמשך עשרה ימים במקום שמונה (18-28 ביוני), בשל למידת הכלי ותיקונים לאחר הצגת המסכים לבעל החברה. ההתארכות מומנה ממרווח הביטחון שתוכנן לסוף יוני, והדוח הוגש במועדו.</w:t>
      </w:r>
    </w:p>
    <w:p>
      <w:r>
        <w:br w:type="page"/>
      </w:r>
    </w:p>
    <w:p>
      <w:pPr>
        <w:pStyle w:val="Heading1"/>
        <w:bidi/>
        <w:spacing w:before="280" w:after="120"/>
        <w:jc w:val="right"/>
      </w:pPr>
      <w:r>
        <w:rPr>
          <w:rFonts w:ascii="Times New Roman" w:hAnsi="Times New Roman" w:cs="David"/>
          <w:b/>
          <w:i w:val="0"/>
          <w:color w:val="1F4E79"/>
          <w:sz w:val="34"/>
          <w:rtl/>
          <w:szCs w:val="34"/>
          <w:bCs/>
        </w:rPr>
        <w:t>4. חלק 3: תוצרי שלב העיצוב</w:t>
      </w:r>
    </w:p>
    <w:p>
      <w:pPr>
        <w:bidi/>
        <w:spacing w:after="120" w:before="0" w:line="480" w:lineRule="auto"/>
        <w:jc w:val="right"/>
      </w:pPr>
      <w:r>
        <w:rPr>
          <w:rFonts w:ascii="Times New Roman" w:hAnsi="Times New Roman" w:cs="David"/>
          <w:b w:val="0"/>
          <w:i w:val="0"/>
          <w:sz w:val="24"/>
          <w:rtl/>
          <w:szCs w:val="24"/>
        </w:rPr>
        <w:t>התוצרים שלהלן נבנו בחודש יוני 2026 ונגזרים ישירות מתוצרי האיפיון שהוגשו בדוח התקדמות 1 (תרשימי התהליכים, מבנה המערכת, ה-DFD, ה-ERD ורשימת המסכים). כל התרשימים והמסכים הוכנו בתוכנות ייעודיות: התרשימים ב-draw.io והמסכים בכלי עיצוב הממשקים Figma.</w:t>
      </w:r>
    </w:p>
    <w:p>
      <w:pPr>
        <w:pStyle w:val="Heading2"/>
        <w:bidi/>
        <w:spacing w:before="200" w:after="120"/>
        <w:jc w:val="right"/>
      </w:pPr>
      <w:r>
        <w:rPr>
          <w:rFonts w:ascii="Times New Roman" w:hAnsi="Times New Roman" w:cs="David"/>
          <w:b/>
          <w:i w:val="0"/>
          <w:color w:val="1F4E79"/>
          <w:sz w:val="28"/>
          <w:rtl/>
          <w:szCs w:val="28"/>
          <w:bCs/>
        </w:rPr>
        <w:t>4.1 מבנה מפורט של טבלאות בסיס הנתונים ומפתחות הגישה</w:t>
      </w:r>
    </w:p>
    <w:p>
      <w:pPr>
        <w:bidi/>
        <w:spacing w:after="120" w:before="0" w:line="480" w:lineRule="auto"/>
        <w:jc w:val="right"/>
      </w:pPr>
      <w:r>
        <w:rPr>
          <w:rFonts w:ascii="Times New Roman" w:hAnsi="Times New Roman" w:cs="David"/>
          <w:b w:val="0"/>
          <w:i w:val="0"/>
          <w:sz w:val="24"/>
          <w:rtl/>
          <w:szCs w:val="24"/>
        </w:rPr>
        <w:t>מבנה הטבלאות נגזר מתרשים ה-ERD שהוגש בדוח התקדמות 1, ובמהלך העיצוב הוא חודד ותוקן בשלוש נקודות: נוספו טבלאות לקוחות ובקשות כדי לתמוך במסכי הקליטה והצעת המחיר, הופרד מפתח החשבוניות ממפתח הקבלן (לכל חשבונית מספר ייחודי משלה), והוגדרו מפתחות זרים מפורשים לכל קשר. להלן שבע הטבלאות:</w:t>
      </w:r>
    </w:p>
    <w:tbl>
      <w:tblPr>
        <w:tblStyle w:val="TableGrid"/>
        <w:bidiVisual/>
        <w:tblW w:type="auto" w:w="0"/>
        <w:jc w:val="center"/>
        <w:tblLayout w:type="fixed"/>
        <w:tblLook w:firstColumn="1" w:firstRow="1" w:lastColumn="0" w:lastRow="0" w:noHBand="0" w:noVBand="1" w:val="04A0"/>
      </w:tblPr>
      <w:tblGrid>
        <w:gridCol w:w="1701"/>
        <w:gridCol w:w="1814"/>
        <w:gridCol w:w="2041"/>
        <w:gridCol w:w="3515"/>
      </w:tblGrid>
      <w:tr>
        <w:trPr>
          <w:tblHeader/>
        </w:trPr>
        <w:tc>
          <w:tcPr>
            <w:tcW w:type="dxa" w:w="1701"/>
            <w:shd w:val="clear" w:color="auto" w:fill="D9E2F3"/>
          </w:tcPr>
          <w:p>
            <w:pPr>
              <w:bidi/>
              <w:spacing w:after="40" w:before="40"/>
              <w:jc w:val="center"/>
            </w:pPr>
            <w:r>
              <w:rPr>
                <w:rFonts w:ascii="Times New Roman" w:hAnsi="Times New Roman" w:cs="David"/>
                <w:b/>
                <w:i w:val="0"/>
                <w:sz w:val="21"/>
                <w:rtl/>
                <w:szCs w:val="21"/>
                <w:bCs/>
              </w:rPr>
              <w:t>טבלה</w:t>
            </w:r>
          </w:p>
        </w:tc>
        <w:tc>
          <w:tcPr>
            <w:tcW w:type="dxa" w:w="1814"/>
            <w:shd w:val="clear" w:color="auto" w:fill="D9E2F3"/>
          </w:tcPr>
          <w:p>
            <w:pPr>
              <w:bidi/>
              <w:spacing w:after="40" w:before="40"/>
              <w:jc w:val="center"/>
            </w:pPr>
            <w:r>
              <w:rPr>
                <w:rFonts w:ascii="Times New Roman" w:hAnsi="Times New Roman" w:cs="David"/>
                <w:b/>
                <w:i w:val="0"/>
                <w:sz w:val="21"/>
                <w:rtl/>
                <w:szCs w:val="21"/>
                <w:bCs/>
              </w:rPr>
              <w:t>מפתח ראשי (PK)</w:t>
            </w:r>
          </w:p>
        </w:tc>
        <w:tc>
          <w:tcPr>
            <w:tcW w:type="dxa" w:w="2041"/>
            <w:shd w:val="clear" w:color="auto" w:fill="D9E2F3"/>
          </w:tcPr>
          <w:p>
            <w:pPr>
              <w:bidi/>
              <w:spacing w:after="40" w:before="40"/>
              <w:jc w:val="center"/>
            </w:pPr>
            <w:r>
              <w:rPr>
                <w:rFonts w:ascii="Times New Roman" w:hAnsi="Times New Roman" w:cs="David"/>
                <w:b/>
                <w:i w:val="0"/>
                <w:sz w:val="21"/>
                <w:rtl/>
                <w:szCs w:val="21"/>
                <w:bCs/>
              </w:rPr>
              <w:t>מפתחות זרים (FK)</w:t>
            </w:r>
          </w:p>
        </w:tc>
        <w:tc>
          <w:tcPr>
            <w:tcW w:type="dxa" w:w="3515"/>
            <w:shd w:val="clear" w:color="auto" w:fill="D9E2F3"/>
          </w:tcPr>
          <w:p>
            <w:pPr>
              <w:bidi/>
              <w:spacing w:after="40" w:before="40"/>
              <w:jc w:val="center"/>
            </w:pPr>
            <w:r>
              <w:rPr>
                <w:rFonts w:ascii="Times New Roman" w:hAnsi="Times New Roman" w:cs="David"/>
                <w:b/>
                <w:i w:val="0"/>
                <w:sz w:val="21"/>
                <w:rtl/>
                <w:szCs w:val="21"/>
                <w:bCs/>
              </w:rPr>
              <w:t>שדות עיקריים</w:t>
            </w:r>
          </w:p>
        </w:tc>
      </w:tr>
      <w:tr>
        <w:tc>
          <w:tcPr>
            <w:tcW w:type="dxa" w:w="1701"/>
          </w:tcPr>
          <w:p>
            <w:pPr>
              <w:bidi/>
              <w:spacing w:after="40" w:before="40"/>
              <w:jc w:val="right"/>
            </w:pPr>
            <w:r>
              <w:rPr>
                <w:rFonts w:ascii="Times New Roman" w:hAnsi="Times New Roman" w:cs="David"/>
                <w:b w:val="0"/>
                <w:i w:val="0"/>
                <w:sz w:val="20"/>
                <w:rtl/>
                <w:szCs w:val="20"/>
              </w:rPr>
              <w:t>לקוחות</w:t>
            </w:r>
          </w:p>
        </w:tc>
        <w:tc>
          <w:tcPr>
            <w:tcW w:type="dxa" w:w="1814"/>
          </w:tcPr>
          <w:p>
            <w:pPr>
              <w:bidi/>
              <w:spacing w:after="40" w:before="40"/>
              <w:jc w:val="right"/>
            </w:pPr>
            <w:r>
              <w:rPr>
                <w:rFonts w:ascii="Times New Roman" w:hAnsi="Times New Roman" w:cs="David"/>
                <w:b w:val="0"/>
                <w:i w:val="0"/>
                <w:sz w:val="20"/>
                <w:rtl/>
                <w:szCs w:val="20"/>
              </w:rPr>
              <w:t>קוד לקוח</w:t>
            </w:r>
          </w:p>
        </w:tc>
        <w:tc>
          <w:tcPr>
            <w:tcW w:type="dxa" w:w="2041"/>
          </w:tcPr>
          <w:p>
            <w:pPr>
              <w:bidi/>
              <w:spacing w:after="40" w:before="40"/>
              <w:jc w:val="right"/>
            </w:pPr>
            <w:r>
              <w:rPr>
                <w:rFonts w:ascii="Times New Roman" w:hAnsi="Times New Roman" w:cs="David"/>
                <w:b w:val="0"/>
                <w:i w:val="0"/>
                <w:sz w:val="20"/>
                <w:rtl/>
                <w:szCs w:val="20"/>
              </w:rPr>
              <w:t>אין</w:t>
            </w:r>
          </w:p>
        </w:tc>
        <w:tc>
          <w:tcPr>
            <w:tcW w:type="dxa" w:w="3515"/>
          </w:tcPr>
          <w:p>
            <w:pPr>
              <w:bidi/>
              <w:spacing w:after="40" w:before="40"/>
              <w:jc w:val="right"/>
            </w:pPr>
            <w:r>
              <w:rPr>
                <w:rFonts w:ascii="Times New Roman" w:hAnsi="Times New Roman" w:cs="David"/>
                <w:b w:val="0"/>
                <w:i w:val="0"/>
                <w:sz w:val="20"/>
                <w:rtl/>
                <w:szCs w:val="20"/>
              </w:rPr>
              <w:t>שם, טלפון, מייל, כתובת, סוג לקוח (פרטי/עסקי/חברת ביטוח)</w:t>
            </w:r>
          </w:p>
        </w:tc>
      </w:tr>
      <w:tr>
        <w:tc>
          <w:tcPr>
            <w:tcW w:type="dxa" w:w="1701"/>
          </w:tcPr>
          <w:p>
            <w:pPr>
              <w:bidi/>
              <w:spacing w:after="40" w:before="40"/>
              <w:jc w:val="right"/>
            </w:pPr>
            <w:r>
              <w:rPr>
                <w:rFonts w:ascii="Times New Roman" w:hAnsi="Times New Roman" w:cs="David"/>
                <w:b w:val="0"/>
                <w:i w:val="0"/>
                <w:sz w:val="20"/>
                <w:rtl/>
                <w:szCs w:val="20"/>
              </w:rPr>
              <w:t>בקשות</w:t>
            </w:r>
          </w:p>
        </w:tc>
        <w:tc>
          <w:tcPr>
            <w:tcW w:type="dxa" w:w="1814"/>
          </w:tcPr>
          <w:p>
            <w:pPr>
              <w:bidi/>
              <w:spacing w:after="40" w:before="40"/>
              <w:jc w:val="right"/>
            </w:pPr>
            <w:r>
              <w:rPr>
                <w:rFonts w:ascii="Times New Roman" w:hAnsi="Times New Roman" w:cs="David"/>
                <w:b w:val="0"/>
                <w:i w:val="0"/>
                <w:sz w:val="20"/>
                <w:rtl/>
                <w:szCs w:val="20"/>
              </w:rPr>
              <w:t>מספר בקשה</w:t>
            </w:r>
          </w:p>
        </w:tc>
        <w:tc>
          <w:tcPr>
            <w:tcW w:type="dxa" w:w="2041"/>
          </w:tcPr>
          <w:p>
            <w:pPr>
              <w:bidi/>
              <w:spacing w:after="40" w:before="40"/>
              <w:jc w:val="right"/>
            </w:pPr>
            <w:r>
              <w:rPr>
                <w:rFonts w:ascii="Times New Roman" w:hAnsi="Times New Roman" w:cs="David"/>
                <w:b w:val="0"/>
                <w:i w:val="0"/>
                <w:sz w:val="20"/>
                <w:rtl/>
                <w:szCs w:val="20"/>
              </w:rPr>
              <w:t>קוד לקוח, קוד אתר</w:t>
            </w:r>
          </w:p>
        </w:tc>
        <w:tc>
          <w:tcPr>
            <w:tcW w:type="dxa" w:w="3515"/>
          </w:tcPr>
          <w:p>
            <w:pPr>
              <w:bidi/>
              <w:spacing w:after="40" w:before="40"/>
              <w:jc w:val="right"/>
            </w:pPr>
            <w:r>
              <w:rPr>
                <w:rFonts w:ascii="Times New Roman" w:hAnsi="Times New Roman" w:cs="David"/>
                <w:b w:val="0"/>
                <w:i w:val="0"/>
                <w:sz w:val="20"/>
                <w:rtl/>
                <w:szCs w:val="20"/>
              </w:rPr>
              <w:t>סוג בקשה (נזק/שיבוץ), תאריך פתיחה, תיאור, סטטוס, עלות חומרים, עלות עבודה, סה"כ הצעת מחיר</w:t>
            </w:r>
          </w:p>
        </w:tc>
      </w:tr>
      <w:tr>
        <w:tc>
          <w:tcPr>
            <w:tcW w:type="dxa" w:w="1701"/>
          </w:tcPr>
          <w:p>
            <w:pPr>
              <w:bidi/>
              <w:spacing w:after="40" w:before="40"/>
              <w:jc w:val="right"/>
            </w:pPr>
            <w:r>
              <w:rPr>
                <w:rFonts w:ascii="Times New Roman" w:hAnsi="Times New Roman" w:cs="David"/>
                <w:b w:val="0"/>
                <w:i w:val="0"/>
                <w:sz w:val="20"/>
                <w:rtl/>
                <w:szCs w:val="20"/>
              </w:rPr>
              <w:t>אתרים/קבלנים</w:t>
            </w:r>
          </w:p>
        </w:tc>
        <w:tc>
          <w:tcPr>
            <w:tcW w:type="dxa" w:w="1814"/>
          </w:tcPr>
          <w:p>
            <w:pPr>
              <w:bidi/>
              <w:spacing w:after="40" w:before="40"/>
              <w:jc w:val="right"/>
            </w:pPr>
            <w:r>
              <w:rPr>
                <w:rFonts w:ascii="Times New Roman" w:hAnsi="Times New Roman" w:cs="David"/>
                <w:b w:val="0"/>
                <w:i w:val="0"/>
                <w:sz w:val="20"/>
                <w:rtl/>
                <w:szCs w:val="20"/>
              </w:rPr>
              <w:t>קוד אתר</w:t>
            </w:r>
          </w:p>
        </w:tc>
        <w:tc>
          <w:tcPr>
            <w:tcW w:type="dxa" w:w="2041"/>
          </w:tcPr>
          <w:p>
            <w:pPr>
              <w:bidi/>
              <w:spacing w:after="40" w:before="40"/>
              <w:jc w:val="right"/>
            </w:pPr>
            <w:r>
              <w:rPr>
                <w:rFonts w:ascii="Times New Roman" w:hAnsi="Times New Roman" w:cs="David"/>
                <w:b w:val="0"/>
                <w:i w:val="0"/>
                <w:sz w:val="20"/>
                <w:rtl/>
                <w:szCs w:val="20"/>
              </w:rPr>
              <w:t>אין</w:t>
            </w:r>
          </w:p>
        </w:tc>
        <w:tc>
          <w:tcPr>
            <w:tcW w:type="dxa" w:w="3515"/>
          </w:tcPr>
          <w:p>
            <w:pPr>
              <w:bidi/>
              <w:spacing w:after="40" w:before="40"/>
              <w:jc w:val="right"/>
            </w:pPr>
            <w:r>
              <w:rPr>
                <w:rFonts w:ascii="Times New Roman" w:hAnsi="Times New Roman" w:cs="David"/>
                <w:b w:val="0"/>
                <w:i w:val="0"/>
                <w:sz w:val="20"/>
                <w:rtl/>
                <w:szCs w:val="20"/>
              </w:rPr>
              <w:t>שם האתר, כתובת, איש קשר, טלפון, מייל</w:t>
            </w:r>
          </w:p>
        </w:tc>
      </w:tr>
      <w:tr>
        <w:tc>
          <w:tcPr>
            <w:tcW w:type="dxa" w:w="1701"/>
          </w:tcPr>
          <w:p>
            <w:pPr>
              <w:bidi/>
              <w:spacing w:after="40" w:before="40"/>
              <w:jc w:val="right"/>
            </w:pPr>
            <w:r>
              <w:rPr>
                <w:rFonts w:ascii="Times New Roman" w:hAnsi="Times New Roman" w:cs="David"/>
                <w:b w:val="0"/>
                <w:i w:val="0"/>
                <w:sz w:val="20"/>
                <w:rtl/>
                <w:szCs w:val="20"/>
              </w:rPr>
              <w:t>עובדים</w:t>
            </w:r>
          </w:p>
        </w:tc>
        <w:tc>
          <w:tcPr>
            <w:tcW w:type="dxa" w:w="1814"/>
          </w:tcPr>
          <w:p>
            <w:pPr>
              <w:bidi/>
              <w:spacing w:after="40" w:before="40"/>
              <w:jc w:val="right"/>
            </w:pPr>
            <w:r>
              <w:rPr>
                <w:rFonts w:ascii="Times New Roman" w:hAnsi="Times New Roman" w:cs="David"/>
                <w:b w:val="0"/>
                <w:i w:val="0"/>
                <w:sz w:val="20"/>
                <w:rtl/>
                <w:szCs w:val="20"/>
              </w:rPr>
              <w:t>קוד עובד</w:t>
            </w:r>
          </w:p>
        </w:tc>
        <w:tc>
          <w:tcPr>
            <w:tcW w:type="dxa" w:w="2041"/>
          </w:tcPr>
          <w:p>
            <w:pPr>
              <w:bidi/>
              <w:spacing w:after="40" w:before="40"/>
              <w:jc w:val="right"/>
            </w:pPr>
            <w:r>
              <w:rPr>
                <w:rFonts w:ascii="Times New Roman" w:hAnsi="Times New Roman" w:cs="David"/>
                <w:b w:val="0"/>
                <w:i w:val="0"/>
                <w:sz w:val="20"/>
                <w:rtl/>
                <w:szCs w:val="20"/>
              </w:rPr>
              <w:t>אין</w:t>
            </w:r>
          </w:p>
        </w:tc>
        <w:tc>
          <w:tcPr>
            <w:tcW w:type="dxa" w:w="3515"/>
          </w:tcPr>
          <w:p>
            <w:pPr>
              <w:bidi/>
              <w:spacing w:after="40" w:before="40"/>
              <w:jc w:val="right"/>
            </w:pPr>
            <w:r>
              <w:rPr>
                <w:rFonts w:ascii="Times New Roman" w:hAnsi="Times New Roman" w:cs="David"/>
                <w:b w:val="0"/>
                <w:i w:val="0"/>
                <w:sz w:val="20"/>
                <w:rtl/>
                <w:szCs w:val="20"/>
              </w:rPr>
              <w:t>שם, ת.ז, טלפון, מייל, כתובת, מקצוע, סוג העסקה (שכיר/קבלן משנה)</w:t>
            </w:r>
          </w:p>
        </w:tc>
      </w:tr>
      <w:tr>
        <w:tc>
          <w:tcPr>
            <w:tcW w:type="dxa" w:w="1701"/>
          </w:tcPr>
          <w:p>
            <w:pPr>
              <w:bidi/>
              <w:spacing w:after="40" w:before="40"/>
              <w:jc w:val="right"/>
            </w:pPr>
            <w:r>
              <w:rPr>
                <w:rFonts w:ascii="Times New Roman" w:hAnsi="Times New Roman" w:cs="David"/>
                <w:b w:val="0"/>
                <w:i w:val="0"/>
                <w:sz w:val="20"/>
                <w:rtl/>
                <w:szCs w:val="20"/>
              </w:rPr>
              <w:t>שיבוצים</w:t>
            </w:r>
          </w:p>
        </w:tc>
        <w:tc>
          <w:tcPr>
            <w:tcW w:type="dxa" w:w="1814"/>
          </w:tcPr>
          <w:p>
            <w:pPr>
              <w:bidi/>
              <w:spacing w:after="40" w:before="40"/>
              <w:jc w:val="right"/>
            </w:pPr>
            <w:r>
              <w:rPr>
                <w:rFonts w:ascii="Times New Roman" w:hAnsi="Times New Roman" w:cs="David"/>
                <w:b w:val="0"/>
                <w:i w:val="0"/>
                <w:sz w:val="20"/>
                <w:rtl/>
                <w:szCs w:val="20"/>
              </w:rPr>
              <w:t>קוד שיבוץ</w:t>
            </w:r>
          </w:p>
        </w:tc>
        <w:tc>
          <w:tcPr>
            <w:tcW w:type="dxa" w:w="2041"/>
          </w:tcPr>
          <w:p>
            <w:pPr>
              <w:bidi/>
              <w:spacing w:after="40" w:before="40"/>
              <w:jc w:val="right"/>
            </w:pPr>
            <w:r>
              <w:rPr>
                <w:rFonts w:ascii="Times New Roman" w:hAnsi="Times New Roman" w:cs="David"/>
                <w:b w:val="0"/>
                <w:i w:val="0"/>
                <w:sz w:val="20"/>
                <w:rtl/>
                <w:szCs w:val="20"/>
              </w:rPr>
              <w:t>קוד עובד, קוד אתר, מספר בקשה</w:t>
            </w:r>
          </w:p>
        </w:tc>
        <w:tc>
          <w:tcPr>
            <w:tcW w:type="dxa" w:w="3515"/>
          </w:tcPr>
          <w:p>
            <w:pPr>
              <w:bidi/>
              <w:spacing w:after="40" w:before="40"/>
              <w:jc w:val="right"/>
            </w:pPr>
            <w:r>
              <w:rPr>
                <w:rFonts w:ascii="Times New Roman" w:hAnsi="Times New Roman" w:cs="David"/>
                <w:b w:val="0"/>
                <w:i w:val="0"/>
                <w:sz w:val="20"/>
                <w:rtl/>
                <w:szCs w:val="20"/>
              </w:rPr>
              <w:t>תאריך תחילה, תאריך סיום משוער, תאריך סיום בפועל, סטטוס</w:t>
            </w:r>
          </w:p>
        </w:tc>
      </w:tr>
      <w:tr>
        <w:tc>
          <w:tcPr>
            <w:tcW w:type="dxa" w:w="1701"/>
          </w:tcPr>
          <w:p>
            <w:pPr>
              <w:bidi/>
              <w:spacing w:after="40" w:before="40"/>
              <w:jc w:val="right"/>
            </w:pPr>
            <w:r>
              <w:rPr>
                <w:rFonts w:ascii="Times New Roman" w:hAnsi="Times New Roman" w:cs="David"/>
                <w:b w:val="0"/>
                <w:i w:val="0"/>
                <w:sz w:val="20"/>
                <w:rtl/>
                <w:szCs w:val="20"/>
              </w:rPr>
              <w:t>חשבוניות והזמנות</w:t>
            </w:r>
          </w:p>
        </w:tc>
        <w:tc>
          <w:tcPr>
            <w:tcW w:type="dxa" w:w="1814"/>
          </w:tcPr>
          <w:p>
            <w:pPr>
              <w:bidi/>
              <w:spacing w:after="40" w:before="40"/>
              <w:jc w:val="right"/>
            </w:pPr>
            <w:r>
              <w:rPr>
                <w:rFonts w:ascii="Times New Roman" w:hAnsi="Times New Roman" w:cs="David"/>
                <w:b w:val="0"/>
                <w:i w:val="0"/>
                <w:sz w:val="20"/>
                <w:rtl/>
                <w:szCs w:val="20"/>
              </w:rPr>
              <w:t>מספר חשבונית</w:t>
            </w:r>
          </w:p>
        </w:tc>
        <w:tc>
          <w:tcPr>
            <w:tcW w:type="dxa" w:w="2041"/>
          </w:tcPr>
          <w:p>
            <w:pPr>
              <w:bidi/>
              <w:spacing w:after="40" w:before="40"/>
              <w:jc w:val="right"/>
            </w:pPr>
            <w:r>
              <w:rPr>
                <w:rFonts w:ascii="Times New Roman" w:hAnsi="Times New Roman" w:cs="David"/>
                <w:b w:val="0"/>
                <w:i w:val="0"/>
                <w:sz w:val="20"/>
                <w:rtl/>
                <w:szCs w:val="20"/>
              </w:rPr>
              <w:t>קוד אתר, קוד לקוח, קוד ספק</w:t>
            </w:r>
          </w:p>
        </w:tc>
        <w:tc>
          <w:tcPr>
            <w:tcW w:type="dxa" w:w="3515"/>
          </w:tcPr>
          <w:p>
            <w:pPr>
              <w:bidi/>
              <w:spacing w:after="40" w:before="40"/>
              <w:jc w:val="right"/>
            </w:pPr>
            <w:r>
              <w:rPr>
                <w:rFonts w:ascii="Times New Roman" w:hAnsi="Times New Roman" w:cs="David"/>
                <w:b w:val="0"/>
                <w:i w:val="0"/>
                <w:sz w:val="20"/>
                <w:rtl/>
                <w:szCs w:val="20"/>
              </w:rPr>
              <w:t>תאריך, סוג (הזמנת חומר/חיוב לקוח), פירוט, סכום, סטטוס תשלום</w:t>
            </w:r>
          </w:p>
        </w:tc>
      </w:tr>
      <w:tr>
        <w:tc>
          <w:tcPr>
            <w:tcW w:type="dxa" w:w="1701"/>
          </w:tcPr>
          <w:p>
            <w:pPr>
              <w:bidi/>
              <w:spacing w:after="40" w:before="40"/>
              <w:jc w:val="right"/>
            </w:pPr>
            <w:r>
              <w:rPr>
                <w:rFonts w:ascii="Times New Roman" w:hAnsi="Times New Roman" w:cs="David"/>
                <w:b w:val="0"/>
                <w:i w:val="0"/>
                <w:sz w:val="20"/>
                <w:rtl/>
                <w:szCs w:val="20"/>
              </w:rPr>
              <w:t>שכר</w:t>
            </w:r>
          </w:p>
        </w:tc>
        <w:tc>
          <w:tcPr>
            <w:tcW w:type="dxa" w:w="1814"/>
          </w:tcPr>
          <w:p>
            <w:pPr>
              <w:bidi/>
              <w:spacing w:after="40" w:before="40"/>
              <w:jc w:val="right"/>
            </w:pPr>
            <w:r>
              <w:rPr>
                <w:rFonts w:ascii="Times New Roman" w:hAnsi="Times New Roman" w:cs="David"/>
                <w:b w:val="0"/>
                <w:i w:val="0"/>
                <w:sz w:val="20"/>
                <w:rtl/>
                <w:szCs w:val="20"/>
              </w:rPr>
              <w:t>קוד עובד + חודש</w:t>
            </w:r>
          </w:p>
        </w:tc>
        <w:tc>
          <w:tcPr>
            <w:tcW w:type="dxa" w:w="2041"/>
          </w:tcPr>
          <w:p>
            <w:pPr>
              <w:bidi/>
              <w:spacing w:after="40" w:before="40"/>
              <w:jc w:val="right"/>
            </w:pPr>
            <w:r>
              <w:rPr>
                <w:rFonts w:ascii="Times New Roman" w:hAnsi="Times New Roman" w:cs="David"/>
                <w:b w:val="0"/>
                <w:i w:val="0"/>
                <w:sz w:val="20"/>
                <w:rtl/>
                <w:szCs w:val="20"/>
              </w:rPr>
              <w:t>קוד עובד</w:t>
            </w:r>
          </w:p>
        </w:tc>
        <w:tc>
          <w:tcPr>
            <w:tcW w:type="dxa" w:w="3515"/>
          </w:tcPr>
          <w:p>
            <w:pPr>
              <w:bidi/>
              <w:spacing w:after="40" w:before="40"/>
              <w:jc w:val="right"/>
            </w:pPr>
            <w:r>
              <w:rPr>
                <w:rFonts w:ascii="Times New Roman" w:hAnsi="Times New Roman" w:cs="David"/>
                <w:b w:val="0"/>
                <w:i w:val="0"/>
                <w:sz w:val="20"/>
                <w:rtl/>
                <w:szCs w:val="20"/>
              </w:rPr>
              <w:t>חודש, ימי עבודה (מתוך השיבוצים), שכר ברוטו, ניכויים, נטו לתשלום</w:t>
            </w:r>
          </w:p>
        </w:tc>
      </w:tr>
    </w:tbl>
    <w:p>
      <w:pPr>
        <w:bidi/>
        <w:spacing w:after="120" w:before="0" w:line="480" w:lineRule="auto"/>
        <w:jc w:val="right"/>
      </w:pPr>
      <w:r>
        <w:rPr>
          <w:rFonts w:ascii="Times New Roman" w:hAnsi="Times New Roman" w:cs="David"/>
          <w:b w:val="0"/>
          <w:i w:val="0"/>
          <w:sz w:val="22"/>
          <w:rtl/>
          <w:szCs w:val="22"/>
        </w:rPr>
        <w:t>הסבר: הקשרים בין הטבלאות משקפים את התהליך העסקי. בקשה שייכת ללקוח ומקושרת לאתר; שיבוץ מקשר עובד לאתר ולבקשה שבגינה נפתחה העבודה; חשבונית נרשמת על אתר ומקושרת ללקוח (חיוב) או לספק (הזמנת חומר); ורשומת השכר החודשית מחושבת מתוך ימי העבודה שנצברו בשיבוצים שהושלמו. מפתח השכר משולב (קוד עובד + חודש) כדי לאפשר רשומה אחת בדיוק לכל עובד בכל חודש.</w:t>
      </w:r>
    </w:p>
    <w:p>
      <w:r>
        <w:br w:type="page"/>
      </w:r>
    </w:p>
    <w:p>
      <w:pPr>
        <w:pStyle w:val="Heading2"/>
        <w:bidi/>
        <w:spacing w:before="200" w:after="120"/>
        <w:jc w:val="right"/>
      </w:pPr>
      <w:r>
        <w:rPr>
          <w:rFonts w:ascii="Times New Roman" w:hAnsi="Times New Roman" w:cs="David"/>
          <w:b/>
          <w:i w:val="0"/>
          <w:color w:val="1F4E79"/>
          <w:sz w:val="28"/>
          <w:rtl/>
          <w:szCs w:val="28"/>
          <w:bCs/>
        </w:rPr>
        <w:t>4.2 מבנה מפורט של הממשקים עם סביבות המערכת</w:t>
      </w:r>
    </w:p>
    <w:p>
      <w:pPr>
        <w:bidi/>
        <w:spacing w:after="120" w:before="0" w:line="480" w:lineRule="auto"/>
        <w:jc w:val="right"/>
      </w:pPr>
      <w:r>
        <w:rPr>
          <w:rFonts w:ascii="Times New Roman" w:hAnsi="Times New Roman" w:cs="David"/>
          <w:b w:val="0"/>
          <w:i w:val="0"/>
          <w:sz w:val="24"/>
          <w:rtl/>
          <w:szCs w:val="24"/>
        </w:rPr>
        <w:t>בהתאם לתרשים סביבת המערכת מדוח התקדמות 1, המערכת מתממשקת עם שישה גורמים. עבור כל ממשק מוגדרים כיוון זרימת המידע, השדות המועברים ואופן המימוש המתוכנן:</w:t>
      </w:r>
    </w:p>
    <w:tbl>
      <w:tblPr>
        <w:tblStyle w:val="TableGrid"/>
        <w:bidiVisual/>
        <w:tblW w:type="auto" w:w="0"/>
        <w:jc w:val="center"/>
        <w:tblLayout w:type="fixed"/>
        <w:tblLook w:firstColumn="1" w:firstRow="1" w:lastColumn="0" w:lastRow="0" w:noHBand="0" w:noVBand="1" w:val="04A0"/>
      </w:tblPr>
      <w:tblGrid>
        <w:gridCol w:w="1701"/>
        <w:gridCol w:w="1247"/>
        <w:gridCol w:w="2948"/>
        <w:gridCol w:w="3175"/>
      </w:tblGrid>
      <w:tr>
        <w:trPr>
          <w:tblHeader/>
        </w:trPr>
        <w:tc>
          <w:tcPr>
            <w:tcW w:type="dxa" w:w="1701"/>
            <w:shd w:val="clear" w:color="auto" w:fill="D9E2F3"/>
          </w:tcPr>
          <w:p>
            <w:pPr>
              <w:bidi/>
              <w:spacing w:after="40" w:before="40"/>
              <w:jc w:val="center"/>
            </w:pPr>
            <w:r>
              <w:rPr>
                <w:rFonts w:ascii="Times New Roman" w:hAnsi="Times New Roman" w:cs="David"/>
                <w:b/>
                <w:i w:val="0"/>
                <w:sz w:val="21"/>
                <w:rtl/>
                <w:szCs w:val="21"/>
                <w:bCs/>
              </w:rPr>
              <w:t>גורם חיצוני</w:t>
            </w:r>
          </w:p>
        </w:tc>
        <w:tc>
          <w:tcPr>
            <w:tcW w:type="dxa" w:w="1247"/>
            <w:shd w:val="clear" w:color="auto" w:fill="D9E2F3"/>
          </w:tcPr>
          <w:p>
            <w:pPr>
              <w:bidi/>
              <w:spacing w:after="40" w:before="40"/>
              <w:jc w:val="center"/>
            </w:pPr>
            <w:r>
              <w:rPr>
                <w:rFonts w:ascii="Times New Roman" w:hAnsi="Times New Roman" w:cs="David"/>
                <w:b/>
                <w:i w:val="0"/>
                <w:sz w:val="21"/>
                <w:rtl/>
                <w:szCs w:val="21"/>
                <w:bCs/>
              </w:rPr>
              <w:t>כיוון</w:t>
            </w:r>
          </w:p>
        </w:tc>
        <w:tc>
          <w:tcPr>
            <w:tcW w:type="dxa" w:w="2948"/>
            <w:shd w:val="clear" w:color="auto" w:fill="D9E2F3"/>
          </w:tcPr>
          <w:p>
            <w:pPr>
              <w:bidi/>
              <w:spacing w:after="40" w:before="40"/>
              <w:jc w:val="center"/>
            </w:pPr>
            <w:r>
              <w:rPr>
                <w:rFonts w:ascii="Times New Roman" w:hAnsi="Times New Roman" w:cs="David"/>
                <w:b/>
                <w:i w:val="0"/>
                <w:sz w:val="21"/>
                <w:rtl/>
                <w:szCs w:val="21"/>
                <w:bCs/>
              </w:rPr>
              <w:t>מידע מועבר</w:t>
            </w:r>
          </w:p>
        </w:tc>
        <w:tc>
          <w:tcPr>
            <w:tcW w:type="dxa" w:w="3175"/>
            <w:shd w:val="clear" w:color="auto" w:fill="D9E2F3"/>
          </w:tcPr>
          <w:p>
            <w:pPr>
              <w:bidi/>
              <w:spacing w:after="40" w:before="40"/>
              <w:jc w:val="center"/>
            </w:pPr>
            <w:r>
              <w:rPr>
                <w:rFonts w:ascii="Times New Roman" w:hAnsi="Times New Roman" w:cs="David"/>
                <w:b/>
                <w:i w:val="0"/>
                <w:sz w:val="21"/>
                <w:rtl/>
                <w:szCs w:val="21"/>
                <w:bCs/>
              </w:rPr>
              <w:t>אופן מימוש מתוכנן</w:t>
            </w:r>
          </w:p>
        </w:tc>
      </w:tr>
      <w:tr>
        <w:tc>
          <w:tcPr>
            <w:tcW w:type="dxa" w:w="1701"/>
          </w:tcPr>
          <w:p>
            <w:pPr>
              <w:bidi/>
              <w:spacing w:after="40" w:before="40"/>
              <w:jc w:val="right"/>
            </w:pPr>
            <w:r>
              <w:rPr>
                <w:rFonts w:ascii="Times New Roman" w:hAnsi="Times New Roman" w:cs="David"/>
                <w:b w:val="0"/>
                <w:i w:val="0"/>
                <w:sz w:val="20"/>
                <w:rtl/>
                <w:szCs w:val="20"/>
              </w:rPr>
              <w:t>לקוחות</w:t>
            </w:r>
          </w:p>
        </w:tc>
        <w:tc>
          <w:tcPr>
            <w:tcW w:type="dxa" w:w="1247"/>
          </w:tcPr>
          <w:p>
            <w:pPr>
              <w:bidi/>
              <w:spacing w:after="40" w:before="40"/>
              <w:jc w:val="right"/>
            </w:pPr>
            <w:r>
              <w:rPr>
                <w:rFonts w:ascii="Times New Roman" w:hAnsi="Times New Roman" w:cs="David"/>
                <w:b w:val="0"/>
                <w:i w:val="0"/>
                <w:sz w:val="20"/>
                <w:rtl/>
                <w:szCs w:val="20"/>
              </w:rPr>
              <w:t>דו-כיווני</w:t>
            </w:r>
          </w:p>
        </w:tc>
        <w:tc>
          <w:tcPr>
            <w:tcW w:type="dxa" w:w="2948"/>
          </w:tcPr>
          <w:p>
            <w:pPr>
              <w:bidi/>
              <w:spacing w:after="40" w:before="40"/>
              <w:jc w:val="right"/>
            </w:pPr>
            <w:r>
              <w:rPr>
                <w:rFonts w:ascii="Times New Roman" w:hAnsi="Times New Roman" w:cs="David"/>
                <w:b w:val="0"/>
                <w:i w:val="0"/>
                <w:sz w:val="20"/>
                <w:rtl/>
                <w:szCs w:val="20"/>
              </w:rPr>
              <w:t>נכנס: פרטי לקוח ובקשה, החלטה על הצעה. יוצא: הצעת מחיר, סטטוס טיפול</w:t>
            </w:r>
          </w:p>
        </w:tc>
        <w:tc>
          <w:tcPr>
            <w:tcW w:type="dxa" w:w="3175"/>
          </w:tcPr>
          <w:p>
            <w:pPr>
              <w:bidi/>
              <w:spacing w:after="40" w:before="40"/>
              <w:jc w:val="right"/>
            </w:pPr>
            <w:r>
              <w:rPr>
                <w:rFonts w:ascii="Times New Roman" w:hAnsi="Times New Roman" w:cs="David"/>
                <w:b w:val="0"/>
                <w:i w:val="0"/>
                <w:sz w:val="20"/>
                <w:rtl/>
                <w:szCs w:val="20"/>
              </w:rPr>
              <w:t>מסכי קליטת בקשה והצעת מחיר (סעיפים 4.4.1, 4.4.3); בשלב ראשון מופעל על ידי נציג החברה</w:t>
            </w:r>
          </w:p>
        </w:tc>
      </w:tr>
      <w:tr>
        <w:tc>
          <w:tcPr>
            <w:tcW w:type="dxa" w:w="1701"/>
          </w:tcPr>
          <w:p>
            <w:pPr>
              <w:bidi/>
              <w:spacing w:after="40" w:before="40"/>
              <w:jc w:val="right"/>
            </w:pPr>
            <w:r>
              <w:rPr>
                <w:rFonts w:ascii="Times New Roman" w:hAnsi="Times New Roman" w:cs="David"/>
                <w:b w:val="0"/>
                <w:i w:val="0"/>
                <w:sz w:val="20"/>
                <w:rtl/>
                <w:szCs w:val="20"/>
              </w:rPr>
              <w:t>הנהלה ובעלי החברה</w:t>
            </w:r>
          </w:p>
        </w:tc>
        <w:tc>
          <w:tcPr>
            <w:tcW w:type="dxa" w:w="1247"/>
          </w:tcPr>
          <w:p>
            <w:pPr>
              <w:bidi/>
              <w:spacing w:after="40" w:before="40"/>
              <w:jc w:val="right"/>
            </w:pPr>
            <w:r>
              <w:rPr>
                <w:rFonts w:ascii="Times New Roman" w:hAnsi="Times New Roman" w:cs="David"/>
                <w:b w:val="0"/>
                <w:i w:val="0"/>
                <w:sz w:val="20"/>
                <w:rtl/>
                <w:szCs w:val="20"/>
              </w:rPr>
              <w:t>יוצא</w:t>
            </w:r>
          </w:p>
        </w:tc>
        <w:tc>
          <w:tcPr>
            <w:tcW w:type="dxa" w:w="2948"/>
          </w:tcPr>
          <w:p>
            <w:pPr>
              <w:bidi/>
              <w:spacing w:after="40" w:before="40"/>
              <w:jc w:val="right"/>
            </w:pPr>
            <w:r>
              <w:rPr>
                <w:rFonts w:ascii="Times New Roman" w:hAnsi="Times New Roman" w:cs="David"/>
                <w:b w:val="0"/>
                <w:i w:val="0"/>
                <w:sz w:val="20"/>
                <w:rtl/>
                <w:szCs w:val="20"/>
              </w:rPr>
              <w:t>דוחות עבודות פתוחות, שיבוצים, חשבוניות ושכר</w:t>
            </w:r>
          </w:p>
        </w:tc>
        <w:tc>
          <w:tcPr>
            <w:tcW w:type="dxa" w:w="3175"/>
          </w:tcPr>
          <w:p>
            <w:pPr>
              <w:bidi/>
              <w:spacing w:after="40" w:before="40"/>
              <w:jc w:val="right"/>
            </w:pPr>
            <w:r>
              <w:rPr>
                <w:rFonts w:ascii="Times New Roman" w:hAnsi="Times New Roman" w:cs="David"/>
                <w:b w:val="0"/>
                <w:i w:val="0"/>
                <w:sz w:val="20"/>
                <w:rtl/>
                <w:szCs w:val="20"/>
              </w:rPr>
              <w:t>תפריט דוחות ייעודי עם הרשאת הנהלה בלבד</w:t>
            </w:r>
          </w:p>
        </w:tc>
      </w:tr>
      <w:tr>
        <w:tc>
          <w:tcPr>
            <w:tcW w:type="dxa" w:w="1701"/>
          </w:tcPr>
          <w:p>
            <w:pPr>
              <w:bidi/>
              <w:spacing w:after="40" w:before="40"/>
              <w:jc w:val="right"/>
            </w:pPr>
            <w:r>
              <w:rPr>
                <w:rFonts w:ascii="Times New Roman" w:hAnsi="Times New Roman" w:cs="David"/>
                <w:b w:val="0"/>
                <w:i w:val="0"/>
                <w:sz w:val="20"/>
                <w:rtl/>
                <w:szCs w:val="20"/>
              </w:rPr>
              <w:t>רואה חשבון</w:t>
            </w:r>
          </w:p>
        </w:tc>
        <w:tc>
          <w:tcPr>
            <w:tcW w:type="dxa" w:w="1247"/>
          </w:tcPr>
          <w:p>
            <w:pPr>
              <w:bidi/>
              <w:spacing w:after="40" w:before="40"/>
              <w:jc w:val="right"/>
            </w:pPr>
            <w:r>
              <w:rPr>
                <w:rFonts w:ascii="Times New Roman" w:hAnsi="Times New Roman" w:cs="David"/>
                <w:b w:val="0"/>
                <w:i w:val="0"/>
                <w:sz w:val="20"/>
                <w:rtl/>
                <w:szCs w:val="20"/>
              </w:rPr>
              <w:t>יוצא</w:t>
            </w:r>
          </w:p>
        </w:tc>
        <w:tc>
          <w:tcPr>
            <w:tcW w:type="dxa" w:w="2948"/>
          </w:tcPr>
          <w:p>
            <w:pPr>
              <w:bidi/>
              <w:spacing w:after="40" w:before="40"/>
              <w:jc w:val="right"/>
            </w:pPr>
            <w:r>
              <w:rPr>
                <w:rFonts w:ascii="Times New Roman" w:hAnsi="Times New Roman" w:cs="David"/>
                <w:b w:val="0"/>
                <w:i w:val="0"/>
                <w:sz w:val="20"/>
                <w:rtl/>
                <w:szCs w:val="20"/>
              </w:rPr>
              <w:t>נתוני שכר חודשי וחשבוניות</w:t>
            </w:r>
          </w:p>
        </w:tc>
        <w:tc>
          <w:tcPr>
            <w:tcW w:type="dxa" w:w="3175"/>
          </w:tcPr>
          <w:p>
            <w:pPr>
              <w:bidi/>
              <w:spacing w:after="40" w:before="40"/>
              <w:jc w:val="right"/>
            </w:pPr>
            <w:r>
              <w:rPr>
                <w:rFonts w:ascii="Times New Roman" w:hAnsi="Times New Roman" w:cs="David"/>
                <w:b w:val="0"/>
                <w:i w:val="0"/>
                <w:sz w:val="20"/>
                <w:rtl/>
                <w:szCs w:val="20"/>
              </w:rPr>
              <w:t>ייצוא קובץ Excel/CSV מטבלאות השכר והחשבוניות אחת לחודש</w:t>
            </w:r>
          </w:p>
        </w:tc>
      </w:tr>
      <w:tr>
        <w:tc>
          <w:tcPr>
            <w:tcW w:type="dxa" w:w="1701"/>
          </w:tcPr>
          <w:p>
            <w:pPr>
              <w:bidi/>
              <w:spacing w:after="40" w:before="40"/>
              <w:jc w:val="right"/>
            </w:pPr>
            <w:r>
              <w:rPr>
                <w:rFonts w:ascii="Times New Roman" w:hAnsi="Times New Roman" w:cs="David"/>
                <w:b w:val="0"/>
                <w:i w:val="0"/>
                <w:sz w:val="20"/>
                <w:rtl/>
                <w:szCs w:val="20"/>
              </w:rPr>
              <w:t>ספקים</w:t>
            </w:r>
          </w:p>
        </w:tc>
        <w:tc>
          <w:tcPr>
            <w:tcW w:type="dxa" w:w="1247"/>
          </w:tcPr>
          <w:p>
            <w:pPr>
              <w:bidi/>
              <w:spacing w:after="40" w:before="40"/>
              <w:jc w:val="right"/>
            </w:pPr>
            <w:r>
              <w:rPr>
                <w:rFonts w:ascii="Times New Roman" w:hAnsi="Times New Roman" w:cs="David"/>
                <w:b w:val="0"/>
                <w:i w:val="0"/>
                <w:sz w:val="20"/>
                <w:rtl/>
                <w:szCs w:val="20"/>
              </w:rPr>
              <w:t>נכנס</w:t>
            </w:r>
          </w:p>
        </w:tc>
        <w:tc>
          <w:tcPr>
            <w:tcW w:type="dxa" w:w="2948"/>
          </w:tcPr>
          <w:p>
            <w:pPr>
              <w:bidi/>
              <w:spacing w:after="40" w:before="40"/>
              <w:jc w:val="right"/>
            </w:pPr>
            <w:r>
              <w:rPr>
                <w:rFonts w:ascii="Times New Roman" w:hAnsi="Times New Roman" w:cs="David"/>
                <w:b w:val="0"/>
                <w:i w:val="0"/>
                <w:sz w:val="20"/>
                <w:rtl/>
                <w:szCs w:val="20"/>
              </w:rPr>
              <w:t>פרטי הזמנת חומר, עלות, מספר חשבונית ספק</w:t>
            </w:r>
          </w:p>
        </w:tc>
        <w:tc>
          <w:tcPr>
            <w:tcW w:type="dxa" w:w="3175"/>
          </w:tcPr>
          <w:p>
            <w:pPr>
              <w:bidi/>
              <w:spacing w:after="40" w:before="40"/>
              <w:jc w:val="right"/>
            </w:pPr>
            <w:r>
              <w:rPr>
                <w:rFonts w:ascii="Times New Roman" w:hAnsi="Times New Roman" w:cs="David"/>
                <w:b w:val="0"/>
                <w:i w:val="0"/>
                <w:sz w:val="20"/>
                <w:rtl/>
                <w:szCs w:val="20"/>
              </w:rPr>
              <w:t>מסך ניהול חשבוניות והזמנות חומר (סעיף 4.4.6)</w:t>
            </w:r>
          </w:p>
        </w:tc>
      </w:tr>
      <w:tr>
        <w:tc>
          <w:tcPr>
            <w:tcW w:type="dxa" w:w="1701"/>
          </w:tcPr>
          <w:p>
            <w:pPr>
              <w:bidi/>
              <w:spacing w:after="40" w:before="40"/>
              <w:jc w:val="right"/>
            </w:pPr>
            <w:r>
              <w:rPr>
                <w:rFonts w:ascii="Times New Roman" w:hAnsi="Times New Roman" w:cs="David"/>
                <w:b w:val="0"/>
                <w:i w:val="0"/>
                <w:sz w:val="20"/>
                <w:rtl/>
                <w:szCs w:val="20"/>
              </w:rPr>
              <w:t>קבלני משנה וכוח אדם</w:t>
            </w:r>
          </w:p>
        </w:tc>
        <w:tc>
          <w:tcPr>
            <w:tcW w:type="dxa" w:w="1247"/>
          </w:tcPr>
          <w:p>
            <w:pPr>
              <w:bidi/>
              <w:spacing w:after="40" w:before="40"/>
              <w:jc w:val="right"/>
            </w:pPr>
            <w:r>
              <w:rPr>
                <w:rFonts w:ascii="Times New Roman" w:hAnsi="Times New Roman" w:cs="David"/>
                <w:b w:val="0"/>
                <w:i w:val="0"/>
                <w:sz w:val="20"/>
                <w:rtl/>
                <w:szCs w:val="20"/>
              </w:rPr>
              <w:t>דו-כיווני</w:t>
            </w:r>
          </w:p>
        </w:tc>
        <w:tc>
          <w:tcPr>
            <w:tcW w:type="dxa" w:w="2948"/>
          </w:tcPr>
          <w:p>
            <w:pPr>
              <w:bidi/>
              <w:spacing w:after="40" w:before="40"/>
              <w:jc w:val="right"/>
            </w:pPr>
            <w:r>
              <w:rPr>
                <w:rFonts w:ascii="Times New Roman" w:hAnsi="Times New Roman" w:cs="David"/>
                <w:b w:val="0"/>
                <w:i w:val="0"/>
                <w:sz w:val="20"/>
                <w:rtl/>
                <w:szCs w:val="20"/>
              </w:rPr>
              <w:t>נכנס: זמינות עובד. יוצא: שיוך לשיבוץ ולוח זמנים</w:t>
            </w:r>
          </w:p>
        </w:tc>
        <w:tc>
          <w:tcPr>
            <w:tcW w:type="dxa" w:w="3175"/>
          </w:tcPr>
          <w:p>
            <w:pPr>
              <w:bidi/>
              <w:spacing w:after="40" w:before="40"/>
              <w:jc w:val="right"/>
            </w:pPr>
            <w:r>
              <w:rPr>
                <w:rFonts w:ascii="Times New Roman" w:hAnsi="Times New Roman" w:cs="David"/>
                <w:b w:val="0"/>
                <w:i w:val="0"/>
                <w:sz w:val="20"/>
                <w:rtl/>
                <w:szCs w:val="20"/>
              </w:rPr>
              <w:t>מסך שיוך עובד לשיבוץ (סעיף 4.4.4); עדכון העובד בהודעה</w:t>
            </w:r>
          </w:p>
        </w:tc>
      </w:tr>
      <w:tr>
        <w:tc>
          <w:tcPr>
            <w:tcW w:type="dxa" w:w="1701"/>
          </w:tcPr>
          <w:p>
            <w:pPr>
              <w:bidi/>
              <w:spacing w:after="40" w:before="40"/>
              <w:jc w:val="right"/>
            </w:pPr>
            <w:r>
              <w:rPr>
                <w:rFonts w:ascii="Times New Roman" w:hAnsi="Times New Roman" w:cs="David"/>
                <w:b w:val="0"/>
                <w:i w:val="0"/>
                <w:sz w:val="20"/>
                <w:rtl/>
                <w:szCs w:val="20"/>
              </w:rPr>
              <w:t>חברות עזרה (ציוד ורכבים)</w:t>
            </w:r>
          </w:p>
        </w:tc>
        <w:tc>
          <w:tcPr>
            <w:tcW w:type="dxa" w:w="1247"/>
          </w:tcPr>
          <w:p>
            <w:pPr>
              <w:bidi/>
              <w:spacing w:after="40" w:before="40"/>
              <w:jc w:val="right"/>
            </w:pPr>
            <w:r>
              <w:rPr>
                <w:rFonts w:ascii="Times New Roman" w:hAnsi="Times New Roman" w:cs="David"/>
                <w:b w:val="0"/>
                <w:i w:val="0"/>
                <w:sz w:val="20"/>
                <w:rtl/>
                <w:szCs w:val="20"/>
              </w:rPr>
              <w:t>נכנס</w:t>
            </w:r>
          </w:p>
        </w:tc>
        <w:tc>
          <w:tcPr>
            <w:tcW w:type="dxa" w:w="2948"/>
          </w:tcPr>
          <w:p>
            <w:pPr>
              <w:bidi/>
              <w:spacing w:after="40" w:before="40"/>
              <w:jc w:val="right"/>
            </w:pPr>
            <w:r>
              <w:rPr>
                <w:rFonts w:ascii="Times New Roman" w:hAnsi="Times New Roman" w:cs="David"/>
                <w:b w:val="0"/>
                <w:i w:val="0"/>
                <w:sz w:val="20"/>
                <w:rtl/>
                <w:szCs w:val="20"/>
              </w:rPr>
              <w:t>פרטי הזמנת ציוד, עלות ותקופת השכרה</w:t>
            </w:r>
          </w:p>
        </w:tc>
        <w:tc>
          <w:tcPr>
            <w:tcW w:type="dxa" w:w="3175"/>
          </w:tcPr>
          <w:p>
            <w:pPr>
              <w:bidi/>
              <w:spacing w:after="40" w:before="40"/>
              <w:jc w:val="right"/>
            </w:pPr>
            <w:r>
              <w:rPr>
                <w:rFonts w:ascii="Times New Roman" w:hAnsi="Times New Roman" w:cs="David"/>
                <w:b w:val="0"/>
                <w:i w:val="0"/>
                <w:sz w:val="20"/>
                <w:rtl/>
                <w:szCs w:val="20"/>
              </w:rPr>
              <w:t>רישום ידני בשלב ראשון בטבלת החשבוניות; מסך ייעודי מתוכנן כהרחבה עתידית</w:t>
            </w:r>
          </w:p>
        </w:tc>
      </w:tr>
    </w:tbl>
    <w:p>
      <w:pPr>
        <w:bidi/>
        <w:spacing w:after="120" w:before="0" w:line="480" w:lineRule="auto"/>
        <w:jc w:val="right"/>
      </w:pPr>
      <w:r>
        <w:rPr>
          <w:rFonts w:ascii="Times New Roman" w:hAnsi="Times New Roman" w:cs="David"/>
          <w:b w:val="0"/>
          <w:i w:val="0"/>
          <w:sz w:val="22"/>
          <w:rtl/>
          <w:szCs w:val="22"/>
        </w:rPr>
        <w:t>הסבר: הממשקים מול גורמי החוץ אינם ממשקים ממוחשבים ישירים בשלב זה אלא ממשקי עבודה דרך מסכי המערכת, בהתאם לתיחום שאושר בהצעה. הממשק היחיד המפיק קובץ הוא הממשק לרואה החשבון.</w:t>
      </w:r>
    </w:p>
    <w:p>
      <w:r>
        <w:br w:type="page"/>
      </w:r>
    </w:p>
    <w:p>
      <w:pPr>
        <w:pStyle w:val="Heading2"/>
        <w:bidi/>
        <w:spacing w:before="200" w:after="120"/>
        <w:jc w:val="right"/>
      </w:pPr>
      <w:r>
        <w:rPr>
          <w:rFonts w:ascii="Times New Roman" w:hAnsi="Times New Roman" w:cs="David"/>
          <w:b/>
          <w:i w:val="0"/>
          <w:color w:val="1F4E79"/>
          <w:sz w:val="28"/>
          <w:rtl/>
          <w:szCs w:val="28"/>
          <w:bCs/>
        </w:rPr>
        <w:t>4.3 עץ תפריטים</w:t>
      </w:r>
    </w:p>
    <w:p>
      <w:pPr>
        <w:bidi/>
        <w:spacing w:after="120" w:before="0" w:line="480" w:lineRule="auto"/>
        <w:jc w:val="right"/>
      </w:pPr>
      <w:r>
        <w:rPr>
          <w:rFonts w:ascii="Times New Roman" w:hAnsi="Times New Roman" w:cs="David"/>
          <w:b w:val="0"/>
          <w:i w:val="0"/>
          <w:sz w:val="24"/>
          <w:rtl/>
          <w:szCs w:val="24"/>
        </w:rPr>
        <w:t>עץ התפריטים נבנה מתוך מבנה הטבלאות (סעיף 4.1) ורשימת המסכים שאושרה באיפיון. התפריט הראשי מתפצל לחמישה ענפים תפעוליים:</w:t>
      </w:r>
    </w:p>
    <w:p>
      <w:pPr>
        <w:bidi/>
        <w:jc w:val="center"/>
      </w:pPr>
      <w:r>
        <w:drawing>
          <wp:inline xmlns:a="http://schemas.openxmlformats.org/drawingml/2006/main" xmlns:pic="http://schemas.openxmlformats.org/drawingml/2006/picture">
            <wp:extent cx="5688000" cy="3250286"/>
            <wp:docPr id="3" name="Picture 3"/>
            <wp:cNvGraphicFramePr>
              <a:graphicFrameLocks noChangeAspect="1"/>
            </wp:cNvGraphicFramePr>
            <a:graphic>
              <a:graphicData uri="http://schemas.openxmlformats.org/drawingml/2006/picture">
                <pic:pic>
                  <pic:nvPicPr>
                    <pic:cNvPr id="0" name="p14_08_1141x652.png"/>
                    <pic:cNvPicPr/>
                  </pic:nvPicPr>
                  <pic:blipFill>
                    <a:blip r:embed="rId12"/>
                    <a:stretch>
                      <a:fillRect/>
                    </a:stretch>
                  </pic:blipFill>
                  <pic:spPr>
                    <a:xfrm>
                      <a:off x="0" y="0"/>
                      <a:ext cx="5688000" cy="3250286"/>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3: עץ התפריטים של המערכת</w:t>
      </w:r>
    </w:p>
    <w:p>
      <w:pPr>
        <w:bidi/>
        <w:spacing w:after="120" w:before="0" w:line="480" w:lineRule="auto"/>
        <w:jc w:val="right"/>
      </w:pPr>
      <w:r>
        <w:rPr>
          <w:rFonts w:ascii="Times New Roman" w:hAnsi="Times New Roman" w:cs="David"/>
          <w:b w:val="0"/>
          <w:i w:val="0"/>
          <w:sz w:val="22"/>
          <w:rtl/>
          <w:szCs w:val="22"/>
        </w:rPr>
        <w:t>הסבר: הענף הראשון, ניהול לקוחות ושיבוצים, מרכז את תהליך הליבה: קליטת בקשה, עיבוד פרטי שיבוץ, הצעת מחיר ללקוח ואישור או דחייה. ענף ניהול עובדים משמש להוספת עובדים ולשיוכם לשיבוצים; ענף ניהול אתרים/סניפים מרכז את רשימת האתרים ופרטי הקבלנים; ענף חשבוניות והזמנות חומר משמש לרישום הזמנות ולהפקת חשבוניות; וענף השכר מרכז את חישוב השכר החודשי ואת הפקת הדוח לעובד. הגישה לענפים נקבעת לפי תפקיד המשתמש: נציג שירות רואה את ענף הלקוחות והשיבוצים, מנהל עבודה גם את העובדים והאתרים, וההנהלה את כל הענפים כולל השכר.</w:t>
      </w:r>
    </w:p>
    <w:p>
      <w:r>
        <w:br w:type="page"/>
      </w:r>
    </w:p>
    <w:p>
      <w:pPr>
        <w:pStyle w:val="Heading2"/>
        <w:bidi/>
        <w:spacing w:before="200" w:after="120"/>
        <w:jc w:val="right"/>
      </w:pPr>
      <w:r>
        <w:rPr>
          <w:rFonts w:ascii="Times New Roman" w:hAnsi="Times New Roman" w:cs="David"/>
          <w:b/>
          <w:i w:val="0"/>
          <w:color w:val="1F4E79"/>
          <w:sz w:val="28"/>
          <w:rtl/>
          <w:szCs w:val="28"/>
          <w:bCs/>
        </w:rPr>
        <w:t>4.4 עיצוב מפורט של מסכי המערכת (קלט/פלט)</w:t>
      </w:r>
    </w:p>
    <w:p>
      <w:pPr>
        <w:bidi/>
        <w:spacing w:after="120" w:before="0" w:line="480" w:lineRule="auto"/>
        <w:jc w:val="right"/>
      </w:pPr>
      <w:r>
        <w:rPr>
          <w:rFonts w:ascii="Times New Roman" w:hAnsi="Times New Roman" w:cs="David"/>
          <w:b w:val="0"/>
          <w:i w:val="0"/>
          <w:sz w:val="24"/>
          <w:rtl/>
          <w:szCs w:val="24"/>
        </w:rPr>
        <w:t>ששת המסכים שזוהו ברשימת המסכים באיפיון עוצבו עיצוב מלא בכלי Figma. לכל מסך מוצגים תפקידו בתהליך, סוגו והטבלאות שהוא מזין או מציג.</w:t>
      </w:r>
    </w:p>
    <w:p>
      <w:pPr>
        <w:pStyle w:val="Heading3"/>
        <w:bidi/>
        <w:spacing w:before="200" w:after="120"/>
        <w:jc w:val="right"/>
      </w:pPr>
      <w:r>
        <w:rPr>
          <w:rFonts w:ascii="Times New Roman" w:hAnsi="Times New Roman" w:cs="David"/>
          <w:b/>
          <w:i w:val="0"/>
          <w:color w:val="1F4E79"/>
          <w:sz w:val="25"/>
          <w:rtl/>
          <w:szCs w:val="25"/>
          <w:bCs/>
        </w:rPr>
        <w:t>4.4.1 מסך קליטת בקשה חדשה מלקוח (קלט)</w:t>
      </w:r>
    </w:p>
    <w:p>
      <w:pPr>
        <w:bidi/>
        <w:jc w:val="center"/>
      </w:pPr>
      <w:r>
        <w:drawing>
          <wp:inline xmlns:a="http://schemas.openxmlformats.org/drawingml/2006/main" xmlns:pic="http://schemas.openxmlformats.org/drawingml/2006/picture">
            <wp:extent cx="3816000" cy="2946800"/>
            <wp:docPr id="4" name="Picture 4"/>
            <wp:cNvGraphicFramePr>
              <a:graphicFrameLocks noChangeAspect="1"/>
            </wp:cNvGraphicFramePr>
            <a:graphic>
              <a:graphicData uri="http://schemas.openxmlformats.org/drawingml/2006/picture">
                <pic:pic>
                  <pic:nvPicPr>
                    <pic:cNvPr id="0" name="p15_09_900x695.png"/>
                    <pic:cNvPicPr/>
                  </pic:nvPicPr>
                  <pic:blipFill>
                    <a:blip r:embed="rId13"/>
                    <a:stretch>
                      <a:fillRect/>
                    </a:stretch>
                  </pic:blipFill>
                  <pic:spPr>
                    <a:xfrm>
                      <a:off x="0" y="0"/>
                      <a:ext cx="3816000" cy="294680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4: מסך קליטת בקשה חדשה מלקוח</w:t>
      </w:r>
    </w:p>
    <w:p>
      <w:pPr>
        <w:bidi/>
        <w:spacing w:after="120" w:before="0" w:line="480" w:lineRule="auto"/>
        <w:jc w:val="right"/>
      </w:pPr>
      <w:r>
        <w:rPr>
          <w:rFonts w:ascii="Times New Roman" w:hAnsi="Times New Roman" w:cs="David"/>
          <w:b w:val="0"/>
          <w:i w:val="0"/>
          <w:sz w:val="22"/>
          <w:rtl/>
          <w:szCs w:val="22"/>
        </w:rPr>
        <w:t>מסך הכניסה הראשון לתהליך. נציג השירות מזין את פרטי הלקוח, כתובת או קוד אתר, סוג הבקשה (נזק או שיבוץ), תיאור חופשי ותאריך פתיחה. שמירת המסך פותחת רשומה חדשה בטבלת הבקשות במצב "ממתין לעיבוד" ומקשרת אותה ללקוח בטבלת הלקוחות.</w:t>
      </w:r>
    </w:p>
    <w:p>
      <w:r>
        <w:br w:type="page"/>
      </w:r>
    </w:p>
    <w:p>
      <w:pPr>
        <w:pStyle w:val="Heading3"/>
        <w:bidi/>
        <w:spacing w:before="200" w:after="120"/>
        <w:jc w:val="right"/>
      </w:pPr>
      <w:r>
        <w:rPr>
          <w:rFonts w:ascii="Times New Roman" w:hAnsi="Times New Roman" w:cs="David"/>
          <w:b/>
          <w:i w:val="0"/>
          <w:color w:val="1F4E79"/>
          <w:sz w:val="25"/>
          <w:rtl/>
          <w:szCs w:val="25"/>
          <w:bCs/>
        </w:rPr>
        <w:t>4.4.2 מסך עיבוד בקשה, נציג החברה (קלט/עיבוד)</w:t>
      </w:r>
    </w:p>
    <w:p>
      <w:pPr>
        <w:bidi/>
        <w:jc w:val="center"/>
      </w:pPr>
      <w:r>
        <w:drawing>
          <wp:inline xmlns:a="http://schemas.openxmlformats.org/drawingml/2006/main" xmlns:pic="http://schemas.openxmlformats.org/drawingml/2006/picture">
            <wp:extent cx="3816000" cy="2730560"/>
            <wp:docPr id="5" name="Picture 5"/>
            <wp:cNvGraphicFramePr>
              <a:graphicFrameLocks noChangeAspect="1"/>
            </wp:cNvGraphicFramePr>
            <a:graphic>
              <a:graphicData uri="http://schemas.openxmlformats.org/drawingml/2006/picture">
                <pic:pic>
                  <pic:nvPicPr>
                    <pic:cNvPr id="0" name="p17_11_900x644.png"/>
                    <pic:cNvPicPr/>
                  </pic:nvPicPr>
                  <pic:blipFill>
                    <a:blip r:embed="rId14"/>
                    <a:stretch>
                      <a:fillRect/>
                    </a:stretch>
                  </pic:blipFill>
                  <pic:spPr>
                    <a:xfrm>
                      <a:off x="0" y="0"/>
                      <a:ext cx="3816000" cy="273056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5: מסך עיבוד בקשה על ידי נציג החברה</w:t>
      </w:r>
    </w:p>
    <w:p>
      <w:pPr>
        <w:bidi/>
        <w:spacing w:after="120" w:before="0" w:line="480" w:lineRule="auto"/>
        <w:jc w:val="right"/>
      </w:pPr>
      <w:r>
        <w:rPr>
          <w:rFonts w:ascii="Times New Roman" w:hAnsi="Times New Roman" w:cs="David"/>
          <w:b w:val="0"/>
          <w:i w:val="0"/>
          <w:sz w:val="22"/>
          <w:rtl/>
          <w:szCs w:val="22"/>
        </w:rPr>
        <w:t>מסך פנימי לנציג החברה: התאמת אתר או קבלן לבקשה, בחירת עובד פנוי ובדיקת זמינות ציוד וחומרים לפני הכנת הצעת המחיר. המסך קורא מטבלאות האתרים והעובדים ומעדכן את רשומת הבקשה.</w:t>
      </w:r>
    </w:p>
    <w:p>
      <w:r>
        <w:br w:type="page"/>
      </w:r>
    </w:p>
    <w:p>
      <w:pPr>
        <w:pStyle w:val="Heading3"/>
        <w:bidi/>
        <w:spacing w:before="200" w:after="120"/>
        <w:jc w:val="right"/>
      </w:pPr>
      <w:r>
        <w:rPr>
          <w:rFonts w:ascii="Times New Roman" w:hAnsi="Times New Roman" w:cs="David"/>
          <w:b/>
          <w:i w:val="0"/>
          <w:color w:val="1F4E79"/>
          <w:sz w:val="25"/>
          <w:rtl/>
          <w:szCs w:val="25"/>
          <w:bCs/>
        </w:rPr>
        <w:t>4.4.3 מסך הצעת מחיר ללקוח (פלט)</w:t>
      </w:r>
    </w:p>
    <w:p>
      <w:pPr>
        <w:bidi/>
        <w:jc w:val="center"/>
      </w:pPr>
      <w:r>
        <w:drawing>
          <wp:inline xmlns:a="http://schemas.openxmlformats.org/drawingml/2006/main" xmlns:pic="http://schemas.openxmlformats.org/drawingml/2006/picture">
            <wp:extent cx="3816000" cy="2739040"/>
            <wp:docPr id="6" name="Picture 6"/>
            <wp:cNvGraphicFramePr>
              <a:graphicFrameLocks noChangeAspect="1"/>
            </wp:cNvGraphicFramePr>
            <a:graphic>
              <a:graphicData uri="http://schemas.openxmlformats.org/drawingml/2006/picture">
                <pic:pic>
                  <pic:nvPicPr>
                    <pic:cNvPr id="0" name="p16_10_900x646.png"/>
                    <pic:cNvPicPr/>
                  </pic:nvPicPr>
                  <pic:blipFill>
                    <a:blip r:embed="rId15"/>
                    <a:stretch>
                      <a:fillRect/>
                    </a:stretch>
                  </pic:blipFill>
                  <pic:spPr>
                    <a:xfrm>
                      <a:off x="0" y="0"/>
                      <a:ext cx="3816000" cy="273904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6: מסך הצעת מחיר ללקוח, כולל אישור או דחייה</w:t>
      </w:r>
    </w:p>
    <w:p>
      <w:pPr>
        <w:bidi/>
        <w:spacing w:after="120" w:before="0" w:line="480" w:lineRule="auto"/>
        <w:jc w:val="right"/>
      </w:pPr>
      <w:r>
        <w:rPr>
          <w:rFonts w:ascii="Times New Roman" w:hAnsi="Times New Roman" w:cs="David"/>
          <w:b w:val="0"/>
          <w:i w:val="0"/>
          <w:sz w:val="22"/>
          <w:rtl/>
          <w:szCs w:val="22"/>
        </w:rPr>
        <w:t>מסך פלט המציג את חישוב ההצעה: עלות חומרים, עלות עבודה וסה"כ. אישור ההצעה מעביר את הבקשה לסטטוס "בעבודה" ופותח שיבוץ חדש; דחייה סוגרת את הבקשה עם תיעוד. השדות נשמרים ברשומת הבקשה.</w:t>
      </w:r>
    </w:p>
    <w:p>
      <w:r>
        <w:br w:type="page"/>
      </w:r>
    </w:p>
    <w:p>
      <w:pPr>
        <w:pStyle w:val="Heading3"/>
        <w:bidi/>
        <w:spacing w:before="200" w:after="120"/>
        <w:jc w:val="right"/>
      </w:pPr>
      <w:r>
        <w:rPr>
          <w:rFonts w:ascii="Times New Roman" w:hAnsi="Times New Roman" w:cs="David"/>
          <w:b/>
          <w:i w:val="0"/>
          <w:color w:val="1F4E79"/>
          <w:sz w:val="25"/>
          <w:rtl/>
          <w:szCs w:val="25"/>
          <w:bCs/>
        </w:rPr>
        <w:t>4.4.4 מסך שיוך עובד לשיבוץ (קלט)</w:t>
      </w:r>
    </w:p>
    <w:p>
      <w:pPr>
        <w:bidi/>
        <w:jc w:val="center"/>
      </w:pPr>
      <w:r>
        <w:drawing>
          <wp:inline xmlns:a="http://schemas.openxmlformats.org/drawingml/2006/main" xmlns:pic="http://schemas.openxmlformats.org/drawingml/2006/picture">
            <wp:extent cx="3816000" cy="2514320"/>
            <wp:docPr id="7" name="Picture 7"/>
            <wp:cNvGraphicFramePr>
              <a:graphicFrameLocks noChangeAspect="1"/>
            </wp:cNvGraphicFramePr>
            <a:graphic>
              <a:graphicData uri="http://schemas.openxmlformats.org/drawingml/2006/picture">
                <pic:pic>
                  <pic:nvPicPr>
                    <pic:cNvPr id="0" name="p17_12_900x593.png"/>
                    <pic:cNvPicPr/>
                  </pic:nvPicPr>
                  <pic:blipFill>
                    <a:blip r:embed="rId16"/>
                    <a:stretch>
                      <a:fillRect/>
                    </a:stretch>
                  </pic:blipFill>
                  <pic:spPr>
                    <a:xfrm>
                      <a:off x="0" y="0"/>
                      <a:ext cx="3816000" cy="251432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7: מסך שיוך עובד לאתר ולשיבוץ</w:t>
      </w:r>
    </w:p>
    <w:p>
      <w:pPr>
        <w:bidi/>
        <w:spacing w:after="120" w:before="0" w:line="480" w:lineRule="auto"/>
        <w:jc w:val="right"/>
      </w:pPr>
      <w:r>
        <w:rPr>
          <w:rFonts w:ascii="Times New Roman" w:hAnsi="Times New Roman" w:cs="David"/>
          <w:b w:val="0"/>
          <w:i w:val="0"/>
          <w:sz w:val="22"/>
          <w:rtl/>
          <w:szCs w:val="22"/>
        </w:rPr>
        <w:t>לאחר אישור ההצעה משייך מנהל העבודה עובד ספציפי לאתר, עם תאריך תחילה ותאריך סיום משוער. המסך יוצר רשומה בטבלת השיבוצים, שהיא הבסיס לחישוב השכר החודשי.</w:t>
      </w:r>
    </w:p>
    <w:p>
      <w:r>
        <w:br w:type="page"/>
      </w:r>
    </w:p>
    <w:p>
      <w:pPr>
        <w:pStyle w:val="Heading3"/>
        <w:bidi/>
        <w:spacing w:before="200" w:after="120"/>
        <w:jc w:val="right"/>
      </w:pPr>
      <w:r>
        <w:rPr>
          <w:rFonts w:ascii="Times New Roman" w:hAnsi="Times New Roman" w:cs="David"/>
          <w:b/>
          <w:i w:val="0"/>
          <w:color w:val="1F4E79"/>
          <w:sz w:val="25"/>
          <w:rtl/>
          <w:szCs w:val="25"/>
          <w:bCs/>
        </w:rPr>
        <w:t>4.4.5 מסך דוח שכר חודשי לעובד (פלט)</w:t>
      </w:r>
    </w:p>
    <w:p>
      <w:pPr>
        <w:bidi/>
        <w:jc w:val="center"/>
      </w:pPr>
      <w:r>
        <w:drawing>
          <wp:inline xmlns:a="http://schemas.openxmlformats.org/drawingml/2006/main" xmlns:pic="http://schemas.openxmlformats.org/drawingml/2006/picture">
            <wp:extent cx="3816000" cy="3066353"/>
            <wp:docPr id="8" name="Picture 8"/>
            <wp:cNvGraphicFramePr>
              <a:graphicFrameLocks noChangeAspect="1"/>
            </wp:cNvGraphicFramePr>
            <a:graphic>
              <a:graphicData uri="http://schemas.openxmlformats.org/drawingml/2006/picture">
                <pic:pic>
                  <pic:nvPicPr>
                    <pic:cNvPr id="0" name="p18_13_901x724.png"/>
                    <pic:cNvPicPr/>
                  </pic:nvPicPr>
                  <pic:blipFill>
                    <a:blip r:embed="rId17"/>
                    <a:stretch>
                      <a:fillRect/>
                    </a:stretch>
                  </pic:blipFill>
                  <pic:spPr>
                    <a:xfrm>
                      <a:off x="0" y="0"/>
                      <a:ext cx="3816000" cy="3066353"/>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8: מסך תלוש/דוח שכר חודשי לעובד</w:t>
      </w:r>
    </w:p>
    <w:p>
      <w:pPr>
        <w:bidi/>
        <w:spacing w:after="120" w:before="0" w:line="480" w:lineRule="auto"/>
        <w:jc w:val="right"/>
      </w:pPr>
      <w:r>
        <w:rPr>
          <w:rFonts w:ascii="Times New Roman" w:hAnsi="Times New Roman" w:cs="David"/>
          <w:b w:val="0"/>
          <w:i w:val="0"/>
          <w:sz w:val="22"/>
          <w:rtl/>
          <w:szCs w:val="22"/>
        </w:rPr>
        <w:t>מסך פלט המסכם לעובד את ימי העבודה שנצברו מהשיבוצים שהושלמו באותו חודש, את השכר ברוטו, הניכויים והנטו לתשלום. הנתונים נקראים מטבלאות השיבוצים והשכר, וניתן להדפיס את הדוח ולשלוח אותו לעובד.</w:t>
      </w:r>
    </w:p>
    <w:p>
      <w:r>
        <w:br w:type="page"/>
      </w:r>
    </w:p>
    <w:p>
      <w:pPr>
        <w:pStyle w:val="Heading3"/>
        <w:bidi/>
        <w:spacing w:before="200" w:after="120"/>
        <w:jc w:val="right"/>
      </w:pPr>
      <w:r>
        <w:rPr>
          <w:rFonts w:ascii="Times New Roman" w:hAnsi="Times New Roman" w:cs="David"/>
          <w:b/>
          <w:i w:val="0"/>
          <w:color w:val="1F4E79"/>
          <w:sz w:val="25"/>
          <w:rtl/>
          <w:szCs w:val="25"/>
          <w:bCs/>
        </w:rPr>
        <w:t>4.4.6 מסך ניהול חשבוניות והזמנות חומר (קלט/פלט)</w:t>
      </w:r>
    </w:p>
    <w:p>
      <w:pPr>
        <w:bidi/>
        <w:jc w:val="center"/>
      </w:pPr>
      <w:r>
        <w:drawing>
          <wp:inline xmlns:a="http://schemas.openxmlformats.org/drawingml/2006/main" xmlns:pic="http://schemas.openxmlformats.org/drawingml/2006/picture">
            <wp:extent cx="3816000" cy="2739040"/>
            <wp:docPr id="9" name="Picture 9"/>
            <wp:cNvGraphicFramePr>
              <a:graphicFrameLocks noChangeAspect="1"/>
            </wp:cNvGraphicFramePr>
            <a:graphic>
              <a:graphicData uri="http://schemas.openxmlformats.org/drawingml/2006/picture">
                <pic:pic>
                  <pic:nvPicPr>
                    <pic:cNvPr id="0" name="p18_14_900x646.png"/>
                    <pic:cNvPicPr/>
                  </pic:nvPicPr>
                  <pic:blipFill>
                    <a:blip r:embed="rId18"/>
                    <a:stretch>
                      <a:fillRect/>
                    </a:stretch>
                  </pic:blipFill>
                  <pic:spPr>
                    <a:xfrm>
                      <a:off x="0" y="0"/>
                      <a:ext cx="3816000" cy="2739040"/>
                    </a:xfrm>
                    <a:prstGeom prst="rect"/>
                  </pic:spPr>
                </pic:pic>
              </a:graphicData>
            </a:graphic>
          </wp:inline>
        </w:drawing>
      </w:r>
    </w:p>
    <w:p>
      <w:pPr>
        <w:bidi/>
        <w:spacing w:after="240" w:before="0" w:line="276" w:lineRule="auto"/>
        <w:jc w:val="center"/>
      </w:pPr>
      <w:r>
        <w:rPr>
          <w:rFonts w:ascii="Times New Roman" w:hAnsi="Times New Roman" w:cs="David"/>
          <w:b/>
          <w:i w:val="0"/>
          <w:color w:val="444444"/>
          <w:sz w:val="20"/>
          <w:rtl/>
          <w:szCs w:val="20"/>
          <w:bCs/>
        </w:rPr>
        <w:t>איור 9: מסך ניהול חשבוניות והזמנות חומר</w:t>
      </w:r>
    </w:p>
    <w:p>
      <w:pPr>
        <w:bidi/>
        <w:spacing w:after="120" w:before="0" w:line="480" w:lineRule="auto"/>
        <w:jc w:val="right"/>
      </w:pPr>
      <w:r>
        <w:rPr>
          <w:rFonts w:ascii="Times New Roman" w:hAnsi="Times New Roman" w:cs="David"/>
          <w:b w:val="0"/>
          <w:i w:val="0"/>
          <w:sz w:val="22"/>
          <w:rtl/>
          <w:szCs w:val="22"/>
        </w:rPr>
        <w:t>מסך משולב: רישום הזמנת חומר מספק (קלט) והפקת חשבונית ללקוח או לקבלן לפי אתר (פלט). כל פעולה נרשמת בטבלת החשבוניות וההזמנות עם סטטוס תשלום, ומזינה את דוחות ההנהלה.</w:t>
      </w:r>
    </w:p>
    <w:p>
      <w:r>
        <w:br w:type="page"/>
      </w:r>
    </w:p>
    <w:p>
      <w:pPr>
        <w:pStyle w:val="Heading1"/>
        <w:bidi/>
        <w:spacing w:before="280" w:after="120"/>
        <w:jc w:val="right"/>
      </w:pPr>
      <w:r>
        <w:rPr>
          <w:rFonts w:ascii="Times New Roman" w:hAnsi="Times New Roman" w:cs="David"/>
          <w:b/>
          <w:i w:val="0"/>
          <w:color w:val="1F4E79"/>
          <w:sz w:val="34"/>
          <w:rtl/>
          <w:szCs w:val="34"/>
          <w:bCs/>
        </w:rPr>
        <w:t>5. סיכום והמשך הפרויקט</w:t>
      </w:r>
    </w:p>
    <w:p>
      <w:pPr>
        <w:bidi/>
        <w:spacing w:after="120" w:before="0" w:line="480" w:lineRule="auto"/>
        <w:jc w:val="right"/>
      </w:pPr>
      <w:r>
        <w:rPr>
          <w:rFonts w:ascii="Times New Roman" w:hAnsi="Times New Roman" w:cs="David"/>
          <w:b w:val="0"/>
          <w:i w:val="0"/>
          <w:sz w:val="24"/>
          <w:rtl/>
          <w:szCs w:val="24"/>
        </w:rPr>
        <w:t>שלב העיצוב הושלם במלואו ובמועדו: שבע טבלאות בסיס הנתונים הוגדרו עם מפתחות ראשיים וזרים, שישה ממשקים חיצוניים מופו עם כיווני זרימה ואופן מימוש, עץ התפריטים נבנה לפי תפקידי המשתמשים, וששת מסכי הקלט/פלט עוצבו עיצוב מלא ב-Figma. תוצרי העיצוב עקביים עם תוצרי האיפיון מדוח התקדמות 1 ועם תיחום הפרויקט שאושר בהצעה.</w:t>
      </w:r>
    </w:p>
    <w:p>
      <w:pPr>
        <w:bidi/>
        <w:spacing w:after="120" w:before="0" w:line="480" w:lineRule="auto"/>
        <w:jc w:val="right"/>
      </w:pPr>
      <w:r>
        <w:rPr>
          <w:rFonts w:ascii="Times New Roman" w:hAnsi="Times New Roman" w:cs="David"/>
          <w:b w:val="0"/>
          <w:i w:val="0"/>
          <w:sz w:val="24"/>
          <w:rtl/>
          <w:szCs w:val="24"/>
        </w:rPr>
        <w:t>בהתאם לגאנט המעודכן, בחודש יולי יבוצעו אימות התוצרים מול בעל החברה, תיקונים והכנת מצגת הפרויקט לקראת העלאתה ב-31.7 והצגתה באמצע אוגוסט. באוגוסט ייכתבו המסקנות וההמלצות ויורכב תיק הפרויקט המלא להגשה ב-31.8.2026.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David"/>
        <w:b w:val="0"/>
        <w:i w:val="0"/>
        <w:sz w:val="20"/>
        <w:rtl/>
        <w:szCs w:val="20"/>
      </w:rPr>
      <w:fldChar w:fldCharType="begin"/>
    </w:r>
    <w:r>
      <w:rPr>
        <w:rFonts w:ascii="Times New Roman" w:hAnsi="Times New Roman" w:cs="David"/>
        <w:b w:val="0"/>
        <w:i w:val="0"/>
        <w:sz w:val="20"/>
        <w:rtl/>
        <w:szCs w:val="20"/>
      </w:rPr>
      <w:instrText xml:space="preserve"> PAGE </w:instrText>
    </w:r>
    <w:r>
      <w:rPr>
        <w:rFonts w:ascii="Times New Roman" w:hAnsi="Times New Roman" w:cs="David"/>
        <w:b w:val="0"/>
        <w:i w:val="0"/>
        <w:sz w:val="20"/>
        <w:rtl/>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Fonts w:ascii="Times New Roman" w:hAnsi="Times New Roman" w:cs="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