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80"/>
        <w:jc w:val="center"/>
      </w:pPr>
      <w:r>
        <w:rPr>
          <w:rFonts w:ascii="David" w:hAnsi="David" w:cs="David"/>
          <w:b/>
          <w:sz w:val="36"/>
          <w:szCs w:val="36"/>
          <w:rtl w:val="1"/>
        </w:rPr>
        <w:t>מסיפור לתיאטרון בובות</w:t>
      </w:r>
    </w:p>
    <w:p>
      <w:pPr>
        <w:bidi w:val="1"/>
        <w:spacing w:line="360" w:lineRule="auto" w:after="360"/>
        <w:jc w:val="center"/>
      </w:pPr>
      <w:r>
        <w:rPr>
          <w:rFonts w:ascii="David" w:hAnsi="David" w:cs="David"/>
          <w:b/>
          <w:sz w:val="28"/>
          <w:szCs w:val="28"/>
          <w:rtl w:val="1"/>
        </w:rPr>
        <w:t>עבודת סיכום</w:t>
      </w:r>
    </w:p>
    <w:p>
      <w:pPr>
        <w:bidi w:val="1"/>
        <w:spacing w:line="360" w:lineRule="auto" w:after="40"/>
        <w:jc w:val="center"/>
      </w:pPr>
      <w:r>
        <w:rPr>
          <w:rFonts w:ascii="David" w:hAnsi="David" w:cs="David"/>
          <w:b w:val="0"/>
          <w:sz w:val="26"/>
          <w:szCs w:val="26"/>
          <w:rtl w:val="1"/>
        </w:rPr>
        <w:t>פעילות בתיאטרון בובות בזיקה לסיפור "פרדריק":</w:t>
      </w:r>
    </w:p>
    <w:p>
      <w:pPr>
        <w:bidi w:val="1"/>
        <w:spacing w:line="360" w:lineRule="auto" w:after="480"/>
        <w:jc w:val="center"/>
      </w:pPr>
      <w:r>
        <w:rPr>
          <w:rFonts w:ascii="David" w:hAnsi="David" w:cs="David"/>
          <w:b w:val="0"/>
          <w:sz w:val="26"/>
          <w:szCs w:val="26"/>
          <w:rtl w:val="1"/>
        </w:rPr>
        <w:t>טיפוח קבלת השונות בגן חובה</w:t>
      </w:r>
    </w:p>
    <w:p>
      <w:pPr>
        <w:bidi w:val="1"/>
        <w:spacing w:line="360" w:lineRule="auto" w:after="40"/>
        <w:jc w:val="center"/>
      </w:pPr>
      <w:r>
        <w:rPr>
          <w:rFonts w:ascii="David" w:hAnsi="David" w:cs="David"/>
          <w:b w:val="0"/>
          <w:sz w:val="24"/>
          <w:szCs w:val="24"/>
          <w:rtl w:val="1"/>
        </w:rPr>
        <w:t>הקורס: מסיפור לתיאטרון בובות</w:t>
      </w:r>
    </w:p>
    <w:p>
      <w:pPr>
        <w:bidi w:val="1"/>
        <w:spacing w:line="360" w:lineRule="auto" w:after="40"/>
        <w:jc w:val="center"/>
      </w:pPr>
      <w:r>
        <w:rPr>
          <w:rFonts w:ascii="David" w:hAnsi="David" w:cs="David"/>
          <w:b w:val="0"/>
          <w:sz w:val="24"/>
          <w:szCs w:val="24"/>
          <w:rtl w:val="1"/>
        </w:rPr>
        <w:t>מרצה: ד"ר יעל ניאגו</w:t>
      </w:r>
    </w:p>
    <w:p>
      <w:pPr>
        <w:bidi w:val="1"/>
        <w:spacing w:line="360" w:lineRule="auto" w:after="40"/>
        <w:jc w:val="center"/>
      </w:pPr>
      <w:r>
        <w:rPr>
          <w:rFonts w:ascii="David" w:hAnsi="David" w:cs="David"/>
          <w:b w:val="0"/>
          <w:sz w:val="24"/>
          <w:szCs w:val="24"/>
          <w:rtl w:val="1"/>
        </w:rPr>
        <w:t>החוג לגיל הרך, המכללה האקדמית גורדון</w:t>
      </w:r>
    </w:p>
    <w:p>
      <w:pPr>
        <w:bidi w:val="1"/>
        <w:spacing w:line="360" w:lineRule="auto" w:after="40"/>
        <w:jc w:val="center"/>
      </w:pPr>
      <w:r>
        <w:rPr>
          <w:rFonts w:ascii="David" w:hAnsi="David" w:cs="David"/>
          <w:b w:val="0"/>
          <w:sz w:val="24"/>
          <w:szCs w:val="24"/>
          <w:rtl w:val="1"/>
        </w:rPr>
        <w:t>מגישה: פידא [שם משפחה]</w:t>
      </w:r>
    </w:p>
    <w:p>
      <w:pPr>
        <w:bidi w:val="1"/>
        <w:spacing w:line="360" w:lineRule="auto" w:after="40"/>
        <w:jc w:val="center"/>
      </w:pPr>
      <w:r>
        <w:rPr>
          <w:rFonts w:ascii="David" w:hAnsi="David" w:cs="David"/>
          <w:b w:val="0"/>
          <w:sz w:val="24"/>
          <w:szCs w:val="24"/>
          <w:rtl w:val="1"/>
        </w:rPr>
        <w:t>שנת הלימודים תשפ"ו, 2026</w:t>
      </w:r>
    </w:p>
    <w:p>
      <w:r>
        <w:br w:type="page"/>
      </w:r>
    </w:p>
    <w:p>
      <w:pPr>
        <w:bidi w:val="1"/>
        <w:spacing w:line="360" w:lineRule="auto" w:before="200" w:after="80"/>
        <w:jc w:val="right"/>
      </w:pPr>
      <w:r>
        <w:rPr>
          <w:rFonts w:ascii="David" w:hAnsi="David" w:cs="David"/>
          <w:b/>
          <w:sz w:val="26"/>
          <w:szCs w:val="26"/>
          <w:rtl w:val="1"/>
        </w:rPr>
        <w:t>הצהרת סטודנט</w:t>
      </w:r>
    </w:p>
    <w:p>
      <w:pPr>
        <w:bidi w:val="1"/>
        <w:spacing w:line="360" w:lineRule="auto" w:after="120"/>
        <w:jc w:val="both"/>
      </w:pPr>
      <w:r>
        <w:rPr>
          <w:rFonts w:ascii="David" w:hAnsi="David" w:cs="David"/>
          <w:b w:val="0"/>
          <w:sz w:val="24"/>
          <w:szCs w:val="24"/>
          <w:rtl w:val="1"/>
        </w:rPr>
        <w:t>אני מצהירה כי העבודה נכתבה ונעשתה על ידי בלבד, ללא שותפות, וכי כל מקור שנעזרתי בו צוין כנדרש.</w:t>
      </w:r>
    </w:p>
    <w:p>
      <w:pPr>
        <w:bidi w:val="1"/>
        <w:spacing w:line="360" w:lineRule="auto" w:after="120"/>
        <w:jc w:val="both"/>
      </w:pPr>
      <w:r>
        <w:rPr>
          <w:rFonts w:ascii="David" w:hAnsi="David" w:cs="David"/>
          <w:b w:val="0"/>
          <w:sz w:val="24"/>
          <w:szCs w:val="24"/>
          <w:rtl w:val="1"/>
        </w:rPr>
        <w:t>הצהרה על שימוש בבינה מלאכותית: בעבודה זו נעשה שימוש בכלי בינה מלאכותית ככלי עזר לניסוח, לארגון הרעיונות ולסיכום מקורות. השימוש נעשה באופן מושכל ובשקיפות מול המרצה, והתוכן נבדק והותאם על ידי. [להתאים לפי המצב בפועל ולחתום].</w:t>
      </w:r>
    </w:p>
    <w:p>
      <w:pPr>
        <w:bidi w:val="1"/>
        <w:spacing w:line="360" w:lineRule="auto" w:after="120"/>
        <w:jc w:val="both"/>
      </w:pPr>
      <w:r>
        <w:rPr>
          <w:rFonts w:ascii="David" w:hAnsi="David" w:cs="David"/>
          <w:b w:val="0"/>
          <w:sz w:val="24"/>
          <w:szCs w:val="24"/>
          <w:rtl w:val="1"/>
        </w:rPr>
        <w:t>חתימה: ______________________</w:t>
      </w:r>
    </w:p>
    <w:p>
      <w:r>
        <w:br w:type="page"/>
      </w:r>
    </w:p>
    <w:p>
      <w:pPr>
        <w:bidi w:val="1"/>
        <w:spacing w:line="360" w:lineRule="auto" w:before="200" w:after="80"/>
        <w:jc w:val="right"/>
      </w:pPr>
      <w:r>
        <w:rPr>
          <w:rFonts w:ascii="David" w:hAnsi="David" w:cs="David"/>
          <w:b/>
          <w:sz w:val="26"/>
          <w:szCs w:val="26"/>
          <w:rtl w:val="1"/>
        </w:rPr>
        <w:t>מבוא</w:t>
      </w:r>
    </w:p>
    <w:p>
      <w:pPr>
        <w:bidi w:val="1"/>
        <w:spacing w:line="360" w:lineRule="auto" w:after="120"/>
        <w:jc w:val="both"/>
      </w:pPr>
      <w:r>
        <w:rPr>
          <w:rFonts w:ascii="David" w:hAnsi="David" w:cs="David"/>
          <w:b w:val="0"/>
          <w:sz w:val="24"/>
          <w:szCs w:val="24"/>
          <w:rtl w:val="1"/>
        </w:rPr>
        <w:t>העבודה עוסקת בתכנון פעילות בתיאטרון בובות לילדי גן חובה, סביב הסיפור "פרדריק" מאת לאו ליוני, ובחלק העיוני שמסביר מדוע תיאטרון הבובות הוא כלי חינוכי רב ערך בגיל הרך. בחרתי בנושא השונות, כי זה נושא שילדים בני חמש ושש כבר מתמודדים איתו בגן, מי דומה לי, מי שונה ממני, ומי מתקבל. הבובה, ובעיקר בובת פה שהפה שלה נפתח ומדבר, מאפשרת לילד לפגוש את הרעיון הזה בצורה חווייתית ולא מטיפה. החלק המעשי מתאר את הפעילות ואת הבובה האדומה שהכנתי, והחלק העיוני מבסס את הבחירות שלי על ספרות הקורס.</w:t>
      </w:r>
    </w:p>
    <w:p>
      <w:pPr>
        <w:bidi w:val="1"/>
        <w:spacing w:line="360" w:lineRule="auto" w:after="160"/>
        <w:jc w:val="both"/>
      </w:pPr>
      <w:r>
        <w:rPr>
          <w:rFonts w:ascii="David" w:hAnsi="David" w:cs="David"/>
          <w:b w:val="0"/>
          <w:sz w:val="24"/>
          <w:szCs w:val="24"/>
          <w:rtl w:val="1"/>
        </w:rPr>
        <w:t>בחרתי דווקא בגיל הגן כי זו התקופה שבה נבנות אצל הילד העמדות הראשונות כלפי מי ששונה ממנו. בגיל הזה ילד לא מגיב טוב להטפה, אבל הוא כן מגיב לדמות, לסיפור ולמשחק. כאן נכנס תיאטרון הבובות. הבובה מדברת בגובה העיניים של הילד, היא לא מורה ולא הורה, ולכן קל לו יותר להיפתח מולה, לשאול ולהגיב. הסיפור "פרדריק" של לאו ליוני מתאים לזה במיוחד, כי הוא לא אומר לילדים שצריך לקבל את השונה. הוא פשוט מראה עכבר קטן שכולם חשבו שהוא בטלן, ובחורף מתברר שדווקא הוא, עם הצבעים והמילים שאסף, זה שמחזיק את כולם. המסר מגיע מעצמו, מתוך החוויה, וזה בדיוק היתרון של הכלי הזה בגיל הרך.</w:t>
      </w:r>
    </w:p>
    <w:p>
      <w:pPr>
        <w:bidi w:val="1"/>
        <w:spacing w:line="360" w:lineRule="auto" w:before="200" w:after="80"/>
        <w:jc w:val="right"/>
      </w:pPr>
      <w:r>
        <w:rPr>
          <w:rFonts w:ascii="David" w:hAnsi="David" w:cs="David"/>
          <w:b/>
          <w:sz w:val="26"/>
          <w:szCs w:val="26"/>
          <w:rtl w:val="1"/>
        </w:rPr>
        <w:t>סעיף 1 - תכנון הפעילות</w:t>
      </w:r>
    </w:p>
    <w:p>
      <w:pPr>
        <w:bidi w:val="1"/>
        <w:spacing w:line="360" w:lineRule="auto" w:before="200" w:after="80"/>
        <w:jc w:val="right"/>
      </w:pPr>
      <w:r>
        <w:rPr>
          <w:rFonts w:ascii="David" w:hAnsi="David" w:cs="David"/>
          <w:b/>
          <w:sz w:val="24"/>
          <w:szCs w:val="24"/>
          <w:rtl w:val="1"/>
        </w:rPr>
        <w:t>1א. אוכלוסיית היעד ונושא הפעילות</w:t>
      </w:r>
    </w:p>
    <w:p>
      <w:pPr>
        <w:bidi w:val="1"/>
        <w:spacing w:line="360" w:lineRule="auto" w:after="120"/>
        <w:jc w:val="both"/>
      </w:pPr>
      <w:r>
        <w:rPr>
          <w:rFonts w:ascii="David" w:hAnsi="David" w:cs="David"/>
          <w:b w:val="0"/>
          <w:sz w:val="24"/>
          <w:szCs w:val="24"/>
          <w:rtl w:val="1"/>
        </w:rPr>
        <w:t>הפעילות מיועדת לילדי גן חובה, בנים ובנות בני חמש עד שש. הנושא שבחרתי הוא שונות, כלומר לתת מקום לייחודיות של כל ילד ולהראות שיש ערך בלהיות שונה. הסיפור שעליו בניתי את הפעילות הוא "פרדריק" מאת לאו ליוני. המוטיב המרכזי בסיפור הוא שגם מי שנראה שונה, ואפילו נראה כמי שלא תורם לקבוצה, יש לו תרומה משלו: פרדריק, העכבר שבזמן הקציר אוסף צבעים, מילים וקרני שמש במקום גרעינים, הוא זה שמחמם את הלב של כל העכברים בחורף הארוך והאפור. הבחירה בסיפור הזה מדויקת לנושא, כי הוא לא מסביר לילדים שצריך לקבל את השונה אלא נותן להם להרגיש את זה דרך הדמות.</w:t>
      </w:r>
    </w:p>
    <w:p>
      <w:pPr>
        <w:bidi w:val="1"/>
        <w:spacing w:line="360" w:lineRule="auto" w:after="160"/>
        <w:jc w:val="both"/>
      </w:pPr>
      <w:r>
        <w:rPr>
          <w:rFonts w:ascii="David" w:hAnsi="David" w:cs="David"/>
          <w:b w:val="0"/>
          <w:sz w:val="24"/>
          <w:szCs w:val="24"/>
          <w:rtl w:val="1"/>
        </w:rPr>
        <w:t>שווה לעצור רגע על הדמות של פרדריק. בזמן שכל העכברים עובדים ואוגרים אוכל לחורף, פרדריק יושב בצד ו"לא עושה כלום", לפחות ככה זה נראה. הוא אוסף קרני שמש, צבעים ומילים. שאר העכברים לא מבינים אותו, ואולי אפילו כועסים עליו. אבל כשמגיע החורף והאוכל נגמר, דווקא מה שפרדריק אסף, הזיכרונות, הצבעים והשירה, זה מה שמחמם את כולם ומעביר אותם את הימים הקשים. זו בדיוק ההזדמנות לדבר עם ילדי הגן על כך שיש יותר מדרך אחת לתרום, ושמה שנראה שונה או "מוזר" יכול להתגלות כמתנה. לילדים בני חמש ושש, שמתחילים למיין את עצמם ואת האחרים ל"כמוני" ו"לא כמוני", זו נקודה חשובה במיוחד.</w:t>
      </w:r>
    </w:p>
    <w:p>
      <w:pPr>
        <w:bidi w:val="1"/>
        <w:spacing w:line="360" w:lineRule="auto" w:before="200" w:after="80"/>
        <w:jc w:val="right"/>
      </w:pPr>
      <w:r>
        <w:rPr>
          <w:rFonts w:ascii="David" w:hAnsi="David" w:cs="David"/>
          <w:b/>
          <w:sz w:val="24"/>
          <w:szCs w:val="24"/>
          <w:rtl w:val="1"/>
        </w:rPr>
        <w:t>1ב. מטרות, מהלך הפעילות ושיקולי דעת</w:t>
      </w:r>
    </w:p>
    <w:p>
      <w:pPr>
        <w:bidi w:val="1"/>
        <w:spacing w:line="360" w:lineRule="auto" w:after="120"/>
        <w:jc w:val="both"/>
      </w:pPr>
      <w:r>
        <w:rPr>
          <w:rFonts w:ascii="David" w:hAnsi="David" w:cs="David"/>
          <w:b w:val="0"/>
          <w:sz w:val="24"/>
          <w:szCs w:val="24"/>
          <w:rtl w:val="1"/>
        </w:rPr>
        <w:t>הצבתי לפעילות חמש מטרות. הילד יזהה שכל אחד בקבוצה שונה, ושלשוני הזה יש ערך. הילד יביע רגשות, של פרדריק בסיפור ושל עצמו, סביב התחושה של להיות שונה. הילד יתנסה בהפעלת הבובה ובהשתתפות פעילה בהמחזה. הילד יפתח מיומנויות שפה והבעה בעל פה דרך הדיאלוג עם הבובה. והילד יגלה עמדה מקבלת כלפי ילדים ששונים ממנו, בתוך הגן ומחוצה לו.</w:t>
      </w:r>
    </w:p>
    <w:p>
      <w:pPr>
        <w:bidi w:val="1"/>
        <w:spacing w:line="360" w:lineRule="auto" w:after="120"/>
        <w:jc w:val="both"/>
      </w:pPr>
      <w:r>
        <w:rPr>
          <w:rFonts w:ascii="David" w:hAnsi="David" w:cs="David"/>
          <w:b w:val="0"/>
          <w:sz w:val="24"/>
          <w:szCs w:val="24"/>
          <w:rtl w:val="1"/>
        </w:rPr>
        <w:t>מהלך הפעילות בנוי בשלושה שלבים, והוא מתוכנן לכ-30 דקות בקבוצה קטנה. בפתיחה הבובה האדומה מציצה מאחורי הבמה, מציגה את עצמה כדמות מיוחדת ושונה מכולם, ומספרת בכמה מילים שפעם צחקו עליה כי היא לא נראית כמו כולם. היא שואלת את הילדים אם גם הם מכירים מישהו שהוא קצת אחר, או אם הם עצמם הרגישו פעם שונים. השאלה הזאת מעוררת עניין ומכניסה לנושא בלי הרצאה, ומחברת אותו כבר בהתחלה לחוויה של הילדים עצמם.</w:t>
      </w:r>
    </w:p>
    <w:p>
      <w:pPr>
        <w:bidi w:val="1"/>
        <w:spacing w:line="360" w:lineRule="auto" w:after="120"/>
        <w:jc w:val="both"/>
      </w:pPr>
      <w:r>
        <w:rPr>
          <w:rFonts w:ascii="David" w:hAnsi="David" w:cs="David"/>
          <w:b w:val="0"/>
          <w:sz w:val="24"/>
          <w:szCs w:val="24"/>
          <w:rtl w:val="1"/>
        </w:rPr>
        <w:t>בגוף הפעילות אני ממחיזה את "פרדריק" עם הבובה. הבובה מספרת את הסיפור בגוף ראשון, כאילו היא פרדריק, ותוך כדי כך משלבת את הילדים בעשייה: ילד אחד "אוסף" קרן שמש, אחר "אוסף" צבע, אחר מילה, וכולם יחד שומרים את האוצרות ל"חורף". כך הילדים לא רק צופים אלא הופכים לחלק מהקבוצה של פרדריק, ומרגישים על העור מה זה לאסוף משהו שנראה חסר תועלת ואז לגלות שהוא מציל. אני שמה לב להשאיר רגעים של שקט שבהם הבובה שואלת והילדים עונים, כדי שההמחזה תישאר שיחה ולא מופע.</w:t>
      </w:r>
    </w:p>
    <w:p>
      <w:pPr>
        <w:bidi w:val="1"/>
        <w:spacing w:line="360" w:lineRule="auto" w:after="120"/>
        <w:jc w:val="both"/>
      </w:pPr>
      <w:r>
        <w:rPr>
          <w:rFonts w:ascii="David" w:hAnsi="David" w:cs="David"/>
          <w:b w:val="0"/>
          <w:sz w:val="24"/>
          <w:szCs w:val="24"/>
          <w:rtl w:val="1"/>
        </w:rPr>
        <w:t>בסיכום מתקיים שיח רפלקטיבי במעגל. אני שואלת את הילדים מתי הם הרגישו שונים, במה כל אחד מהם מיוחד, ומה פרדריק לימד אותנו. אפשר לתת לכל ילד להגיד דבר אחד שהוא טוב בו או אוהב בעצמו, ולסיים בכך שכל אחד תרם משהו אחר בדיוק כמו העכברים בסיפור. השיח מחזיר את המסר מהסיפור אל חיי הילדים בגן, וזה השלב שבו הרעיון המופשט של שונות הופך למשהו קונקרטי ואישי.</w:t>
      </w:r>
    </w:p>
    <w:p>
      <w:pPr>
        <w:bidi w:val="1"/>
        <w:spacing w:line="360" w:lineRule="auto" w:after="160"/>
        <w:jc w:val="both"/>
      </w:pPr>
      <w:r>
        <w:rPr>
          <w:rFonts w:ascii="David" w:hAnsi="David" w:cs="David"/>
          <w:b w:val="0"/>
          <w:sz w:val="24"/>
          <w:szCs w:val="24"/>
          <w:rtl w:val="1"/>
        </w:rPr>
        <w:t>שיקולי הדעת מאחורי התכנון: בחרתי בבובת פה כי היא מאפשרת דיאלוג חי עם הילדים, והפה שנפתח ונסגר מושך את תשומת הלב ומזמין תגובה. בחרתי בסיפור קצר עם מסר אחד וברור, שמתאים לטווח הקשב של בני חמש ושש. את הפעילות כדאי להעביר בקבוצה קטנה בישיבת מעגל, כדי שכל ילד יוכל לראות את הבובה, לגעת ולהשתתף, וכדי שהשיח הרגשי בסוף יהיה אישי ולא רועש.</w:t>
      </w:r>
    </w:p>
    <w:p>
      <w:pPr>
        <w:bidi w:val="1"/>
        <w:spacing w:line="360" w:lineRule="auto" w:before="200" w:after="80"/>
        <w:jc w:val="right"/>
      </w:pPr>
      <w:r>
        <w:rPr>
          <w:rFonts w:ascii="David" w:hAnsi="David" w:cs="David"/>
          <w:b/>
          <w:sz w:val="24"/>
          <w:szCs w:val="24"/>
          <w:rtl w:val="1"/>
        </w:rPr>
        <w:t>1ג. הכנת העזרים ותיאור הבובה</w:t>
      </w:r>
    </w:p>
    <w:p>
      <w:pPr>
        <w:bidi w:val="1"/>
        <w:spacing w:line="360" w:lineRule="auto" w:after="120"/>
        <w:jc w:val="both"/>
      </w:pPr>
      <w:r>
        <w:rPr>
          <w:rFonts w:ascii="David" w:hAnsi="David" w:cs="David"/>
          <w:b w:val="0"/>
          <w:sz w:val="24"/>
          <w:szCs w:val="24"/>
          <w:rtl w:val="1"/>
        </w:rPr>
        <w:t>הכנתי בעצמי שתי בובות פה, שהפה שלהן נפתח ונסגר בעזרת היד ומאפשר לבובה "לדבר". שתיהן תפורות מבד לבד, עם פה פנימי מקרטון מרופד שיוצר את תנועת הדיבור, ועם עיניים, שיער ופרטי קישוט שהודבקו ונתפרו ביד. עבדתי על שתיהן במקביל, וכל שלב, מהגזירה ועד הדבקת העיניים, נעשה בידיים שלי.</w:t>
      </w:r>
    </w:p>
    <w:p>
      <w:pPr>
        <w:bidi w:val="1"/>
        <w:spacing w:line="360" w:lineRule="auto" w:after="120"/>
        <w:jc w:val="both"/>
      </w:pPr>
      <w:r>
        <w:rPr>
          <w:rFonts w:ascii="David" w:hAnsi="David" w:cs="David"/>
          <w:b w:val="0"/>
          <w:sz w:val="24"/>
          <w:szCs w:val="24"/>
          <w:rtl w:val="1"/>
        </w:rPr>
        <w:t>לפעילות על שונות בחרתי בבובה האדומה, וזאת בחירה מכוונת. הבובה הזאת היא כולה "לא מתאימה", ובכוונה: השיער שלה פרוע ובגוון ברונזה, שתי העיניים שונות זו מזו, אחת רגילה ואחת ירוקה ונוצצת, והכפתורים שעליה גם הם לא תואמים, אחד ורוד ואחד תכלת. דווקא חוסר ההתאמה הזה הופך אותה לדמות ה"שונה" המושלמת: היא לא יפה במובן המקובל, היא מיוחדת, וזה בדיוק המסר של פרדריק. הבובה עצמה היא הדגמה חיה של הרעיון שאני רוצה להעביר.</w:t>
      </w:r>
    </w:p>
    <w:p>
      <w:pPr>
        <w:spacing w:before="80" w:after="40"/>
        <w:jc w:val="center"/>
      </w:pPr>
      <w:r>
        <w:drawing>
          <wp:inline xmlns:a="http://schemas.openxmlformats.org/drawingml/2006/main" xmlns:pic="http://schemas.openxmlformats.org/drawingml/2006/picture">
            <wp:extent cx="2468880" cy="5364204"/>
            <wp:docPr id="1" name="Picture 1"/>
            <wp:cNvGraphicFramePr>
              <a:graphicFrameLocks noChangeAspect="1"/>
            </wp:cNvGraphicFramePr>
            <a:graphic>
              <a:graphicData uri="http://schemas.openxmlformats.org/drawingml/2006/picture">
                <pic:pic>
                  <pic:nvPicPr>
                    <pic:cNvPr id="0" name="4b52ad99-IMG_7501.png"/>
                    <pic:cNvPicPr/>
                  </pic:nvPicPr>
                  <pic:blipFill>
                    <a:blip r:embed="rId9"/>
                    <a:stretch>
                      <a:fillRect/>
                    </a:stretch>
                  </pic:blipFill>
                  <pic:spPr>
                    <a:xfrm>
                      <a:off x="0" y="0"/>
                      <a:ext cx="2468880" cy="5364204"/>
                    </a:xfrm>
                    <a:prstGeom prst="rect"/>
                  </pic:spPr>
                </pic:pic>
              </a:graphicData>
            </a:graphic>
          </wp:inline>
        </w:drawing>
      </w:r>
    </w:p>
    <w:p>
      <w:pPr>
        <w:bidi w:val="1"/>
        <w:spacing w:after="160"/>
        <w:jc w:val="center"/>
      </w:pPr>
      <w:r>
        <w:rPr>
          <w:rFonts w:ascii="David" w:hAnsi="David" w:cs="David"/>
          <w:b w:val="0"/>
          <w:sz w:val="22"/>
          <w:szCs w:val="22"/>
          <w:rtl w:val="1"/>
        </w:rPr>
        <w:t>הבובה האדומה - הדמות ה"שונה" שנבחרה לפעילות (בובת פה)</w:t>
      </w:r>
    </w:p>
    <w:p>
      <w:pPr>
        <w:bidi w:val="1"/>
        <w:spacing w:line="360" w:lineRule="auto" w:after="120"/>
        <w:jc w:val="both"/>
      </w:pPr>
      <w:r>
        <w:rPr>
          <w:rFonts w:ascii="David" w:hAnsi="David" w:cs="David"/>
          <w:b w:val="0"/>
          <w:sz w:val="24"/>
          <w:szCs w:val="24"/>
          <w:rtl w:val="1"/>
        </w:rPr>
        <w:t>הבובה השנייה, הוורודה, היא דמות מוקפדת ו"יפה": בד ורוד, שיער צהוב ארוך עם פרחים לבנים, פה אדום פתוח ושרשרת פונפונים על צווארון סגלגל. היא משמשת אצלי כחלופה, ואפשר לשלב אותה בהמשך כדמות נוספת שמייצגת את ה"רוב" מול הדמות השונה.</w:t>
      </w:r>
    </w:p>
    <w:p>
      <w:pPr>
        <w:spacing w:before="80" w:after="40"/>
        <w:jc w:val="center"/>
      </w:pPr>
      <w:r>
        <w:drawing>
          <wp:inline xmlns:a="http://schemas.openxmlformats.org/drawingml/2006/main" xmlns:pic="http://schemas.openxmlformats.org/drawingml/2006/picture">
            <wp:extent cx="2468880" cy="3384308"/>
            <wp:docPr id="2" name="Picture 2"/>
            <wp:cNvGraphicFramePr>
              <a:graphicFrameLocks noChangeAspect="1"/>
            </wp:cNvGraphicFramePr>
            <a:graphic>
              <a:graphicData uri="http://schemas.openxmlformats.org/drawingml/2006/picture">
                <pic:pic>
                  <pic:nvPicPr>
                    <pic:cNvPr id="0" name="a10bcfc8-IMG_7502.jpeg"/>
                    <pic:cNvPicPr/>
                  </pic:nvPicPr>
                  <pic:blipFill>
                    <a:blip r:embed="rId10"/>
                    <a:stretch>
                      <a:fillRect/>
                    </a:stretch>
                  </pic:blipFill>
                  <pic:spPr>
                    <a:xfrm>
                      <a:off x="0" y="0"/>
                      <a:ext cx="2468880" cy="3384308"/>
                    </a:xfrm>
                    <a:prstGeom prst="rect"/>
                  </pic:spPr>
                </pic:pic>
              </a:graphicData>
            </a:graphic>
          </wp:inline>
        </w:drawing>
      </w:r>
    </w:p>
    <w:p>
      <w:pPr>
        <w:bidi w:val="1"/>
        <w:spacing w:after="160"/>
        <w:jc w:val="center"/>
      </w:pPr>
      <w:r>
        <w:rPr>
          <w:rFonts w:ascii="David" w:hAnsi="David" w:cs="David"/>
          <w:b w:val="0"/>
          <w:sz w:val="22"/>
          <w:szCs w:val="22"/>
          <w:rtl w:val="1"/>
        </w:rPr>
        <w:t>הבובה הוורודה - חלופה / דמות נוספת</w:t>
      </w:r>
    </w:p>
    <w:p>
      <w:pPr>
        <w:bidi w:val="1"/>
        <w:spacing w:line="360" w:lineRule="auto" w:after="160"/>
        <w:jc w:val="both"/>
      </w:pPr>
      <w:r>
        <w:rPr>
          <w:rFonts w:ascii="David" w:hAnsi="David" w:cs="David"/>
          <w:b w:val="0"/>
          <w:sz w:val="24"/>
          <w:szCs w:val="24"/>
          <w:rtl w:val="1"/>
        </w:rPr>
        <w:t>תהליך ההכנה בידיים לא היה רק שלב טכני. הוא נתן לי היכרות עם הבובות עוד לפני שהופיעו מול הילדים, ואיפשר לי להפעיל אותן אחר כך בביטחון ובחיות. את התפאורה אעצב בפשטות, פינת "מחסן" של העכברים ורקע שמזכיר את החורף, כדי לתמוך בסיפור בלי להסיח את תשומת הלב מהבובה עצמה.</w:t>
      </w:r>
    </w:p>
    <w:p>
      <w:pPr>
        <w:bidi w:val="1"/>
        <w:spacing w:line="360" w:lineRule="auto" w:before="200" w:after="80"/>
        <w:jc w:val="right"/>
      </w:pPr>
      <w:r>
        <w:rPr>
          <w:rFonts w:ascii="David" w:hAnsi="David" w:cs="David"/>
          <w:b/>
          <w:sz w:val="26"/>
          <w:szCs w:val="26"/>
          <w:rtl w:val="1"/>
        </w:rPr>
        <w:t>סעיף 2 - חשיבותו ותרומתו של תיאטרון הבובות</w:t>
      </w:r>
    </w:p>
    <w:p>
      <w:pPr>
        <w:bidi w:val="1"/>
        <w:spacing w:line="360" w:lineRule="auto" w:before="200" w:after="80"/>
        <w:jc w:val="right"/>
      </w:pPr>
      <w:r>
        <w:rPr>
          <w:rFonts w:ascii="David" w:hAnsi="David" w:cs="David"/>
          <w:b/>
          <w:sz w:val="24"/>
          <w:szCs w:val="24"/>
          <w:rtl w:val="1"/>
        </w:rPr>
        <w:t>2א. חשיבותו של תיאטרון הבובות</w:t>
      </w:r>
    </w:p>
    <w:p>
      <w:pPr>
        <w:bidi w:val="1"/>
        <w:spacing w:line="360" w:lineRule="auto" w:after="120"/>
        <w:jc w:val="both"/>
      </w:pPr>
      <w:r>
        <w:rPr>
          <w:rFonts w:ascii="David" w:hAnsi="David" w:cs="David"/>
          <w:b w:val="0"/>
          <w:sz w:val="24"/>
          <w:szCs w:val="24"/>
          <w:rtl w:val="1"/>
        </w:rPr>
        <w:t>תיאטרון הבובות הוא הרבה יותר ממשחק. ניאגו כותבת כי "תיאטרון בובות הוא ביטוי לחוויה חינוכית אסתטית בילדות המוקדמת", תחום אמנותי רב חושי שמעורר את הדמיון ומפתח שפה וחשיבה יצירתית (ניאגו, 2023, עמ' 199). היא מוסיפה כי "השפה הייחודית של תיאטרון הבובות וכוחה של הבובה מרתקים ילדים ומעוררים אצלם הניעה (מוטיבציה) לשתף פעולה", והחשיפה אליו מזמנת למידה שמשלבת בין חושים, רגשות וחשיבה (ניאגו, 2023, עמ' 199). בפעילות שלי זה בא לידי ביטוי בכך שהמסר על שונות לא נמסר כהסבר אלא כחוויה, דרך הופעה של דמות ובתוך סיפור.</w:t>
      </w:r>
    </w:p>
    <w:p>
      <w:pPr>
        <w:bidi w:val="1"/>
        <w:spacing w:line="360" w:lineRule="auto" w:after="120"/>
        <w:jc w:val="both"/>
      </w:pPr>
      <w:r>
        <w:rPr>
          <w:rFonts w:ascii="David" w:hAnsi="David" w:cs="David"/>
          <w:b w:val="0"/>
          <w:sz w:val="24"/>
          <w:szCs w:val="24"/>
          <w:rtl w:val="1"/>
        </w:rPr>
        <w:t>היבט חשוב שקל לפספס הוא הרגישות האסתטית. תיאטרון הבובות מטפח אצל הילד הצעיר רגישות ליופי, לצבע, לתנועה ולקצב, והחוויה האסתטית הזאת היא חלק מהחינוך ולא תוספת לו (ניאגו, 2023). בפעילות שלי הבחירה המודעת בבובה עם צבעים בולטים, מרקמים שונים ותנועת פה חיה נועדה בדיוק לזה, לתת לילדים חוויה אסתטית שלמה ולא רק מסר.</w:t>
      </w:r>
    </w:p>
    <w:p>
      <w:pPr>
        <w:bidi w:val="1"/>
        <w:spacing w:line="360" w:lineRule="auto" w:after="120"/>
        <w:jc w:val="both"/>
      </w:pPr>
      <w:r>
        <w:rPr>
          <w:rFonts w:ascii="David" w:hAnsi="David" w:cs="David"/>
          <w:b w:val="0"/>
          <w:sz w:val="24"/>
          <w:szCs w:val="24"/>
          <w:rtl w:val="1"/>
        </w:rPr>
        <w:t>למפגש של הילד עם סיפור דרך הבובה יש ערך מיוחד. הבובה מתווכת בין הספרות לילד, והופכת טקסט מופשט לדמות חיה שאפשר לדבר איתה ולהגיב לה. כך הסיפור נכנס לילד לא רק דרך האוזן אלא גם דרך העין והרגש (ניאגו, 2023). בפעילות שלי הבובה האדומה היא שמכניסה את הילדים אל "פרדריק", ובזכותה הם פוגשים את פרדריק לא כדמות בספר אלא כמישהו שנמצא איתם בחדר.</w:t>
      </w:r>
    </w:p>
    <w:p>
      <w:pPr>
        <w:bidi w:val="1"/>
        <w:spacing w:line="360" w:lineRule="auto" w:after="120"/>
        <w:jc w:val="both"/>
      </w:pPr>
      <w:r>
        <w:rPr>
          <w:rFonts w:ascii="David" w:hAnsi="David" w:cs="David"/>
          <w:b w:val="0"/>
          <w:sz w:val="24"/>
          <w:szCs w:val="24"/>
          <w:rtl w:val="1"/>
        </w:rPr>
        <w:t>סוג הבובה שנבחר אינו מקרי. בחרתי בבובת פה, שהיא סוג של בובת כפפה שבה היד מפעילה את הפה, כי היא מזמינה דיבור ודיאלוג. סוגי הבובות נבדלים באפשרויות ההפעלה שלהם ובהתאמתם לצורכי הילד ולמטרת הפעילות, ולכן הבחירה בסוג הבובה היא חלק מהתכנון הפדגוגי (יחזקאלי, 2009). בפעילות שלי בובת הפה מאפשרת לפרדריק "לדבר" עם הילדים, לשאול אותם שאלות ולהגיב לתשובות שלהם, וזה מה שהופך את ההמחזה לשיחה ולא להצגה חד כיוונית.</w:t>
      </w:r>
    </w:p>
    <w:p>
      <w:pPr>
        <w:bidi w:val="1"/>
        <w:spacing w:line="360" w:lineRule="auto" w:after="120"/>
        <w:jc w:val="both"/>
      </w:pPr>
      <w:r>
        <w:rPr>
          <w:rFonts w:ascii="David" w:hAnsi="David" w:cs="David"/>
          <w:b w:val="0"/>
          <w:sz w:val="24"/>
          <w:szCs w:val="24"/>
          <w:rtl w:val="1"/>
        </w:rPr>
        <w:t>גם עצם תהליך הכנת הבובה נושא משמעות חינוכית. סמית מציעה להסתכל על תיאטרון הבובות דרך שלושה ערוצים, הראש, הידיים והלב, כלומר חשיבה, עשייה ורגש יחד, והעשייה הגופנית של יצירת הבובה היא חלק בלתי נפרד מהלמידה ולא רק הכנה טכנית לקראתה (Smith, 2019). היא אף מעמידה במרכז את השאלה מה בובה יכולה לעשות שאדם לא יכול, "What can puppets do that people can't?", ורומזת בכך לכוח המיוחד של הבובה ליצור אשליה של חיים בשיתוף עם הצופים (Smith, 2019, p. 23). בעבודה שלי ההכנה הידנית של הבובה האדומה נתנה לי חיבור אישי אליה, וזה מה שאיפשר לי להפעיל אותה מול הילדים בביטחון ובחיות.</w:t>
      </w:r>
    </w:p>
    <w:p>
      <w:pPr>
        <w:bidi w:val="1"/>
        <w:spacing w:line="360" w:lineRule="auto" w:after="120"/>
        <w:jc w:val="both"/>
      </w:pPr>
      <w:r>
        <w:rPr>
          <w:rFonts w:ascii="David" w:hAnsi="David" w:cs="David"/>
          <w:b w:val="0"/>
          <w:sz w:val="24"/>
          <w:szCs w:val="24"/>
          <w:rtl w:val="1"/>
        </w:rPr>
        <w:t>כוחה של בובת התיאטרון נובע מהיכולת שלה לגעת ברגש. הבובה יוצרת מרחב בטוח שבו הילד יכול לבטא רגשות ולהתמודד עם תכנים לא פשוטים. קופר-קיסרי מתארת תוכנית "מניעתית שמסייעת לפתח משאבי התמודדות" לגיל הרך, שפועלת לפיתוח חוסן ומשאבי התמודדות באמצעות בובות תיאטרון וסיפורים (קופר-קיסרי, 2021, עמ' 14). בפעילות שלי הכוח הזה מנוצל כדי לגעת ברגש עדין, התחושה של להיות שונה, בלי לחשוף ילד מסוים ובלי להביך אותו, כי הדמות שמדברת היא הבובה ולא הילד.</w:t>
      </w:r>
    </w:p>
    <w:p>
      <w:pPr>
        <w:bidi w:val="1"/>
        <w:spacing w:line="360" w:lineRule="auto" w:after="120"/>
        <w:jc w:val="both"/>
      </w:pPr>
      <w:r>
        <w:rPr>
          <w:rFonts w:ascii="David" w:hAnsi="David" w:cs="David"/>
          <w:b w:val="0"/>
          <w:sz w:val="24"/>
          <w:szCs w:val="24"/>
          <w:rtl w:val="1"/>
        </w:rPr>
        <w:t>לבובת המתווך תפקיד מרכזי בגיל הרך. היא מגשרת בין המבוגר לילד ובין הילד לתוכן, ומאפשרת לגשת דרכה לנושאים רגשיים בעקיפין, מה שמוריד את ההגנות של הילד ומזמין אותו להשתתף (קופר-קיסרי, 2021). בפעילות שלי הבובה האדומה היא המתווכת: דרכה אני שואלת את הילדים על שונות, ודרכה הם עונים, לפעמים בשם עצמם ולפעמים בשם הבובה.</w:t>
      </w:r>
    </w:p>
    <w:p>
      <w:pPr>
        <w:bidi w:val="1"/>
        <w:spacing w:line="360" w:lineRule="auto" w:after="120"/>
        <w:jc w:val="both"/>
      </w:pPr>
      <w:r>
        <w:rPr>
          <w:rFonts w:ascii="David" w:hAnsi="David" w:cs="David"/>
          <w:b w:val="0"/>
          <w:sz w:val="24"/>
          <w:szCs w:val="24"/>
          <w:rtl w:val="1"/>
        </w:rPr>
        <w:t>המשחק הוא לב הפעילות בתיאטרון הבובות. דרך המשחק הילד מתנסה, לוקח תפקיד ומעבד את התוכן בכלים שמתאימים לגיל שלו, ולכן ההמחזה איננה בידור בלבד אלא דרך למידה מרכזית בגיל הרך (יחזקאלי, 2009). בפעילות שלי הילדים אינם צופים בלבד אלא שותפים למשחק, אוספים "צבעים ומילים" יחד עם פרדריק, וכך הם חווים את הסיפור מבפנים.</w:t>
      </w:r>
    </w:p>
    <w:p>
      <w:pPr>
        <w:bidi w:val="1"/>
        <w:spacing w:line="360" w:lineRule="auto" w:after="120"/>
        <w:jc w:val="both"/>
      </w:pPr>
      <w:r>
        <w:rPr>
          <w:rFonts w:ascii="David" w:hAnsi="David" w:cs="David"/>
          <w:b w:val="0"/>
          <w:sz w:val="24"/>
          <w:szCs w:val="24"/>
          <w:rtl w:val="1"/>
        </w:rPr>
        <w:t>גם התפאורה, המוזיקה והשירה תורמים לחוויה. הם יוצרים אווירה, ממקדים את תשומת הלב ומעצימים את הרגש שההצגה מבקשת להעביר (יחזקאלי, 2009). בפעילות שלי תפאורה פשוטה של "מחסן" העכברים ומעט מוזיקה שקטה ברקע יעזרו לילדים להיכנס לעולם של פרדריק ולהרגיש את המעבר מהקציר החם אל החורף האפור.</w:t>
      </w:r>
    </w:p>
    <w:p>
      <w:pPr>
        <w:bidi w:val="1"/>
        <w:spacing w:line="360" w:lineRule="auto" w:after="160"/>
        <w:jc w:val="both"/>
      </w:pPr>
      <w:r>
        <w:rPr>
          <w:rFonts w:ascii="David" w:hAnsi="David" w:cs="David"/>
          <w:b w:val="0"/>
          <w:sz w:val="24"/>
          <w:szCs w:val="24"/>
          <w:rtl w:val="1"/>
        </w:rPr>
        <w:t>לבסוף, שיתוף הקהל הופך את הילדים משומעים למשתתפים. כשילד נשאל, עונה ופועל מול הבובה, הוא מרגיש שההצגה שלו, וההשתתפות הזאת מחזקת את המעורבות ואת הלמידה (Smith, 2019). בפעילות שלי שיתוף הקהל בנוי לתוך המהלך, מהשאלה הפותחת של הבובה ועד השיח המסכם במעגל.</w:t>
      </w:r>
    </w:p>
    <w:p>
      <w:pPr>
        <w:bidi w:val="1"/>
        <w:spacing w:line="360" w:lineRule="auto" w:before="200" w:after="80"/>
        <w:jc w:val="right"/>
      </w:pPr>
      <w:r>
        <w:rPr>
          <w:rFonts w:ascii="David" w:hAnsi="David" w:cs="David"/>
          <w:b/>
          <w:sz w:val="24"/>
          <w:szCs w:val="24"/>
          <w:rtl w:val="1"/>
        </w:rPr>
        <w:t>2ב. תרומתו של תיאטרון הבובות ללומד ולמחנך</w:t>
      </w:r>
    </w:p>
    <w:p>
      <w:pPr>
        <w:bidi w:val="1"/>
        <w:spacing w:line="360" w:lineRule="auto" w:after="120"/>
        <w:jc w:val="both"/>
      </w:pPr>
      <w:r>
        <w:rPr>
          <w:rFonts w:ascii="David" w:hAnsi="David" w:cs="David"/>
          <w:b w:val="0"/>
          <w:sz w:val="24"/>
          <w:szCs w:val="24"/>
          <w:rtl w:val="1"/>
        </w:rPr>
        <w:t>מבחינה קוגניטיבית, תיאטרון הבובות מפתח שפה, אוצר מילים והבנת רצף של סיפור. הדיאלוג עם הבובה מזמן לילד לשאול, לענות ולנסח מחשבות, והמעקב אחרי עלילת "פרדריק" מתרגל אצלו זיכרון, סדר של אירועים והבנת סיבה ותוצאה. מחקר מצא שאפילו שימוש בבובות אצבע בגיל הרך, במסגרת התערבות פשוטה, תומך בהתפתחות השפה המוקדמת של הילד (Domek et al., 2023). בפעילות שלי הדיאלוג עם פרדריק והשיח המסכם מזמנים לילדים להשתמש במילים, לנסח רגש ולספר על עצמם.</w:t>
      </w:r>
    </w:p>
    <w:p>
      <w:pPr>
        <w:bidi w:val="1"/>
        <w:spacing w:line="360" w:lineRule="auto" w:after="120"/>
        <w:jc w:val="both"/>
      </w:pPr>
      <w:r>
        <w:rPr>
          <w:rFonts w:ascii="David" w:hAnsi="David" w:cs="David"/>
          <w:b w:val="0"/>
          <w:sz w:val="24"/>
          <w:szCs w:val="24"/>
          <w:rtl w:val="1"/>
        </w:rPr>
        <w:t>מבחינה רגשית, הבובה מאפשרת לילד לבטא רגשות דרך דמות ולעבד תכנים שקשה לדבר עליהם ישירות. כשהילד מדבר בשם הבובה או אל הבובה, הוא מרגיש מוגן יותר, ולכן מוכן לגעת בתחושות של דחייה, בדידות או שוני. זו אחת הסיבות שבובת התיאטרון משמשת בתוכניות לפיתוח חוסן ומשאבי התמודדות בגיל הרך (קופר-קיסרי, 2021). בפעילות שלי זה מאפשר לילד לגעת בתחושת השונות מבלי להיחשף, כי הרגש נאמר דרך הבובה ולא במישרין.</w:t>
      </w:r>
    </w:p>
    <w:p>
      <w:pPr>
        <w:bidi w:val="1"/>
        <w:spacing w:line="360" w:lineRule="auto" w:after="120"/>
        <w:jc w:val="both"/>
      </w:pPr>
      <w:r>
        <w:rPr>
          <w:rFonts w:ascii="David" w:hAnsi="David" w:cs="David"/>
          <w:b w:val="0"/>
          <w:sz w:val="24"/>
          <w:szCs w:val="24"/>
          <w:rtl w:val="1"/>
        </w:rPr>
        <w:t>מבחינה חברתית, הפעילות מתקיימת בקבוצה ודורשת הקשבה, המתנה לתור ושיתוף פעולה. המפגש המשותף סביב הבובה מחזק את תחושת השייכות ואת קבלת האחר, והוא הופך את הנושא של הסיפור לחוויה קבוצתית ולא לרעיון מופשט (ניאגו, 2023). בפעילות שלי המסר על קבלת השונה מתורגם מיד לחוויה חברתית ממשית: הילדים משתפים פעולה כמו העכברים בסיפור, וכל אחד תורם את חלקו.</w:t>
      </w:r>
    </w:p>
    <w:p>
      <w:pPr>
        <w:bidi w:val="1"/>
        <w:spacing w:line="360" w:lineRule="auto" w:after="120"/>
        <w:jc w:val="both"/>
      </w:pPr>
      <w:r>
        <w:rPr>
          <w:rFonts w:ascii="David" w:hAnsi="David" w:cs="David"/>
          <w:b w:val="0"/>
          <w:sz w:val="24"/>
          <w:szCs w:val="24"/>
          <w:rtl w:val="1"/>
        </w:rPr>
        <w:t>מבחינה מוטורית, הכנת הבובה והפעלתה דורשות מוטוריקה עדינה ותיאום עין יד, והעשייה היוצרת מפעילה את הידיים לצד הראש והלב (Smith, 2019). בפעילות שלי הילדים מפעילים אביזרים קטנים, מרימים ומניחים את "האוצרות" של פרדריק ומשתתפים בתנועה, וכך גם ההיבט הגופני מקבל מקום ולא נשאר בצד.</w:t>
      </w:r>
    </w:p>
    <w:p>
      <w:pPr>
        <w:bidi w:val="1"/>
        <w:spacing w:line="360" w:lineRule="auto" w:after="160"/>
        <w:jc w:val="both"/>
      </w:pPr>
      <w:r>
        <w:rPr>
          <w:rFonts w:ascii="David" w:hAnsi="David" w:cs="David"/>
          <w:b w:val="0"/>
          <w:sz w:val="24"/>
          <w:szCs w:val="24"/>
          <w:rtl w:val="1"/>
        </w:rPr>
        <w:t>גם למחנכת יש רווח. הבובה נותנת בידי הגננת כלי תיווך שמושך את הילדים, מרכך רגעים קשים בקבוצה ומאפשר לגשת לנושאים רגישים בעקיפין ובעדינות (יחזקאלי, 2009). היא גם מאפשרת לגננת לומר דברים דרך הדמות שקשה לומר ישירות, ולנהל את הקבוצה מבלי להעמיד ילד מסוים במרכז. בפעילות שלי הבובה האדומה היא הכלי שדרכו אני מנהלת את השיח על שונות ומחזיקה את תשומת הלב של הקבוצה לאורך כל המהלך.</w:t>
      </w:r>
    </w:p>
    <w:p>
      <w:pPr>
        <w:bidi w:val="1"/>
        <w:spacing w:line="360" w:lineRule="auto" w:before="200" w:after="80"/>
        <w:jc w:val="right"/>
      </w:pPr>
      <w:r>
        <w:rPr>
          <w:rFonts w:ascii="David" w:hAnsi="David" w:cs="David"/>
          <w:b/>
          <w:sz w:val="24"/>
          <w:szCs w:val="24"/>
          <w:rtl w:val="1"/>
        </w:rPr>
        <w:t>2ג. הערכת הפעילות</w:t>
      </w:r>
    </w:p>
    <w:p>
      <w:pPr>
        <w:bidi w:val="1"/>
        <w:spacing w:line="360" w:lineRule="auto" w:after="160"/>
        <w:jc w:val="both"/>
      </w:pPr>
      <w:r>
        <w:rPr>
          <w:rFonts w:ascii="David" w:hAnsi="David" w:cs="David"/>
          <w:b w:val="0"/>
          <w:sz w:val="24"/>
          <w:szCs w:val="24"/>
          <w:rtl w:val="1"/>
        </w:rPr>
        <w:t>כדי לדעת אם הפעילות השיגה את מטרותיה, אני מתכננת להעריך אותה תוך כדי ההעברה ואחריה, בלי מבחן ובלי ציונים. במהלך הפעילות אני שמה לב אם הילדים מגיבים לבובה, משתתפים בהמחזה ונכנסים לתפקיד, וגם אם ילד שקט יותר מוצא דרך להיכנס פנימה. בשיח המסכם אני מקשיבה לתשובות: האם הילדים מצליחים להצביע על משהו מיוחד בעצמם ובאחרים, והאם עולה בדבריהם רעיון שגם מי ששונה תורם בדרכו. סימן טוב יהיה אם בימים שאחרי הפעילות הנושא ימשיך לחיות בגן, למשל בציור, במשחק חופשי או במשפט של ילד לחבר. את מה שאלמד מההערכה אוכל להזין בחזרה לפעילויות הבאות, למשל להאריך או לקצר את ההמחזה, או להוסיף דמות שנייה עם הבובה הוורודה.</w:t>
      </w:r>
    </w:p>
    <w:p>
      <w:pPr>
        <w:bidi w:val="1"/>
        <w:spacing w:line="360" w:lineRule="auto" w:before="200" w:after="80"/>
        <w:jc w:val="right"/>
      </w:pPr>
      <w:r>
        <w:rPr>
          <w:rFonts w:ascii="David" w:hAnsi="David" w:cs="David"/>
          <w:b/>
          <w:sz w:val="26"/>
          <w:szCs w:val="26"/>
          <w:rtl w:val="1"/>
        </w:rPr>
        <w:t>סיכום</w:t>
      </w:r>
    </w:p>
    <w:p>
      <w:pPr>
        <w:bidi w:val="1"/>
        <w:spacing w:line="360" w:lineRule="auto" w:after="160"/>
        <w:jc w:val="both"/>
      </w:pPr>
      <w:r>
        <w:rPr>
          <w:rFonts w:ascii="David" w:hAnsi="David" w:cs="David"/>
          <w:b w:val="0"/>
          <w:sz w:val="24"/>
          <w:szCs w:val="24"/>
          <w:rtl w:val="1"/>
        </w:rPr>
        <w:t>העבודה חיברה בין החלק המעשי לחלק העיוני סביב רעיון אחד: שתיאטרון הבובות הוא לא קישוט לשיעור אלא דרך למידה בפני עצמה. בחרתי בסיפור "פרדריק" ובבובה האדומה, שכל כולה "שונה", כדי לגעת בנושא רגיש כמו קבלת האחר בלי להטיף לילדים ובלי לחשוף אף אחד מהם. הספרות שקראתי חיזקה את הבחירות האלה: היא מראה שהבובה מתווכת בין הסיפור לילד, שהיא מזמנת ביטוי רגשי במרחב בטוח, ושהיא תורמת לילד בכל היבטי ההתפתחות ולגננת בעבודתה. מה שלמדתי הכי הרבה הוא שהבובה עובדת דווקא כשהיא לא מושלמת. הבובה האדומה, עם העיניים הלא תואמות והשיער הפרוע, לימדה אותי את זה עוד לפני שהיא פגשה ילד אחד.</w:t>
      </w:r>
    </w:p>
    <w:p>
      <w:pPr>
        <w:bidi w:val="1"/>
        <w:spacing w:line="360" w:lineRule="auto" w:before="200" w:after="80"/>
        <w:jc w:val="right"/>
      </w:pPr>
      <w:r>
        <w:rPr>
          <w:rFonts w:ascii="David" w:hAnsi="David" w:cs="David"/>
          <w:b/>
          <w:sz w:val="26"/>
          <w:szCs w:val="26"/>
          <w:rtl w:val="1"/>
        </w:rPr>
        <w:t>סעיף 3 - רשימה ביבליוגרפית</w:t>
      </w:r>
    </w:p>
    <w:p>
      <w:pPr>
        <w:bidi w:val="1"/>
        <w:spacing w:line="360" w:lineRule="auto" w:after="120"/>
        <w:ind w:left="432" w:hanging="432"/>
        <w:jc w:val="right"/>
      </w:pPr>
      <w:r>
        <w:rPr>
          <w:rFonts w:ascii="David" w:hAnsi="David" w:cs="David"/>
          <w:b w:val="0"/>
          <w:sz w:val="24"/>
          <w:szCs w:val="24"/>
          <w:rtl w:val="1"/>
        </w:rPr>
        <w:t>יחזקאלי, י' (2009). תיאטרון בובות. מודן.</w:t>
      </w:r>
    </w:p>
    <w:p>
      <w:pPr>
        <w:bidi w:val="1"/>
        <w:spacing w:line="360" w:lineRule="auto" w:after="120"/>
        <w:ind w:left="432" w:hanging="432"/>
        <w:jc w:val="right"/>
      </w:pPr>
      <w:r>
        <w:rPr>
          <w:rFonts w:ascii="David" w:hAnsi="David" w:cs="David"/>
          <w:b w:val="0"/>
          <w:sz w:val="24"/>
          <w:szCs w:val="24"/>
          <w:rtl w:val="1"/>
        </w:rPr>
        <w:t>ניאגו, י' (2023). תיאטרון הבובות כמטפח את הרגישות האסתטית אצל ילדים צעירים. בתוך ש' שינמן, ס' מור ונ' שם-טוב (עורכים), תיאטרון לקהל צעיר בישראל: מחקר, יצירה ושיח (עמ' 199-220). מכון מופ"ת.</w:t>
      </w:r>
    </w:p>
    <w:p>
      <w:pPr>
        <w:bidi w:val="1"/>
        <w:spacing w:line="360" w:lineRule="auto" w:after="120"/>
        <w:ind w:left="432" w:hanging="432"/>
        <w:jc w:val="right"/>
      </w:pPr>
      <w:r>
        <w:rPr>
          <w:rFonts w:ascii="David" w:hAnsi="David" w:cs="David"/>
          <w:b w:val="0"/>
          <w:sz w:val="24"/>
          <w:szCs w:val="24"/>
          <w:rtl w:val="1"/>
        </w:rPr>
        <w:t>קופר-קיסרי, ס' (2021). כיצד מייצרים חוסן רגשי? מה עוזר כשקשה לי - תוכנית לפיתוח משאבי התמודדות לגיל הרך באמצעות בובות תיאטרון. בין המילים, 19, 12-36.</w:t>
      </w:r>
    </w:p>
    <w:p>
      <w:pPr>
        <w:bidi w:val="1"/>
        <w:spacing w:line="360" w:lineRule="auto" w:after="120"/>
        <w:ind w:left="432" w:hanging="432"/>
        <w:jc w:val="right"/>
      </w:pPr>
      <w:r>
        <w:rPr>
          <w:rFonts w:ascii="David" w:hAnsi="David" w:cs="David"/>
          <w:b w:val="0"/>
          <w:sz w:val="24"/>
          <w:szCs w:val="24"/>
          <w:rtl w:val="1"/>
        </w:rPr>
        <w:t>Domek, G. J., Szafran, L. H., Allison, M., Kempe, A., Jimenez-Zambrano, A., Silveira, L., &amp; Camp, B. (2023). Finger puppets to support early language development: Effects of a primary care-based intervention in infancy. Clinical Pediatrics, 62(12), 1497-1507.</w:t>
      </w:r>
    </w:p>
    <w:p>
      <w:pPr>
        <w:bidi w:val="1"/>
        <w:spacing w:line="360" w:lineRule="auto" w:after="120"/>
        <w:ind w:left="432" w:hanging="432"/>
        <w:jc w:val="right"/>
      </w:pPr>
      <w:r>
        <w:rPr>
          <w:rFonts w:ascii="David" w:hAnsi="David" w:cs="David"/>
          <w:b w:val="0"/>
          <w:sz w:val="24"/>
          <w:szCs w:val="24"/>
          <w:rtl w:val="1"/>
        </w:rPr>
        <w:t>Smith, J. (2019). Puppetry in theatre and arts education: Head, hands and heart. Methuen Drama.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