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20" w:line="320"/>
        <w:jc w:val="center"/>
      </w:pPr>
      <w:r>
        <w:rPr>
          <w:rFonts w:ascii="Simplified Arabic" w:cs="Simplified Arabic" w:eastAsia="Simplified Arabic" w:hAnsi="Simplified Arabic"/>
          <w:b/>
          <w:bCs/>
          <w:sz w:val="30"/>
          <w:szCs w:val="30"/>
          <w:rtl/>
        </w:rPr>
        <w:t xml:space="preserve">موجه تقييم</w:t>
      </w:r>
    </w:p>
    <w:p>
      <w:pPr>
        <w:bidi/>
        <w:spacing w:after="120" w:line="320"/>
        <w:jc w:val="center"/>
      </w:pPr>
      <w:r>
        <w:rPr>
          <w:rFonts w:ascii="Simplified Arabic" w:cs="Simplified Arabic" w:eastAsia="Simplified Arabic" w:hAnsi="Simplified Arabic"/>
          <w:b/>
          <w:bCs/>
          <w:sz w:val="26"/>
          <w:szCs w:val="26"/>
          <w:rtl/>
        </w:rPr>
        <w:t xml:space="preserve">مساق حلقة بحث في الدين الإسلامي - سيمنار - 2026-2025</w:t>
      </w:r>
    </w:p>
    <w:p>
      <w:pPr>
        <w:bidi/>
        <w:spacing w:after="120" w:line="320"/>
        <w:jc w:val="center"/>
      </w:pPr>
      <w:r>
        <w:rPr>
          <w:rFonts w:ascii="Simplified Arabic" w:cs="Simplified Arabic" w:eastAsia="Simplified Arabic" w:hAnsi="Simplified Arabic"/>
          <w:b w:val="false"/>
          <w:bCs w:val="false"/>
          <w:sz w:val="22"/>
          <w:szCs w:val="22"/>
          <w:rtl/>
        </w:rPr>
        <w:t xml:space="preserve">تعبئة ذاتية من الطالب بعد مراجعة البحث وتصحيحه (يرفق بالبحث بانفراد)</w:t>
      </w:r>
    </w:p>
    <w:p/>
    <w:p>
      <w:pPr>
        <w:bidi/>
        <w:spacing w:after="80" w:line="300"/>
        <w:jc w:val="right"/>
      </w:pPr>
      <w:r>
        <w:rPr>
          <w:rFonts w:ascii="Simplified Arabic" w:cs="Simplified Arabic" w:eastAsia="Simplified Arabic" w:hAnsi="Simplified Arabic"/>
          <w:b/>
          <w:bCs/>
          <w:sz w:val="24"/>
          <w:szCs w:val="24"/>
          <w:rtl/>
        </w:rPr>
        <w:t xml:space="preserve">اسم الطالب: </w:t>
      </w:r>
      <w:r>
        <w:rPr>
          <w:rFonts w:ascii="Simplified Arabic" w:cs="Simplified Arabic" w:eastAsia="Simplified Arabic" w:hAnsi="Simplified Arabic"/>
          <w:b w:val="false"/>
          <w:bCs w:val="false"/>
          <w:sz w:val="24"/>
          <w:szCs w:val="24"/>
          <w:rtl/>
        </w:rPr>
        <w:t xml:space="preserve">عبد المهدي دحلة</w:t>
      </w:r>
    </w:p>
    <w:p>
      <w:pPr>
        <w:bidi/>
        <w:spacing w:after="80" w:line="300"/>
        <w:jc w:val="right"/>
      </w:pPr>
      <w:r>
        <w:rPr>
          <w:rFonts w:ascii="Simplified Arabic" w:cs="Simplified Arabic" w:eastAsia="Simplified Arabic" w:hAnsi="Simplified Arabic"/>
          <w:b/>
          <w:bCs/>
          <w:sz w:val="24"/>
          <w:szCs w:val="24"/>
          <w:rtl/>
        </w:rPr>
        <w:t xml:space="preserve">رقم الهوية: </w:t>
      </w:r>
      <w:r>
        <w:rPr>
          <w:rFonts w:ascii="Simplified Arabic" w:cs="Simplified Arabic" w:eastAsia="Simplified Arabic" w:hAnsi="Simplified Arabic"/>
          <w:b w:val="false"/>
          <w:bCs w:val="false"/>
          <w:sz w:val="24"/>
          <w:szCs w:val="24"/>
          <w:rtl/>
        </w:rPr>
        <w:t xml:space="preserve">212684527</w:t>
      </w:r>
    </w:p>
    <w:p>
      <w:pPr>
        <w:bidi/>
        <w:spacing w:after="80" w:line="300"/>
        <w:jc w:val="right"/>
      </w:pPr>
      <w:r>
        <w:rPr>
          <w:rFonts w:ascii="Simplified Arabic" w:cs="Simplified Arabic" w:eastAsia="Simplified Arabic" w:hAnsi="Simplified Arabic"/>
          <w:b/>
          <w:bCs/>
          <w:sz w:val="24"/>
          <w:szCs w:val="24"/>
          <w:rtl/>
        </w:rPr>
        <w:t xml:space="preserve">عنوان البحث: </w:t>
      </w:r>
      <w:r>
        <w:rPr>
          <w:rFonts w:ascii="Simplified Arabic" w:cs="Simplified Arabic" w:eastAsia="Simplified Arabic" w:hAnsi="Simplified Arabic"/>
          <w:b w:val="false"/>
          <w:bCs w:val="false"/>
          <w:sz w:val="24"/>
          <w:szCs w:val="24"/>
          <w:rtl/>
        </w:rPr>
        <w:t xml:space="preserve">الأحكام الفقهية المتعلقة بنزع الأجهزة الطبية عن الميت سريريًّا - دراسة فقهية طبية قانونية مقارنة</w:t>
      </w:r>
    </w:p>
    <w:p/>
    <w:tbl>
      <w:tblPr>
        <w:bidiVisual/>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3600"/>
        <w:gridCol w:w="900"/>
        <w:gridCol w:w="2600"/>
      </w:tblGrid>
      <w:tr>
        <w:tc>
          <w:tcPr>
            <w:tcW w:type="dxa" w:w="1900"/>
          </w:tcPr>
          <w:p>
            <w:pPr>
              <w:bidi/>
              <w:spacing w:after="80" w:line="300"/>
              <w:jc w:val="center"/>
            </w:pPr>
            <w:r>
              <w:rPr>
                <w:rFonts w:ascii="Simplified Arabic" w:cs="Simplified Arabic" w:eastAsia="Simplified Arabic" w:hAnsi="Simplified Arabic"/>
                <w:b/>
                <w:bCs/>
                <w:sz w:val="24"/>
                <w:szCs w:val="24"/>
                <w:rtl/>
              </w:rPr>
              <w:t xml:space="preserve">المعيار</w:t>
            </w:r>
          </w:p>
        </w:tc>
        <w:tc>
          <w:tcPr>
            <w:tcW w:type="dxa" w:w="3600"/>
          </w:tcPr>
          <w:p>
            <w:pPr>
              <w:bidi/>
              <w:spacing w:after="80" w:line="300"/>
              <w:jc w:val="center"/>
            </w:pPr>
            <w:r>
              <w:rPr>
                <w:rFonts w:ascii="Simplified Arabic" w:cs="Simplified Arabic" w:eastAsia="Simplified Arabic" w:hAnsi="Simplified Arabic"/>
                <w:b/>
                <w:bCs/>
                <w:sz w:val="24"/>
                <w:szCs w:val="24"/>
                <w:rtl/>
              </w:rPr>
              <w:t xml:space="preserve">وصف مضامين المعيار</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علامة الطالب</w:t>
            </w:r>
          </w:p>
        </w:tc>
        <w:tc>
          <w:tcPr>
            <w:tcW w:type="dxa" w:w="2600"/>
          </w:tcPr>
          <w:p>
            <w:pPr>
              <w:bidi/>
              <w:spacing w:after="80" w:line="300"/>
              <w:jc w:val="center"/>
            </w:pPr>
            <w:r>
              <w:rPr>
                <w:rFonts w:ascii="Simplified Arabic" w:cs="Simplified Arabic" w:eastAsia="Simplified Arabic" w:hAnsi="Simplified Arabic"/>
                <w:b/>
                <w:bCs/>
                <w:sz w:val="24"/>
                <w:szCs w:val="24"/>
                <w:rtl/>
              </w:rPr>
              <w:t xml:space="preserve">توضيح الطالب</w:t>
            </w:r>
          </w:p>
        </w:tc>
      </w:tr>
      <w:tr>
        <w:tc>
          <w:tcPr>
            <w:tcW w:type="dxa" w:w="1900"/>
          </w:tcPr>
          <w:p>
            <w:pPr>
              <w:bidi/>
              <w:spacing w:after="80" w:line="300"/>
              <w:jc w:val="right"/>
            </w:pPr>
            <w:r>
              <w:rPr>
                <w:rFonts w:ascii="Simplified Arabic" w:cs="Simplified Arabic" w:eastAsia="Simplified Arabic" w:hAnsi="Simplified Arabic"/>
                <w:b/>
                <w:bCs/>
                <w:sz w:val="24"/>
                <w:szCs w:val="24"/>
                <w:rtl/>
              </w:rPr>
              <w:t xml:space="preserve">ترتيب البحث</w:t>
            </w:r>
          </w:p>
        </w:tc>
        <w:tc>
          <w:tcPr>
            <w:tcW w:type="dxa" w:w="3600"/>
          </w:tcPr>
          <w:p>
            <w:pPr>
              <w:bidi/>
              <w:spacing w:after="80" w:line="300"/>
              <w:jc w:val="right"/>
            </w:pPr>
            <w:r>
              <w:rPr>
                <w:rFonts w:ascii="Simplified Arabic" w:cs="Simplified Arabic" w:eastAsia="Simplified Arabic" w:hAnsi="Simplified Arabic"/>
                <w:b w:val="false"/>
                <w:bCs w:val="false"/>
                <w:sz w:val="24"/>
                <w:szCs w:val="24"/>
                <w:rtl/>
              </w:rPr>
              <w:t xml:space="preserve">1. ترتيب صفحة الغلاف (2): معلومات كاملة (1)؛ تنسيق الصفحة (1).</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2</w:t>
            </w:r>
          </w:p>
        </w:tc>
        <w:tc>
          <w:tcPr>
            <w:tcW w:type="dxa" w:w="2600"/>
          </w:tcPr>
          <w:p>
            <w:pPr>
              <w:bidi/>
              <w:spacing w:after="80" w:line="300"/>
              <w:jc w:val="right"/>
            </w:pPr>
            <w:r>
              <w:rPr>
                <w:rFonts w:ascii="Simplified Arabic" w:cs="Simplified Arabic" w:eastAsia="Simplified Arabic" w:hAnsi="Simplified Arabic"/>
                <w:b w:val="false"/>
                <w:bCs w:val="false"/>
                <w:sz w:val="24"/>
                <w:szCs w:val="24"/>
                <w:rtl/>
              </w:rPr>
              <w:t xml:space="preserve">صفحة الغلاف وفق النموذج المعتمد: العنوان، المساق، اسم الطالب ورقم الهوية، اسم المحاضر، السنة الدراسية وتاريخ التسليم.</w:t>
            </w:r>
          </w:p>
        </w:tc>
      </w:tr>
      <w:tr>
        <w:tc>
          <w:tcPr>
            <w:tcW w:type="dxa" w:w="1900"/>
          </w:tcPr>
          <w:p>
            <w:pPr>
              <w:bidi/>
              <w:spacing w:after="80" w:line="300"/>
              <w:jc w:val="right"/>
            </w:pPr>
            <w:r>
              <w:rPr>
                <w:rFonts w:ascii="Simplified Arabic" w:cs="Simplified Arabic" w:eastAsia="Simplified Arabic" w:hAnsi="Simplified Arabic"/>
                <w:b/>
                <w:bCs/>
                <w:sz w:val="24"/>
                <w:szCs w:val="24"/>
                <w:rtl/>
              </w:rPr>
              <w:t xml:space="preserve"/>
            </w:r>
          </w:p>
        </w:tc>
        <w:tc>
          <w:tcPr>
            <w:tcW w:type="dxa" w:w="3600"/>
          </w:tcPr>
          <w:p>
            <w:pPr>
              <w:bidi/>
              <w:spacing w:after="80" w:line="300"/>
              <w:jc w:val="right"/>
            </w:pPr>
            <w:r>
              <w:rPr>
                <w:rFonts w:ascii="Simplified Arabic" w:cs="Simplified Arabic" w:eastAsia="Simplified Arabic" w:hAnsi="Simplified Arabic"/>
                <w:b w:val="false"/>
                <w:bCs w:val="false"/>
                <w:sz w:val="24"/>
                <w:szCs w:val="24"/>
                <w:rtl/>
              </w:rPr>
              <w:t xml:space="preserve">2. ترتيب خطة البحث (4): التقسيم الموضوعي: فصول، مباحث، مطالب (2)؛ تدرج العناوين لعناوين رئيسية وثانوية (2).</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4</w:t>
            </w:r>
          </w:p>
        </w:tc>
        <w:tc>
          <w:tcPr>
            <w:tcW w:type="dxa" w:w="2600"/>
          </w:tcPr>
          <w:p>
            <w:pPr>
              <w:bidi/>
              <w:spacing w:after="80" w:line="300"/>
              <w:jc w:val="right"/>
            </w:pPr>
            <w:r>
              <w:rPr>
                <w:rFonts w:ascii="Simplified Arabic" w:cs="Simplified Arabic" w:eastAsia="Simplified Arabic" w:hAnsi="Simplified Arabic"/>
                <w:b w:val="false"/>
                <w:bCs w:val="false"/>
                <w:sz w:val="24"/>
                <w:szCs w:val="24"/>
                <w:rtl/>
              </w:rPr>
              <w:t xml:space="preserve">خمسة فصول مقسمة لمباحث فمطالب ففروع، بتدرج منطقي من التعريفات إلى الفتاوى.</w:t>
            </w:r>
          </w:p>
        </w:tc>
      </w:tr>
      <w:tr>
        <w:tc>
          <w:tcPr>
            <w:tcW w:type="dxa" w:w="1900"/>
          </w:tcPr>
          <w:p>
            <w:pPr>
              <w:bidi/>
              <w:spacing w:after="80" w:line="300"/>
              <w:jc w:val="right"/>
            </w:pPr>
            <w:r>
              <w:rPr>
                <w:rFonts w:ascii="Simplified Arabic" w:cs="Simplified Arabic" w:eastAsia="Simplified Arabic" w:hAnsi="Simplified Arabic"/>
                <w:b/>
                <w:bCs/>
                <w:sz w:val="24"/>
                <w:szCs w:val="24"/>
                <w:rtl/>
              </w:rPr>
              <w:t xml:space="preserve"/>
            </w:r>
          </w:p>
        </w:tc>
        <w:tc>
          <w:tcPr>
            <w:tcW w:type="dxa" w:w="3600"/>
          </w:tcPr>
          <w:p>
            <w:pPr>
              <w:bidi/>
              <w:spacing w:after="80" w:line="300"/>
              <w:jc w:val="right"/>
            </w:pPr>
            <w:r>
              <w:rPr>
                <w:rFonts w:ascii="Simplified Arabic" w:cs="Simplified Arabic" w:eastAsia="Simplified Arabic" w:hAnsi="Simplified Arabic"/>
                <w:b w:val="false"/>
                <w:bCs w:val="false"/>
                <w:sz w:val="24"/>
                <w:szCs w:val="24"/>
                <w:rtl/>
              </w:rPr>
              <w:t xml:space="preserve">3. ترتيب فهارس البحث (6): فهرس المصادر والمراجع ألفبائي (2)؛ فهرس الآيات (1)؛ فهرس الأحاديث (1)؛ فهرس محتويات البحث (2).</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6</w:t>
            </w:r>
          </w:p>
        </w:tc>
        <w:tc>
          <w:tcPr>
            <w:tcW w:type="dxa" w:w="2600"/>
          </w:tcPr>
          <w:p>
            <w:pPr>
              <w:bidi/>
              <w:spacing w:after="80" w:line="300"/>
              <w:jc w:val="right"/>
            </w:pPr>
            <w:r>
              <w:rPr>
                <w:rFonts w:ascii="Simplified Arabic" w:cs="Simplified Arabic" w:eastAsia="Simplified Arabic" w:hAnsi="Simplified Arabic"/>
                <w:b w:val="false"/>
                <w:bCs w:val="false"/>
                <w:sz w:val="24"/>
                <w:szCs w:val="24"/>
                <w:rtl/>
              </w:rPr>
              <w:t xml:space="preserve">الفهارس الخمسة كاملة، فهرس المصادر مصنف ومرتب ألفبائيًا، وفهرس المحتويات أوتوماتيكي بأرقام الصفحات.</w:t>
            </w:r>
          </w:p>
        </w:tc>
      </w:tr>
      <w:tr>
        <w:tc>
          <w:tcPr>
            <w:tcW w:type="dxa" w:w="1900"/>
          </w:tcPr>
          <w:p>
            <w:pPr>
              <w:bidi/>
              <w:spacing w:after="80" w:line="300"/>
              <w:jc w:val="right"/>
            </w:pPr>
            <w:r>
              <w:rPr>
                <w:rFonts w:ascii="Simplified Arabic" w:cs="Simplified Arabic" w:eastAsia="Simplified Arabic" w:hAnsi="Simplified Arabic"/>
                <w:b/>
                <w:bCs/>
                <w:sz w:val="24"/>
                <w:szCs w:val="24"/>
                <w:rtl/>
              </w:rPr>
              <w:t xml:space="preserve"/>
            </w:r>
          </w:p>
        </w:tc>
        <w:tc>
          <w:tcPr>
            <w:tcW w:type="dxa" w:w="3600"/>
          </w:tcPr>
          <w:p>
            <w:pPr>
              <w:bidi/>
              <w:spacing w:after="80" w:line="300"/>
              <w:jc w:val="right"/>
            </w:pPr>
            <w:r>
              <w:rPr>
                <w:rFonts w:ascii="Simplified Arabic" w:cs="Simplified Arabic" w:eastAsia="Simplified Arabic" w:hAnsi="Simplified Arabic"/>
                <w:b w:val="false"/>
                <w:bCs w:val="false"/>
                <w:sz w:val="24"/>
                <w:szCs w:val="24"/>
                <w:rtl/>
              </w:rPr>
              <w:t xml:space="preserve">4. الترتيب والتنسيق العام (6): الترقيم التسلسلي للتوثيق في الحواشي (1)؛ توثيق أوتوماتيكي (1)؛ ترقيم صفحات البحث (1)؛ التناسق في الخط (1)؛ خلو البحث من الأخطاء المطبعية (2).</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6</w:t>
            </w:r>
          </w:p>
        </w:tc>
        <w:tc>
          <w:tcPr>
            <w:tcW w:type="dxa" w:w="2600"/>
          </w:tcPr>
          <w:p>
            <w:pPr>
              <w:bidi/>
              <w:spacing w:after="80" w:line="300"/>
              <w:jc w:val="right"/>
            </w:pPr>
            <w:r>
              <w:rPr>
                <w:rFonts w:ascii="Simplified Arabic" w:cs="Simplified Arabic" w:eastAsia="Simplified Arabic" w:hAnsi="Simplified Arabic"/>
                <w:b w:val="false"/>
                <w:bCs w:val="false"/>
                <w:sz w:val="24"/>
                <w:szCs w:val="24"/>
                <w:rtl/>
              </w:rPr>
              <w:t xml:space="preserve">التوثيق بحواشٍ أوتوماتيكية متسلسلة (203 حاشية)، ترقيم صفحات آلي، خط موحد (Simplified Arabic)، وروجع البحث لغويًا وإملائيًا.</w:t>
            </w:r>
          </w:p>
        </w:tc>
      </w:tr>
      <w:tr>
        <w:tc>
          <w:tcPr>
            <w:tcW w:type="dxa" w:w="1900"/>
          </w:tcPr>
          <w:p>
            <w:pPr>
              <w:bidi/>
              <w:spacing w:after="80" w:line="300"/>
              <w:jc w:val="right"/>
            </w:pPr>
            <w:r>
              <w:rPr>
                <w:rFonts w:ascii="Simplified Arabic" w:cs="Simplified Arabic" w:eastAsia="Simplified Arabic" w:hAnsi="Simplified Arabic"/>
                <w:b/>
                <w:bCs/>
                <w:sz w:val="24"/>
                <w:szCs w:val="24"/>
                <w:rtl/>
              </w:rPr>
              <w:t xml:space="preserve">خطة البحث</w:t>
            </w:r>
          </w:p>
        </w:tc>
        <w:tc>
          <w:tcPr>
            <w:tcW w:type="dxa" w:w="3600"/>
          </w:tcPr>
          <w:p>
            <w:pPr>
              <w:bidi/>
              <w:spacing w:after="80" w:line="300"/>
              <w:jc w:val="right"/>
            </w:pPr>
            <w:r>
              <w:rPr>
                <w:rFonts w:ascii="Simplified Arabic" w:cs="Simplified Arabic" w:eastAsia="Simplified Arabic" w:hAnsi="Simplified Arabic"/>
                <w:b w:val="false"/>
                <w:bCs w:val="false"/>
                <w:sz w:val="24"/>
                <w:szCs w:val="24"/>
                <w:rtl/>
              </w:rPr>
              <w:t xml:space="preserve">1. المقدمة والخلفية النظرية (6): أهمية الموضوع (1)؛ أسباب اختيار الموضوع (1)؛ أهداف البحث وأسئلته (2)؛ الخلفية النظرية شاملة مرتبة متدرجة من العام إلى الخاص (2).</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6</w:t>
            </w:r>
          </w:p>
        </w:tc>
        <w:tc>
          <w:tcPr>
            <w:tcW w:type="dxa" w:w="2600"/>
          </w:tcPr>
          <w:p>
            <w:pPr>
              <w:bidi/>
              <w:spacing w:after="80" w:line="300"/>
              <w:jc w:val="right"/>
            </w:pPr>
            <w:r>
              <w:rPr>
                <w:rFonts w:ascii="Simplified Arabic" w:cs="Simplified Arabic" w:eastAsia="Simplified Arabic" w:hAnsi="Simplified Arabic"/>
                <w:b w:val="false"/>
                <w:bCs w:val="false"/>
                <w:sz w:val="24"/>
                <w:szCs w:val="24"/>
                <w:rtl/>
              </w:rPr>
              <w:t xml:space="preserve">المقدمة تتدرج من مقاصد الشريعة إلى النازلة المبحوثة، وأقسام الأهمية والأسباب والأهداف والإشكالية والأسئلة كاملة.</w:t>
            </w:r>
          </w:p>
        </w:tc>
      </w:tr>
      <w:tr>
        <w:tc>
          <w:tcPr>
            <w:tcW w:type="dxa" w:w="1900"/>
          </w:tcPr>
          <w:p>
            <w:pPr>
              <w:bidi/>
              <w:spacing w:after="80" w:line="300"/>
              <w:jc w:val="right"/>
            </w:pPr>
            <w:r>
              <w:rPr>
                <w:rFonts w:ascii="Simplified Arabic" w:cs="Simplified Arabic" w:eastAsia="Simplified Arabic" w:hAnsi="Simplified Arabic"/>
                <w:b/>
                <w:bCs/>
                <w:sz w:val="24"/>
                <w:szCs w:val="24"/>
                <w:rtl/>
              </w:rPr>
              <w:t xml:space="preserve"/>
            </w:r>
          </w:p>
        </w:tc>
        <w:tc>
          <w:tcPr>
            <w:tcW w:type="dxa" w:w="3600"/>
          </w:tcPr>
          <w:p>
            <w:pPr>
              <w:bidi/>
              <w:spacing w:after="80" w:line="300"/>
              <w:jc w:val="right"/>
            </w:pPr>
            <w:r>
              <w:rPr>
                <w:rFonts w:ascii="Simplified Arabic" w:cs="Simplified Arabic" w:eastAsia="Simplified Arabic" w:hAnsi="Simplified Arabic"/>
                <w:b w:val="false"/>
                <w:bCs w:val="false"/>
                <w:sz w:val="24"/>
                <w:szCs w:val="24"/>
                <w:rtl/>
              </w:rPr>
              <w:t xml:space="preserve">2. الدراسات السابقة (6): عدد الدراسات الممحورة عن الموضوع (2)؛ التسلسل الزمني (2)؛ التعريف العام بالدراسات (2).</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6</w:t>
            </w:r>
          </w:p>
        </w:tc>
        <w:tc>
          <w:tcPr>
            <w:tcW w:type="dxa" w:w="2600"/>
          </w:tcPr>
          <w:p>
            <w:pPr>
              <w:bidi/>
              <w:spacing w:after="80" w:line="300"/>
              <w:jc w:val="right"/>
            </w:pPr>
            <w:r>
              <w:rPr>
                <w:rFonts w:ascii="Simplified Arabic" w:cs="Simplified Arabic" w:eastAsia="Simplified Arabic" w:hAnsi="Simplified Arabic"/>
                <w:b w:val="false"/>
                <w:bCs w:val="false"/>
                <w:sz w:val="24"/>
                <w:szCs w:val="24"/>
                <w:rtl/>
              </w:rPr>
              <w:t xml:space="preserve">27 دراسة (17 عربية + 10 أجنبية) كلها في صلب الموضوع، مرتبة من الجديد للقديم، مع تعريف بكل دراسة وفائدتها للبحث.</w:t>
            </w:r>
          </w:p>
        </w:tc>
      </w:tr>
      <w:tr>
        <w:tc>
          <w:tcPr>
            <w:tcW w:type="dxa" w:w="1900"/>
          </w:tcPr>
          <w:p>
            <w:pPr>
              <w:bidi/>
              <w:spacing w:after="80" w:line="300"/>
              <w:jc w:val="right"/>
            </w:pPr>
            <w:r>
              <w:rPr>
                <w:rFonts w:ascii="Simplified Arabic" w:cs="Simplified Arabic" w:eastAsia="Simplified Arabic" w:hAnsi="Simplified Arabic"/>
                <w:b/>
                <w:bCs/>
                <w:sz w:val="24"/>
                <w:szCs w:val="24"/>
                <w:rtl/>
              </w:rPr>
              <w:t xml:space="preserve">التوثيق العلمي الأكاديمي المنهجي</w:t>
            </w:r>
          </w:p>
        </w:tc>
        <w:tc>
          <w:tcPr>
            <w:tcW w:type="dxa" w:w="3600"/>
          </w:tcPr>
          <w:p>
            <w:pPr>
              <w:bidi/>
              <w:spacing w:after="80" w:line="300"/>
              <w:jc w:val="right"/>
            </w:pPr>
            <w:r>
              <w:rPr>
                <w:rFonts w:ascii="Simplified Arabic" w:cs="Simplified Arabic" w:eastAsia="Simplified Arabic" w:hAnsi="Simplified Arabic"/>
                <w:b w:val="false"/>
                <w:bCs w:val="false"/>
                <w:sz w:val="24"/>
                <w:szCs w:val="24"/>
                <w:rtl/>
              </w:rPr>
              <w:t xml:space="preserve">توثيق المراجع والمصادر في الحواشي: توثيق صحيح تام غير منقوص المعطيات؛ التناسب والتناسق بين الاقتباس ومرجعه الموثق في الحاشية؛ عزو الآيات للقرآن الكريم (2)؛ تخريج الأحاديث تخريجًا صحيحًا (3).</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15</w:t>
            </w:r>
          </w:p>
        </w:tc>
        <w:tc>
          <w:tcPr>
            <w:tcW w:type="dxa" w:w="2600"/>
          </w:tcPr>
          <w:p>
            <w:pPr>
              <w:bidi/>
              <w:spacing w:after="80" w:line="300"/>
              <w:jc w:val="right"/>
            </w:pPr>
            <w:r>
              <w:rPr>
                <w:rFonts w:ascii="Simplified Arabic" w:cs="Simplified Arabic" w:eastAsia="Simplified Arabic" w:hAnsi="Simplified Arabic"/>
                <w:b w:val="false"/>
                <w:bCs w:val="false"/>
                <w:sz w:val="24"/>
                <w:szCs w:val="24"/>
                <w:rtl/>
              </w:rPr>
              <w:t xml:space="preserve">كل اقتباس ورأي معزو لمصدره في الحاشية بالمعطيات الكاملة؛ الآيات معزوة بالسورة ورقم الآية في المتن؛ الأحاديث مخرجة من مصادرها (البخاري، مسلم، أبو داود، الموطأ) بأرقامها.</w:t>
            </w:r>
          </w:p>
        </w:tc>
      </w:tr>
      <w:tr>
        <w:tc>
          <w:tcPr>
            <w:tcW w:type="dxa" w:w="1900"/>
          </w:tcPr>
          <w:p>
            <w:pPr>
              <w:bidi/>
              <w:spacing w:after="80" w:line="300"/>
              <w:jc w:val="right"/>
            </w:pPr>
            <w:r>
              <w:rPr>
                <w:rFonts w:ascii="Simplified Arabic" w:cs="Simplified Arabic" w:eastAsia="Simplified Arabic" w:hAnsi="Simplified Arabic"/>
                <w:b/>
                <w:bCs/>
                <w:sz w:val="24"/>
                <w:szCs w:val="24"/>
                <w:rtl/>
              </w:rPr>
              <w:t xml:space="preserve">قضية البحث وموضوع الدراسة</w:t>
            </w:r>
          </w:p>
        </w:tc>
        <w:tc>
          <w:tcPr>
            <w:tcW w:type="dxa" w:w="3600"/>
          </w:tcPr>
          <w:p>
            <w:pPr>
              <w:bidi/>
              <w:spacing w:after="80" w:line="300"/>
              <w:jc w:val="right"/>
            </w:pPr>
            <w:r>
              <w:rPr>
                <w:rFonts w:ascii="Simplified Arabic" w:cs="Simplified Arabic" w:eastAsia="Simplified Arabic" w:hAnsi="Simplified Arabic"/>
                <w:b w:val="false"/>
                <w:bCs w:val="false"/>
                <w:sz w:val="24"/>
                <w:szCs w:val="24"/>
                <w:rtl/>
              </w:rPr>
              <w:t xml:space="preserve">1. تعريفات ومصطلحات البحث (5): التعريفات والمصطلحات الأساسية والمركزية لمسألة البحث (3)؛ التعريفات والمصطلحات ذات العلاقة بالمسألة المبحوثة (2).</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5</w:t>
            </w:r>
          </w:p>
        </w:tc>
        <w:tc>
          <w:tcPr>
            <w:tcW w:type="dxa" w:w="2600"/>
          </w:tcPr>
          <w:p>
            <w:pPr>
              <w:bidi/>
              <w:spacing w:after="80" w:line="300"/>
              <w:jc w:val="right"/>
            </w:pPr>
            <w:r>
              <w:rPr>
                <w:rFonts w:ascii="Simplified Arabic" w:cs="Simplified Arabic" w:eastAsia="Simplified Arabic" w:hAnsi="Simplified Arabic"/>
                <w:b w:val="false"/>
                <w:bCs w:val="false"/>
                <w:sz w:val="24"/>
                <w:szCs w:val="24"/>
                <w:rtl/>
              </w:rPr>
              <w:t xml:space="preserve">الفصل الأول: ثمانية مطالب للتعريفات الأساسيّة (لغةً واصطلاحًا وطبًّا) واثنان وعشرون مطلبًا للتعريفات ذات الصلة، فالمجموع ثلاثون مصطلحًا وفق التعليمات.</w:t>
            </w:r>
          </w:p>
        </w:tc>
      </w:tr>
      <w:tr>
        <w:tc>
          <w:tcPr>
            <w:tcW w:type="dxa" w:w="1900"/>
          </w:tcPr>
          <w:p>
            <w:pPr>
              <w:bidi/>
              <w:spacing w:after="80" w:line="300"/>
              <w:jc w:val="right"/>
            </w:pPr>
            <w:r>
              <w:rPr>
                <w:rFonts w:ascii="Simplified Arabic" w:cs="Simplified Arabic" w:eastAsia="Simplified Arabic" w:hAnsi="Simplified Arabic"/>
                <w:b/>
                <w:bCs/>
                <w:sz w:val="24"/>
                <w:szCs w:val="24"/>
                <w:rtl/>
              </w:rPr>
              <w:t xml:space="preserve"/>
            </w:r>
          </w:p>
        </w:tc>
        <w:tc>
          <w:tcPr>
            <w:tcW w:type="dxa" w:w="3600"/>
          </w:tcPr>
          <w:p>
            <w:pPr>
              <w:bidi/>
              <w:spacing w:after="80" w:line="300"/>
              <w:jc w:val="right"/>
            </w:pPr>
            <w:r>
              <w:rPr>
                <w:rFonts w:ascii="Simplified Arabic" w:cs="Simplified Arabic" w:eastAsia="Simplified Arabic" w:hAnsi="Simplified Arabic"/>
                <w:b w:val="false"/>
                <w:bCs w:val="false"/>
                <w:sz w:val="24"/>
                <w:szCs w:val="24"/>
                <w:rtl/>
              </w:rPr>
              <w:t xml:space="preserve">2. التأصيل الفقهي للمسألة المبحوثة (11): التصور الفقهي للمسألة وارتباطها بمقاصد التشريع والواقع الحياتي - الاجتهاد التنزيلي (4)؛ تحديد وبيان محل الاتفاق (1)؛ تحديد وبيان محل النزاع والاختلاف بالمنهجية العلمية الفقهية الصحيحة (6).</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11</w:t>
            </w:r>
          </w:p>
        </w:tc>
        <w:tc>
          <w:tcPr>
            <w:tcW w:type="dxa" w:w="2600"/>
          </w:tcPr>
          <w:p>
            <w:pPr>
              <w:bidi/>
              <w:spacing w:after="80" w:line="300"/>
              <w:jc w:val="right"/>
            </w:pPr>
            <w:r>
              <w:rPr>
                <w:rFonts w:ascii="Simplified Arabic" w:cs="Simplified Arabic" w:eastAsia="Simplified Arabic" w:hAnsi="Simplified Arabic"/>
                <w:b w:val="false"/>
                <w:bCs w:val="false"/>
                <w:sz w:val="24"/>
                <w:szCs w:val="24"/>
                <w:rtl/>
              </w:rPr>
              <w:t xml:space="preserve">المبحث الأول من الفصل الرابع: تصوير المسألة طبًّا وفقهًا وربطها بالمقاصد والواقع؛ والمبحث الثاني: أربع نقاط اتفاق، تحرير دقيق لمحل النزاع، أسباب الاختلاف، والتكييف الفقهي.</w:t>
            </w:r>
          </w:p>
        </w:tc>
      </w:tr>
      <w:tr>
        <w:tc>
          <w:tcPr>
            <w:tcW w:type="dxa" w:w="1900"/>
          </w:tcPr>
          <w:p>
            <w:pPr>
              <w:bidi/>
              <w:spacing w:after="80" w:line="300"/>
              <w:jc w:val="right"/>
            </w:pPr>
            <w:r>
              <w:rPr>
                <w:rFonts w:ascii="Simplified Arabic" w:cs="Simplified Arabic" w:eastAsia="Simplified Arabic" w:hAnsi="Simplified Arabic"/>
                <w:b/>
                <w:bCs/>
                <w:sz w:val="24"/>
                <w:szCs w:val="24"/>
                <w:rtl/>
              </w:rPr>
              <w:t xml:space="preserve"/>
            </w:r>
          </w:p>
        </w:tc>
        <w:tc>
          <w:tcPr>
            <w:tcW w:type="dxa" w:w="3600"/>
          </w:tcPr>
          <w:p>
            <w:pPr>
              <w:bidi/>
              <w:spacing w:after="80" w:line="300"/>
              <w:jc w:val="right"/>
            </w:pPr>
            <w:r>
              <w:rPr>
                <w:rFonts w:ascii="Simplified Arabic" w:cs="Simplified Arabic" w:eastAsia="Simplified Arabic" w:hAnsi="Simplified Arabic"/>
                <w:b w:val="false"/>
                <w:bCs w:val="false"/>
                <w:sz w:val="24"/>
                <w:szCs w:val="24"/>
                <w:rtl/>
              </w:rPr>
              <w:t xml:space="preserve">3. أقوال المذاهب، أدلتها، ومناقشتها (20): بيان أقوال الفقهاء وأئمة المذاهب (3)؛ الأدلة المعتمدة لكل قول (3)؛ وجه الاستدلال (3)؛ الرد والمناقشة للأدلة والأقوال (3)؛ الفتاوى المؤيدة والمعارضة (3)؛ الرأي الراجح (2)؛ المبررات الفقهية والمنهجية للترجيح (3).</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20</w:t>
            </w:r>
          </w:p>
        </w:tc>
        <w:tc>
          <w:tcPr>
            <w:tcW w:type="dxa" w:w="2600"/>
          </w:tcPr>
          <w:p>
            <w:pPr>
              <w:bidi/>
              <w:spacing w:after="80" w:line="300"/>
              <w:jc w:val="right"/>
            </w:pPr>
            <w:r>
              <w:rPr>
                <w:rFonts w:ascii="Simplified Arabic" w:cs="Simplified Arabic" w:eastAsia="Simplified Arabic" w:hAnsi="Simplified Arabic"/>
                <w:b w:val="false"/>
                <w:bCs w:val="false"/>
                <w:sz w:val="24"/>
                <w:szCs w:val="24"/>
                <w:rtl/>
              </w:rPr>
              <w:t xml:space="preserve">المبحث الثالث من الفصل الرابع: قولا الفريقين بأدلتهما ووجوه استدلالهما ومناقشتها والرد عليها؛ والفصل الخامس: ثماني فتاوى (5 مؤيدة + 3 معارضة) مع الرد والتعقيب؛ والقول الراجح بأربعة مبررات.</w:t>
            </w:r>
          </w:p>
        </w:tc>
      </w:tr>
      <w:tr>
        <w:tc>
          <w:tcPr>
            <w:tcW w:type="dxa" w:w="1900"/>
          </w:tcPr>
          <w:p>
            <w:pPr>
              <w:bidi/>
              <w:spacing w:after="80" w:line="300"/>
              <w:jc w:val="right"/>
            </w:pPr>
            <w:r>
              <w:rPr>
                <w:rFonts w:ascii="Simplified Arabic" w:cs="Simplified Arabic" w:eastAsia="Simplified Arabic" w:hAnsi="Simplified Arabic"/>
                <w:b/>
                <w:bCs/>
                <w:sz w:val="24"/>
                <w:szCs w:val="24"/>
                <w:rtl/>
              </w:rPr>
              <w:t xml:space="preserve"/>
            </w:r>
          </w:p>
        </w:tc>
        <w:tc>
          <w:tcPr>
            <w:tcW w:type="dxa" w:w="3600"/>
          </w:tcPr>
          <w:p>
            <w:pPr>
              <w:bidi/>
              <w:spacing w:after="80" w:line="300"/>
              <w:jc w:val="right"/>
            </w:pPr>
            <w:r>
              <w:rPr>
                <w:rFonts w:ascii="Simplified Arabic" w:cs="Simplified Arabic" w:eastAsia="Simplified Arabic" w:hAnsi="Simplified Arabic"/>
                <w:b w:val="false"/>
                <w:bCs w:val="false"/>
                <w:sz w:val="24"/>
                <w:szCs w:val="24"/>
                <w:rtl/>
              </w:rPr>
              <w:t xml:space="preserve">4. ظهور ووضوح شخصية الطالب الباحث (15): إبداء الرأي والتعقيب في التعريفات (2)؛ في التأصيل الفقهي (3)؛ في أقوال المذاهب وأدلتها (7)؛ في الفتاوى المؤيدة والمعارضة (3).</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15</w:t>
            </w:r>
          </w:p>
        </w:tc>
        <w:tc>
          <w:tcPr>
            <w:tcW w:type="dxa" w:w="2600"/>
          </w:tcPr>
          <w:p>
            <w:pPr>
              <w:bidi/>
              <w:spacing w:after="80" w:line="300"/>
              <w:jc w:val="right"/>
            </w:pPr>
            <w:r>
              <w:rPr>
                <w:rFonts w:ascii="Simplified Arabic" w:cs="Simplified Arabic" w:eastAsia="Simplified Arabic" w:hAnsi="Simplified Arabic"/>
                <w:b w:val="false"/>
                <w:bCs w:val="false"/>
                <w:sz w:val="24"/>
                <w:szCs w:val="24"/>
                <w:rtl/>
              </w:rPr>
              <w:t xml:space="preserve">خمسون تعقيبًا شخصيًّا موزّعة على فصول البحث كلّها بصيغة "من خلال ما قمت بالاطلاع عليه... أرى/أعتقد أنّ"، مع تعقيب ختاميّ مقوِّم لكلّ فتوى من الفتاوى الثماني (ممتاز/جيّد/واضح مع بيان المبنى)، ومناقشة وترجيح بصياغة الباحث.</w:t>
            </w:r>
          </w:p>
        </w:tc>
      </w:tr>
      <w:tr>
        <w:tc>
          <w:tcPr>
            <w:tcW w:type="dxa" w:w="1900"/>
          </w:tcPr>
          <w:p>
            <w:pPr>
              <w:bidi/>
              <w:spacing w:after="80" w:line="300"/>
              <w:jc w:val="right"/>
            </w:pPr>
            <w:r>
              <w:rPr>
                <w:rFonts w:ascii="Simplified Arabic" w:cs="Simplified Arabic" w:eastAsia="Simplified Arabic" w:hAnsi="Simplified Arabic"/>
                <w:b/>
                <w:bCs/>
                <w:sz w:val="24"/>
                <w:szCs w:val="24"/>
                <w:rtl/>
              </w:rPr>
              <w:t xml:space="preserve">متفرقات</w:t>
            </w:r>
          </w:p>
        </w:tc>
        <w:tc>
          <w:tcPr>
            <w:tcW w:type="dxa" w:w="3600"/>
          </w:tcPr>
          <w:p>
            <w:pPr>
              <w:bidi/>
              <w:spacing w:after="80" w:line="300"/>
              <w:jc w:val="right"/>
            </w:pPr>
            <w:r>
              <w:rPr>
                <w:rFonts w:ascii="Simplified Arabic" w:cs="Simplified Arabic" w:eastAsia="Simplified Arabic" w:hAnsi="Simplified Arabic"/>
                <w:b w:val="false"/>
                <w:bCs w:val="false"/>
                <w:sz w:val="24"/>
                <w:szCs w:val="24"/>
                <w:rtl/>
              </w:rPr>
              <w:t xml:space="preserve">تسليم البحث (على المودل: ملف وورد + PDF، وبنسخة مطبوعة) والملف محفوظ باسم الطالب بالإنجليزية ورقم هويته.</w:t>
            </w:r>
          </w:p>
        </w:tc>
        <w:tc>
          <w:tcPr>
            <w:tcW w:type="dxa" w:w="900"/>
          </w:tcPr>
          <w:p>
            <w:pPr>
              <w:bidi/>
              <w:spacing w:after="80" w:line="300"/>
              <w:jc w:val="center"/>
            </w:pPr>
            <w:r>
              <w:rPr>
                <w:rFonts w:ascii="Simplified Arabic" w:cs="Simplified Arabic" w:eastAsia="Simplified Arabic" w:hAnsi="Simplified Arabic"/>
                <w:b/>
                <w:bCs/>
                <w:sz w:val="24"/>
                <w:szCs w:val="24"/>
                <w:rtl/>
              </w:rPr>
              <w:t xml:space="preserve">2</w:t>
            </w:r>
          </w:p>
        </w:tc>
        <w:tc>
          <w:tcPr>
            <w:tcW w:type="dxa" w:w="2600"/>
          </w:tcPr>
          <w:p>
            <w:pPr>
              <w:bidi/>
              <w:spacing w:after="80" w:line="300"/>
              <w:jc w:val="right"/>
            </w:pPr>
            <w:r>
              <w:rPr>
                <w:rFonts w:ascii="Simplified Arabic" w:cs="Simplified Arabic" w:eastAsia="Simplified Arabic" w:hAnsi="Simplified Arabic"/>
                <w:b w:val="false"/>
                <w:bCs w:val="false"/>
                <w:sz w:val="24"/>
                <w:szCs w:val="24"/>
                <w:rtl/>
              </w:rPr>
              <w:t xml:space="preserve">سيتم التسليم على المودل وبنسخة مطبوعة بالأسود، والملفات باسم: Abd Almahdi Dahla 212684527.</w:t>
            </w:r>
          </w:p>
        </w:tc>
      </w:tr>
    </w:tbl>
    <w:p/>
    <w:p>
      <w:pPr>
        <w:bidi/>
        <w:spacing w:after="80" w:line="300"/>
        <w:jc w:val="right"/>
      </w:pPr>
      <w:r>
        <w:rPr>
          <w:rFonts w:ascii="Simplified Arabic" w:cs="Simplified Arabic" w:eastAsia="Simplified Arabic" w:hAnsi="Simplified Arabic"/>
          <w:b/>
          <w:bCs/>
          <w:sz w:val="24"/>
          <w:szCs w:val="24"/>
          <w:rtl/>
        </w:rPr>
        <w:t xml:space="preserve">المجموع (يعبأ من قبل المحاضر): ______</w:t>
      </w:r>
    </w:p>
    <w:p>
      <w:pPr>
        <w:bidi/>
        <w:spacing w:after="80" w:line="300"/>
        <w:jc w:val="right"/>
      </w:pPr>
      <w:r>
        <w:rPr>
          <w:rFonts w:ascii="Simplified Arabic" w:cs="Simplified Arabic" w:eastAsia="Simplified Arabic" w:hAnsi="Simplified Arabic"/>
          <w:b/>
          <w:bCs/>
          <w:sz w:val="24"/>
          <w:szCs w:val="24"/>
          <w:rtl/>
        </w:rPr>
        <w:t xml:space="preserve">توقيع الطالب: عبد المهدي دحلة          التاريخ: 30 / 08 / 2026م</w:t>
      </w:r>
    </w:p>
    <w:sectPr>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implified Arabic" w:cs="Simplified Arabic" w:eastAsia="Simplified Arabic" w:hAnsi="Simplified Arabic"/>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hideSpellingErrors/>
  <w:hideGrammaticalErrors/>
  <w:proofState w:spelling="clean" w:grammar="clean"/>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plified Arabic" w:cs="Simplified Arabic" w:eastAsia="Simplified Arabic" w:hAnsi="Simplified Arabic"/>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000000"/>
      <w:sz w:val="32"/>
      <w:szCs w:val="32"/>
    </w:rPr>
  </w:style>
  <w:style w:type="paragraph" w:styleId="Heading2">
    <w:name w:val="Heading 2"/>
    <w:basedOn w:val="Normal"/>
    <w:next w:val="Normal"/>
    <w:qFormat/>
    <w:rPr>
      <w:color w:val="000000"/>
      <w:sz w:val="26"/>
      <w:szCs w:val="26"/>
    </w:rPr>
  </w:style>
  <w:style w:type="paragraph" w:styleId="Heading3">
    <w:name w:val="Heading 3"/>
    <w:basedOn w:val="Normal"/>
    <w:next w:val="Normal"/>
    <w:qFormat/>
    <w:rPr>
      <w:color w:val="000000"/>
      <w:sz w:val="24"/>
      <w:szCs w:val="24"/>
    </w:rPr>
  </w:style>
  <w:style w:type="paragraph" w:styleId="Heading4">
    <w:name w:val="Heading 4"/>
    <w:basedOn w:val="Normal"/>
    <w:next w:val="Normal"/>
    <w:qFormat/>
    <w:rPr>
      <w:i/>
      <w:iCs/>
      <w:color w:val="000000"/>
    </w:rPr>
  </w:style>
  <w:style w:type="paragraph" w:styleId="Heading5">
    <w:name w:val="Heading 5"/>
    <w:basedOn w:val="Normal"/>
    <w:next w:val="Normal"/>
    <w:qFormat/>
    <w:rPr>
      <w:color w:val="000000"/>
    </w:rPr>
  </w:style>
  <w:style w:type="paragraph" w:styleId="Heading6">
    <w:name w:val="Heading 6"/>
    <w:basedOn w:val="Normal"/>
    <w:next w:val="Normal"/>
    <w:qFormat/>
    <w:rPr>
      <w:color w:val="000000"/>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00000"/>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2026-08-30T19:19:57.692Z</dcterms:created>
  <dcterms:modified xsi:type="dcterms:W3CDTF">2026-08-30T19:19:57.692Z</dcterms:modified>
</cp:coreProperties>
</file>

<file path=docProps/custom.xml><?xml version="1.0" encoding="utf-8"?>
<Properties xmlns="http://schemas.openxmlformats.org/officeDocument/2006/custom-properties" xmlns:vt="http://schemas.openxmlformats.org/officeDocument/2006/docPropsVTypes"/>
</file>