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David" w:eastAsia="David" w:hAnsi="Times New Roman"/>
          <w:noProof/>
          <w:sz w:val="24"/>
          <w:szCs w:val="24"/>
          <w:rtl/>
          <w:lang w:val="en-US" w:eastAsia="en-US" w:bidi="he-IL"/>
        </w:rPr>
        <w:t xml:space="preserve"/>
      </w:r>
    </w:p>
    <w:p>
      <w:pPr>
        <w:keepNext/>
        <w:spacing w:after="60" w:before="120"/>
        <w:jc w:val="center"/>
      </w:pPr>
      <w:r>
        <w:rPr>
          <w:noProof/>
          <w:lang w:val="en-US" w:eastAsia="en-US" w:bidi="he-IL"/>
        </w:rPr>
        <w:drawing>
          <wp:inline distT="0" distB="0" distL="0" distR="0">
            <wp:extent cx="19812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81200" cy="1981200"/>
                    </a:xfrm>
                    <a:prstGeom prst="rect">
                      <a:avLst/>
                    </a:prstGeom>
                  </pic:spPr>
                </pic:pic>
              </a:graphicData>
            </a:graphic>
          </wp:inline>
        </w:drawing>
      </w:r>
    </w:p>
    <w:p>
      <w:pPr>
        <w:bidi/>
        <w:spacing w:after="120" w:line="360"/>
        <w:jc w:val="center"/>
      </w:pPr>
      <w:r>
        <w:rPr>
          <w:rFonts w:ascii="Times New Roman" w:cs="David" w:eastAsia="David" w:hAnsi="Times New Roman"/>
          <w:b/>
          <w:bCs/>
          <w:noProof/>
          <w:sz w:val="28"/>
          <w:szCs w:val="28"/>
          <w:rtl/>
          <w:lang w:val="en-US" w:eastAsia="en-US" w:bidi="he-IL"/>
        </w:rPr>
        <w:t xml:space="preserve">מכללת סכנין להכשרת עובדי הוראה</w:t>
      </w:r>
    </w:p>
    <w:p>
      <w:pPr>
        <w:bidi/>
        <w:spacing w:after="120" w:line="360"/>
        <w:jc w:val="center"/>
      </w:pPr>
      <w:r>
        <w:rPr>
          <w:rFonts w:ascii="Times New Roman" w:cs="David" w:eastAsia="David" w:hAnsi="Times New Roman"/>
          <w:b w:val="false"/>
          <w:bCs w:val="false"/>
          <w:noProof/>
          <w:sz w:val="24"/>
          <w:szCs w:val="24"/>
          <w:rtl/>
          <w:lang w:val="en-US" w:eastAsia="en-US" w:bidi="he-IL"/>
        </w:rPr>
        <w:t xml:space="preserve">[שם התוכנית / החוג, למשל: החוג לחינוך מיוחד]</w:t>
      </w:r>
    </w:p>
    <w:p>
      <w:r>
        <w:rPr>
          <w:rFonts w:ascii="Times New Roman" w:cs="David" w:eastAsia="David" w:hAnsi="Times New Roman"/>
          <w:noProof/>
          <w:sz w:val="24"/>
          <w:szCs w:val="24"/>
          <w:rtl/>
          <w:lang w:val="en-US" w:eastAsia="en-US" w:bidi="he-IL"/>
        </w:rPr>
        <w:t xml:space="preserve"/>
      </w:r>
    </w:p>
    <w:p>
      <w:r>
        <w:rPr>
          <w:rFonts w:ascii="Times New Roman" w:cs="David" w:eastAsia="David" w:hAnsi="Times New Roman"/>
          <w:noProof/>
          <w:sz w:val="24"/>
          <w:szCs w:val="24"/>
          <w:rtl/>
          <w:lang w:val="en-US" w:eastAsia="en-US" w:bidi="he-IL"/>
        </w:rPr>
        <w:t xml:space="preserve"/>
      </w:r>
    </w:p>
    <w:p>
      <w:pPr>
        <w:bidi/>
        <w:spacing w:after="120" w:line="360"/>
        <w:jc w:val="center"/>
      </w:pPr>
      <w:r>
        <w:rPr>
          <w:rFonts w:ascii="Times New Roman" w:cs="David" w:eastAsia="David" w:hAnsi="Times New Roman"/>
          <w:b/>
          <w:bCs/>
          <w:noProof/>
          <w:sz w:val="24"/>
          <w:szCs w:val="24"/>
          <w:rtl/>
          <w:lang w:val="en-US" w:eastAsia="en-US" w:bidi="he-IL"/>
        </w:rPr>
        <w:t xml:space="preserve">עבודה סמינריונית במסגרת הקורס: סמינריון בלקויות למידה</w:t>
      </w:r>
    </w:p>
    <w:p>
      <w:pPr>
        <w:bidi/>
        <w:spacing w:after="120" w:line="360"/>
        <w:jc w:val="center"/>
      </w:pPr>
      <w:r>
        <w:rPr>
          <w:rFonts w:ascii="Times New Roman" w:cs="David" w:eastAsia="David" w:hAnsi="Times New Roman"/>
          <w:b w:val="false"/>
          <w:bCs w:val="false"/>
          <w:noProof/>
          <w:sz w:val="24"/>
          <w:szCs w:val="24"/>
          <w:rtl/>
          <w:lang w:val="en-US" w:eastAsia="en-US" w:bidi="he-IL"/>
        </w:rPr>
        <w:t xml:space="preserve">[מספר הקורס]</w:t>
      </w:r>
    </w:p>
    <w:p>
      <w:r>
        <w:rPr>
          <w:rFonts w:ascii="Times New Roman" w:cs="David" w:eastAsia="David" w:hAnsi="Times New Roman"/>
          <w:noProof/>
          <w:sz w:val="24"/>
          <w:szCs w:val="24"/>
          <w:rtl/>
          <w:lang w:val="en-US" w:eastAsia="en-US" w:bidi="he-IL"/>
        </w:rPr>
        <w:t xml:space="preserve"/>
      </w:r>
    </w:p>
    <w:p>
      <w:r>
        <w:rPr>
          <w:rFonts w:ascii="Times New Roman" w:cs="David" w:eastAsia="David" w:hAnsi="Times New Roman"/>
          <w:noProof/>
          <w:sz w:val="24"/>
          <w:szCs w:val="24"/>
          <w:rtl/>
          <w:lang w:val="en-US" w:eastAsia="en-US" w:bidi="he-IL"/>
        </w:rPr>
        <w:t xml:space="preserve"/>
      </w:r>
    </w:p>
    <w:p>
      <w:pPr>
        <w:bidi/>
        <w:spacing w:after="120" w:line="360"/>
        <w:jc w:val="center"/>
      </w:pPr>
      <w:r>
        <w:rPr>
          <w:rFonts w:ascii="Times New Roman" w:cs="David" w:eastAsia="David" w:hAnsi="Times New Roman"/>
          <w:b/>
          <w:bCs/>
          <w:noProof/>
          <w:sz w:val="32"/>
          <w:szCs w:val="32"/>
          <w:rtl/>
          <w:lang w:val="en-US" w:eastAsia="en-US" w:bidi="he-IL"/>
        </w:rPr>
        <w:t xml:space="preserve">חשיפה למסכים, שינה ופעילות גופנית בקרב תלמידים עם לקויות למידה</w:t>
      </w:r>
    </w:p>
    <w:p>
      <w:pPr>
        <w:bidi/>
        <w:spacing w:after="120" w:line="360"/>
        <w:jc w:val="center"/>
      </w:pPr>
      <w:r>
        <w:rPr>
          <w:rFonts w:ascii="Times New Roman" w:cs="David" w:eastAsia="David" w:hAnsi="Times New Roman"/>
          <w:b w:val="false"/>
          <w:bCs w:val="false"/>
          <w:noProof/>
          <w:sz w:val="26"/>
          <w:szCs w:val="26"/>
          <w:rtl/>
          <w:lang w:val="en-US" w:eastAsia="en-US" w:bidi="he-IL"/>
        </w:rPr>
        <w:t xml:space="preserve">מחקר כמותי</w:t>
      </w:r>
    </w:p>
    <w:p>
      <w:r>
        <w:rPr>
          <w:rFonts w:ascii="Times New Roman" w:cs="David" w:eastAsia="David" w:hAnsi="Times New Roman"/>
          <w:noProof/>
          <w:sz w:val="24"/>
          <w:szCs w:val="24"/>
          <w:rtl/>
          <w:lang w:val="en-US" w:eastAsia="en-US" w:bidi="he-IL"/>
        </w:rPr>
        <w:t xml:space="preserve"/>
      </w:r>
    </w:p>
    <w:p>
      <w:r>
        <w:rPr>
          <w:rFonts w:ascii="Times New Roman" w:cs="David" w:eastAsia="David" w:hAnsi="Times New Roman"/>
          <w:noProof/>
          <w:sz w:val="24"/>
          <w:szCs w:val="24"/>
          <w:rtl/>
          <w:lang w:val="en-US" w:eastAsia="en-US" w:bidi="he-IL"/>
        </w:rPr>
        <w:t xml:space="preserve"/>
      </w:r>
    </w:p>
    <w:p>
      <w:r>
        <w:rPr>
          <w:rFonts w:ascii="Times New Roman" w:cs="David" w:eastAsia="David" w:hAnsi="Times New Roman"/>
          <w:noProof/>
          <w:sz w:val="24"/>
          <w:szCs w:val="24"/>
          <w:rtl/>
          <w:lang w:val="en-US" w:eastAsia="en-US" w:bidi="he-IL"/>
        </w:rPr>
        <w:t xml:space="preserve"/>
      </w:r>
    </w:p>
    <w:p>
      <w:pPr>
        <w:bidi/>
        <w:spacing w:after="120" w:line="360"/>
        <w:jc w:val="center"/>
      </w:pPr>
      <w:r>
        <w:rPr>
          <w:rFonts w:ascii="Times New Roman" w:cs="David" w:eastAsia="David" w:hAnsi="Times New Roman"/>
          <w:b w:val="false"/>
          <w:bCs w:val="false"/>
          <w:noProof/>
          <w:sz w:val="24"/>
          <w:szCs w:val="24"/>
          <w:rtl/>
          <w:lang w:val="en-US" w:eastAsia="en-US" w:bidi="he-IL"/>
        </w:rPr>
        <w:t xml:space="preserve">מנחה: [שם המנחה]</w:t>
      </w:r>
    </w:p>
    <w:p>
      <w:r>
        <w:rPr>
          <w:rFonts w:ascii="Times New Roman" w:cs="David" w:eastAsia="David" w:hAnsi="Times New Roman"/>
          <w:noProof/>
          <w:sz w:val="24"/>
          <w:szCs w:val="24"/>
          <w:rtl/>
          <w:lang w:val="en-US" w:eastAsia="en-US" w:bidi="he-IL"/>
        </w:rPr>
        <w:t xml:space="preserve"/>
      </w:r>
    </w:p>
    <w:p>
      <w:pPr>
        <w:bidi/>
        <w:spacing w:after="120" w:line="360"/>
        <w:jc w:val="center"/>
      </w:pPr>
      <w:r>
        <w:rPr>
          <w:rFonts w:ascii="Times New Roman" w:cs="David" w:eastAsia="David" w:hAnsi="Times New Roman"/>
          <w:b w:val="false"/>
          <w:bCs w:val="false"/>
          <w:noProof/>
          <w:sz w:val="24"/>
          <w:szCs w:val="24"/>
          <w:rtl/>
          <w:lang w:val="en-US" w:eastAsia="en-US" w:bidi="he-IL"/>
        </w:rPr>
        <w:t xml:space="preserve">מגיש/ה: [שם מלא]</w:t>
      </w:r>
    </w:p>
    <w:p>
      <w:pPr>
        <w:bidi/>
        <w:spacing w:after="120" w:line="360"/>
        <w:jc w:val="center"/>
      </w:pPr>
      <w:r>
        <w:rPr>
          <w:rFonts w:ascii="Times New Roman" w:cs="David" w:eastAsia="David" w:hAnsi="Times New Roman"/>
          <w:b w:val="false"/>
          <w:bCs w:val="false"/>
          <w:noProof/>
          <w:sz w:val="24"/>
          <w:szCs w:val="24"/>
          <w:rtl/>
          <w:lang w:val="en-US" w:eastAsia="en-US" w:bidi="he-IL"/>
        </w:rPr>
        <w:t xml:space="preserve">ת"ז: [מספר תעודת זהות]</w:t>
      </w:r>
    </w:p>
    <w:p>
      <w:pPr>
        <w:bidi/>
        <w:spacing w:after="120" w:line="360"/>
        <w:jc w:val="center"/>
      </w:pPr>
      <w:r>
        <w:rPr>
          <w:rFonts w:ascii="Times New Roman" w:cs="David" w:eastAsia="David" w:hAnsi="Times New Roman"/>
          <w:b w:val="false"/>
          <w:bCs w:val="false"/>
          <w:noProof/>
          <w:sz w:val="24"/>
          <w:szCs w:val="24"/>
          <w:rtl/>
          <w:lang w:val="en-US" w:eastAsia="en-US" w:bidi="he-IL"/>
        </w:rPr>
        <w:t xml:space="preserve">כתובת: [כתובת מלאה]</w:t>
      </w:r>
    </w:p>
    <w:p>
      <w:pPr>
        <w:bidi/>
        <w:spacing w:after="120" w:line="360"/>
        <w:jc w:val="center"/>
      </w:pPr>
      <w:r>
        <w:rPr>
          <w:rFonts w:ascii="Times New Roman" w:cs="David" w:eastAsia="David" w:hAnsi="Times New Roman"/>
          <w:b w:val="false"/>
          <w:bCs w:val="false"/>
          <w:noProof/>
          <w:sz w:val="24"/>
          <w:szCs w:val="24"/>
          <w:rtl/>
          <w:lang w:val="en-US" w:eastAsia="en-US" w:bidi="he-IL"/>
        </w:rPr>
        <w:t xml:space="preserve">טלפון: [מספר טלפון]</w:t>
      </w:r>
    </w:p>
    <w:p>
      <w:r>
        <w:rPr>
          <w:rFonts w:ascii="Times New Roman" w:cs="David" w:eastAsia="David" w:hAnsi="Times New Roman"/>
          <w:noProof/>
          <w:sz w:val="24"/>
          <w:szCs w:val="24"/>
          <w:rtl/>
          <w:lang w:val="en-US" w:eastAsia="en-US" w:bidi="he-IL"/>
        </w:rPr>
        <w:t xml:space="preserve"/>
      </w:r>
    </w:p>
    <w:p>
      <w:r>
        <w:rPr>
          <w:rFonts w:ascii="Times New Roman" w:cs="David" w:eastAsia="David" w:hAnsi="Times New Roman"/>
          <w:noProof/>
          <w:sz w:val="24"/>
          <w:szCs w:val="24"/>
          <w:rtl/>
          <w:lang w:val="en-US" w:eastAsia="en-US" w:bidi="he-IL"/>
        </w:rPr>
        <w:t xml:space="preserve"/>
      </w:r>
    </w:p>
    <w:p>
      <w:pPr>
        <w:bidi/>
        <w:spacing w:after="120" w:line="360"/>
        <w:jc w:val="center"/>
      </w:pPr>
      <w:r>
        <w:rPr>
          <w:rFonts w:ascii="Times New Roman" w:cs="David" w:eastAsia="David" w:hAnsi="Times New Roman"/>
          <w:b w:val="false"/>
          <w:bCs w:val="false"/>
          <w:noProof/>
          <w:sz w:val="24"/>
          <w:szCs w:val="24"/>
          <w:rtl/>
          <w:lang w:val="en-US" w:eastAsia="en-US" w:bidi="he-IL"/>
        </w:rPr>
        <w:t xml:space="preserve">תאריך הגשה: [יום בחודש] [חודש] 2026, [תאריך עברי]</w:t>
      </w:r>
    </w:p>
    <w:p>
      <w:pPr>
        <w:pStyle w:val="Heading1"/>
        <w:pageBreakBefore/>
        <w:bidi/>
        <w:spacing w:after="240" w:before="240" w:line="360"/>
        <w:jc w:val="right"/>
      </w:pPr>
      <w:r>
        <w:rPr>
          <w:rFonts w:ascii="Times New Roman" w:cs="David" w:eastAsia="David" w:hAnsi="Times New Roman"/>
          <w:b/>
          <w:bCs/>
          <w:noProof/>
          <w:color w:val="000000"/>
          <w:sz w:val="32"/>
          <w:szCs w:val="32"/>
          <w:rtl/>
          <w:lang w:val="en-US" w:eastAsia="en-US" w:bidi="he-IL"/>
        </w:rPr>
        <w:t xml:space="preserve">תוכן עניינים</w:t>
      </w:r>
    </w:p>
    <w:sdt>
      <w:sdtPr>
        <w:alias w:val="תוכן עניינים"/>
      </w:sdtPr>
      <w:sdtContent>
        <w:p>
          <w:r>
            <w:rPr>
              <w:noProof/>
              <w:lang w:val="en-US" w:eastAsia="en-US" w:bidi="he-IL"/>
            </w:rPr>
            <w:fldChar w:fldCharType="begin" w:dirty="true"/>
            <w:instrText xml:space="preserve">TOC \h \o "1-2"</w:instrText>
            <w:fldChar w:fldCharType="separate"/>
          </w:r>
        </w:p>
        <w:p>
          <w:pPr>
            <w:bidi/>
            <w:tabs>
              <w:tab w:val="right" w:leader="dot" w:pos="9020"/>
            </w:tabs>
            <w:spacing w:after="60" w:line="300"/>
          </w:pPr>
          <w:r>
            <w:rPr>
              <w:rFonts w:ascii="Times New Roman" w:cs="David" w:hAnsi="Times New Roman"/>
              <w:b/>
              <w:bCs/>
              <w:noProof/>
              <w:sz w:val="24"/>
              <w:szCs w:val="24"/>
              <w:rtl/>
              <w:lang w:val="en-US" w:bidi="he-IL"/>
            </w:rPr>
            <w:t xml:space="preserve">מבוא</w:t>
          </w:r>
          <w:r>
            <w:rPr>
              <w:noProof/>
            </w:rPr>
            <w:tab/>
          </w:r>
          <w:r>
            <w:rPr>
              <w:rFonts w:ascii="Times New Roman" w:cs="David" w:hAnsi="Times New Roman"/>
              <w:b/>
              <w:bCs/>
              <w:noProof/>
              <w:sz w:val="24"/>
              <w:szCs w:val="24"/>
              <w:rtl/>
            </w:rPr>
            <w:t>5</w:t>
          </w:r>
        </w:p>
        <w:p>
          <w:pPr>
            <w:bidi/>
            <w:tabs>
              <w:tab w:val="right" w:leader="dot" w:pos="9020"/>
            </w:tabs>
            <w:spacing w:after="60" w:line="300"/>
          </w:pPr>
          <w:r>
            <w:rPr>
              <w:rFonts w:ascii="Times New Roman" w:cs="David" w:hAnsi="Times New Roman"/>
              <w:b/>
              <w:bCs/>
              <w:noProof/>
              <w:sz w:val="24"/>
              <w:szCs w:val="24"/>
              <w:rtl/>
              <w:lang w:val="en-US" w:bidi="he-IL"/>
            </w:rPr>
            <w:t xml:space="preserve">פרק 1: סקירת הספרות</w:t>
          </w:r>
          <w:r>
            <w:rPr>
              <w:noProof/>
            </w:rPr>
            <w:tab/>
          </w:r>
          <w:r>
            <w:rPr>
              <w:rFonts w:ascii="Times New Roman" w:cs="David" w:hAnsi="Times New Roman"/>
              <w:b/>
              <w:bCs/>
              <w:noProof/>
              <w:sz w:val="24"/>
              <w:szCs w:val="24"/>
              <w:rtl/>
            </w:rPr>
            <w:t>7</w:t>
          </w:r>
        </w:p>
        <w:p>
          <w:pPr>
            <w:bidi/>
            <w:tabs>
              <w:tab w:val="right" w:leader="dot" w:pos="9020"/>
            </w:tabs>
            <w:ind w:start="440"/>
            <w:spacing w:after="60" w:line="300"/>
          </w:pPr>
          <w:r>
            <w:rPr>
              <w:rFonts w:ascii="Times New Roman" w:cs="David" w:hAnsi="Times New Roman"/>
              <w:noProof/>
              <w:sz w:val="24"/>
              <w:szCs w:val="24"/>
              <w:rtl/>
              <w:lang w:val="en-US" w:bidi="he-IL"/>
            </w:rPr>
            <w:t xml:space="preserve">1.1 לקויות למידה: הגדרה, שכיחות ומאפיינים</w:t>
          </w:r>
          <w:r>
            <w:rPr>
              <w:noProof/>
            </w:rPr>
            <w:tab/>
          </w:r>
          <w:r>
            <w:rPr>
              <w:rFonts w:ascii="Times New Roman" w:cs="David" w:hAnsi="Times New Roman"/>
              <w:noProof/>
              <w:sz w:val="24"/>
              <w:szCs w:val="24"/>
              <w:rtl/>
            </w:rPr>
            <w:t>7</w:t>
          </w:r>
        </w:p>
        <w:p>
          <w:pPr>
            <w:bidi/>
            <w:tabs>
              <w:tab w:val="right" w:leader="dot" w:pos="9020"/>
            </w:tabs>
            <w:ind w:start="440"/>
            <w:spacing w:after="60" w:line="300"/>
          </w:pPr>
          <w:r>
            <w:rPr>
              <w:rFonts w:ascii="Times New Roman" w:cs="David" w:hAnsi="Times New Roman"/>
              <w:noProof/>
              <w:sz w:val="24"/>
              <w:szCs w:val="24"/>
              <w:rtl/>
              <w:lang w:val="en-US" w:bidi="he-IL"/>
            </w:rPr>
            <w:t xml:space="preserve">1.2 חשיפה למסכים בקרב ילדים ובני נוער</w:t>
          </w:r>
          <w:r>
            <w:rPr>
              <w:noProof/>
            </w:rPr>
            <w:tab/>
          </w:r>
          <w:r>
            <w:rPr>
              <w:rFonts w:ascii="Times New Roman" w:cs="David" w:hAnsi="Times New Roman"/>
              <w:noProof/>
              <w:sz w:val="24"/>
              <w:szCs w:val="24"/>
              <w:rtl/>
            </w:rPr>
            <w:t>8</w:t>
          </w:r>
        </w:p>
        <w:p>
          <w:pPr>
            <w:bidi/>
            <w:tabs>
              <w:tab w:val="right" w:leader="dot" w:pos="9020"/>
            </w:tabs>
            <w:ind w:start="440"/>
            <w:spacing w:after="60" w:line="300"/>
          </w:pPr>
          <w:r>
            <w:rPr>
              <w:rFonts w:ascii="Times New Roman" w:cs="David" w:hAnsi="Times New Roman"/>
              <w:noProof/>
              <w:sz w:val="24"/>
              <w:szCs w:val="24"/>
              <w:rtl/>
              <w:lang w:val="en-US" w:bidi="he-IL"/>
            </w:rPr>
            <w:t xml:space="preserve">1.3 שינה בגיל בית הספר ובקרב תלמידים עם לקויות למידה</w:t>
          </w:r>
          <w:r>
            <w:rPr>
              <w:noProof/>
            </w:rPr>
            <w:tab/>
          </w:r>
          <w:r>
            <w:rPr>
              <w:rFonts w:ascii="Times New Roman" w:cs="David" w:hAnsi="Times New Roman"/>
              <w:noProof/>
              <w:sz w:val="24"/>
              <w:szCs w:val="24"/>
              <w:rtl/>
            </w:rPr>
            <w:t>8</w:t>
          </w:r>
        </w:p>
        <w:p>
          <w:pPr>
            <w:bidi/>
            <w:tabs>
              <w:tab w:val="right" w:leader="dot" w:pos="9020"/>
            </w:tabs>
            <w:ind w:start="440"/>
            <w:spacing w:after="60" w:line="300"/>
          </w:pPr>
          <w:r>
            <w:rPr>
              <w:rFonts w:ascii="Times New Roman" w:cs="David" w:hAnsi="Times New Roman"/>
              <w:noProof/>
              <w:sz w:val="24"/>
              <w:szCs w:val="24"/>
              <w:rtl/>
              <w:lang w:val="en-US" w:bidi="he-IL"/>
            </w:rPr>
            <w:t xml:space="preserve">1.4 פעילות גופנית ותלמידים עם לקויות למידה</w:t>
          </w:r>
          <w:r>
            <w:rPr>
              <w:noProof/>
            </w:rPr>
            <w:tab/>
          </w:r>
          <w:r>
            <w:rPr>
              <w:rFonts w:ascii="Times New Roman" w:cs="David" w:hAnsi="Times New Roman"/>
              <w:noProof/>
              <w:sz w:val="24"/>
              <w:szCs w:val="24"/>
              <w:rtl/>
            </w:rPr>
            <w:t>9</w:t>
          </w:r>
        </w:p>
        <w:p>
          <w:pPr>
            <w:bidi/>
            <w:tabs>
              <w:tab w:val="right" w:leader="dot" w:pos="9020"/>
            </w:tabs>
            <w:ind w:start="440"/>
            <w:spacing w:after="60" w:line="300"/>
          </w:pPr>
          <w:r>
            <w:rPr>
              <w:rFonts w:ascii="Times New Roman" w:cs="David" w:hAnsi="Times New Roman"/>
              <w:noProof/>
              <w:sz w:val="24"/>
              <w:szCs w:val="24"/>
              <w:rtl/>
              <w:lang w:val="en-US" w:bidi="he-IL"/>
            </w:rPr>
            <w:t xml:space="preserve">1.5 המודל המשולב של 24 השעות והקשר לתפקוד הלימודי</w:t>
          </w:r>
          <w:r>
            <w:rPr>
              <w:noProof/>
            </w:rPr>
            <w:tab/>
          </w:r>
          <w:r>
            <w:rPr>
              <w:rFonts w:ascii="Times New Roman" w:cs="David" w:hAnsi="Times New Roman"/>
              <w:noProof/>
              <w:sz w:val="24"/>
              <w:szCs w:val="24"/>
              <w:rtl/>
            </w:rPr>
            <w:t>10</w:t>
          </w:r>
        </w:p>
        <w:p>
          <w:pPr>
            <w:bidi/>
            <w:tabs>
              <w:tab w:val="right" w:leader="dot" w:pos="9020"/>
            </w:tabs>
            <w:ind w:start="440"/>
            <w:spacing w:after="60" w:line="300"/>
          </w:pPr>
          <w:r>
            <w:rPr>
              <w:rFonts w:ascii="Times New Roman" w:cs="David" w:hAnsi="Times New Roman"/>
              <w:noProof/>
              <w:sz w:val="24"/>
              <w:szCs w:val="24"/>
              <w:rtl/>
              <w:lang w:val="en-US" w:bidi="he-IL"/>
            </w:rPr>
            <w:t xml:space="preserve">1.6 רציונל המחקר, מטרת המחקר, שאלות המחקר והשערות המחקר</w:t>
          </w:r>
          <w:r>
            <w:rPr>
              <w:noProof/>
            </w:rPr>
            <w:tab/>
          </w:r>
          <w:r>
            <w:rPr>
              <w:rFonts w:ascii="Times New Roman" w:cs="David" w:hAnsi="Times New Roman"/>
              <w:noProof/>
              <w:sz w:val="24"/>
              <w:szCs w:val="24"/>
              <w:rtl/>
            </w:rPr>
            <w:t>11</w:t>
          </w:r>
        </w:p>
        <w:p>
          <w:pPr>
            <w:bidi/>
            <w:tabs>
              <w:tab w:val="right" w:leader="dot" w:pos="9020"/>
            </w:tabs>
            <w:spacing w:after="60" w:line="300"/>
          </w:pPr>
          <w:r>
            <w:rPr>
              <w:rFonts w:ascii="Times New Roman" w:cs="David" w:hAnsi="Times New Roman"/>
              <w:b/>
              <w:bCs/>
              <w:noProof/>
              <w:sz w:val="24"/>
              <w:szCs w:val="24"/>
              <w:rtl/>
              <w:lang w:val="en-US" w:bidi="he-IL"/>
            </w:rPr>
            <w:t xml:space="preserve">פרק 2: שיטת המחקר</w:t>
          </w:r>
          <w:r>
            <w:rPr>
              <w:noProof/>
            </w:rPr>
            <w:tab/>
          </w:r>
          <w:r>
            <w:rPr>
              <w:rFonts w:ascii="Times New Roman" w:cs="David" w:hAnsi="Times New Roman"/>
              <w:b/>
              <w:bCs/>
              <w:noProof/>
              <w:sz w:val="24"/>
              <w:szCs w:val="24"/>
              <w:rtl/>
            </w:rPr>
            <w:t>14</w:t>
          </w:r>
        </w:p>
        <w:p>
          <w:pPr>
            <w:bidi/>
            <w:tabs>
              <w:tab w:val="right" w:leader="dot" w:pos="9020"/>
            </w:tabs>
            <w:ind w:start="440"/>
            <w:spacing w:after="60" w:line="300"/>
          </w:pPr>
          <w:r>
            <w:rPr>
              <w:rFonts w:ascii="Times New Roman" w:cs="David" w:hAnsi="Times New Roman"/>
              <w:noProof/>
              <w:sz w:val="24"/>
              <w:szCs w:val="24"/>
              <w:rtl/>
              <w:lang w:val="en-US" w:bidi="he-IL"/>
            </w:rPr>
            <w:t xml:space="preserve">2.1 מערך המחקר</w:t>
          </w:r>
          <w:r>
            <w:rPr>
              <w:noProof/>
            </w:rPr>
            <w:tab/>
          </w:r>
          <w:r>
            <w:rPr>
              <w:rFonts w:ascii="Times New Roman" w:cs="David" w:hAnsi="Times New Roman"/>
              <w:noProof/>
              <w:sz w:val="24"/>
              <w:szCs w:val="24"/>
              <w:rtl/>
            </w:rPr>
            <w:t>14</w:t>
          </w:r>
        </w:p>
        <w:p>
          <w:pPr>
            <w:bidi/>
            <w:tabs>
              <w:tab w:val="right" w:leader="dot" w:pos="9020"/>
            </w:tabs>
            <w:ind w:start="440"/>
            <w:spacing w:after="60" w:line="300"/>
          </w:pPr>
          <w:r>
            <w:rPr>
              <w:rFonts w:ascii="Times New Roman" w:cs="David" w:hAnsi="Times New Roman"/>
              <w:noProof/>
              <w:sz w:val="24"/>
              <w:szCs w:val="24"/>
              <w:rtl/>
              <w:lang w:val="en-US" w:bidi="he-IL"/>
            </w:rPr>
            <w:t xml:space="preserve">2.2 אוכלוסיית המחקר והמדגם</w:t>
          </w:r>
          <w:r>
            <w:rPr>
              <w:noProof/>
            </w:rPr>
            <w:tab/>
          </w:r>
          <w:r>
            <w:rPr>
              <w:rFonts w:ascii="Times New Roman" w:cs="David" w:hAnsi="Times New Roman"/>
              <w:noProof/>
              <w:sz w:val="24"/>
              <w:szCs w:val="24"/>
              <w:rtl/>
            </w:rPr>
            <w:t>14</w:t>
          </w:r>
        </w:p>
        <w:p>
          <w:pPr>
            <w:bidi/>
            <w:tabs>
              <w:tab w:val="right" w:leader="dot" w:pos="9020"/>
            </w:tabs>
            <w:ind w:start="440"/>
            <w:spacing w:after="60" w:line="300"/>
          </w:pPr>
          <w:r>
            <w:rPr>
              <w:rFonts w:ascii="Times New Roman" w:cs="David" w:hAnsi="Times New Roman"/>
              <w:noProof/>
              <w:sz w:val="24"/>
              <w:szCs w:val="24"/>
              <w:rtl/>
              <w:lang w:val="en-US" w:bidi="he-IL"/>
            </w:rPr>
            <w:t xml:space="preserve">2.3 כלי המחקר</w:t>
          </w:r>
          <w:r>
            <w:rPr>
              <w:noProof/>
            </w:rPr>
            <w:tab/>
          </w:r>
          <w:r>
            <w:rPr>
              <w:rFonts w:ascii="Times New Roman" w:cs="David" w:hAnsi="Times New Roman"/>
              <w:noProof/>
              <w:sz w:val="24"/>
              <w:szCs w:val="24"/>
              <w:rtl/>
            </w:rPr>
            <w:t>15</w:t>
          </w:r>
        </w:p>
        <w:p>
          <w:pPr>
            <w:bidi/>
            <w:tabs>
              <w:tab w:val="right" w:leader="dot" w:pos="9020"/>
            </w:tabs>
            <w:ind w:start="440"/>
            <w:spacing w:after="60" w:line="300"/>
          </w:pPr>
          <w:r>
            <w:rPr>
              <w:rFonts w:ascii="Times New Roman" w:cs="David" w:hAnsi="Times New Roman"/>
              <w:noProof/>
              <w:sz w:val="24"/>
              <w:szCs w:val="24"/>
              <w:rtl/>
              <w:lang w:val="en-US" w:bidi="he-IL"/>
            </w:rPr>
            <w:t xml:space="preserve">2.4 הליך המחקר</w:t>
          </w:r>
          <w:r>
            <w:rPr>
              <w:noProof/>
            </w:rPr>
            <w:tab/>
          </w:r>
          <w:r>
            <w:rPr>
              <w:rFonts w:ascii="Times New Roman" w:cs="David" w:hAnsi="Times New Roman"/>
              <w:noProof/>
              <w:sz w:val="24"/>
              <w:szCs w:val="24"/>
              <w:rtl/>
            </w:rPr>
            <w:t>16</w:t>
          </w:r>
        </w:p>
        <w:p>
          <w:pPr>
            <w:bidi/>
            <w:tabs>
              <w:tab w:val="right" w:leader="dot" w:pos="9020"/>
            </w:tabs>
            <w:ind w:start="440"/>
            <w:spacing w:after="60" w:line="300"/>
          </w:pPr>
          <w:r>
            <w:rPr>
              <w:rFonts w:ascii="Times New Roman" w:cs="David" w:hAnsi="Times New Roman"/>
              <w:noProof/>
              <w:sz w:val="24"/>
              <w:szCs w:val="24"/>
              <w:rtl/>
              <w:lang w:val="en-US" w:bidi="he-IL"/>
            </w:rPr>
            <w:t xml:space="preserve">2.5 ניתוח הנתונים</w:t>
          </w:r>
          <w:r>
            <w:rPr>
              <w:noProof/>
            </w:rPr>
            <w:tab/>
          </w:r>
          <w:r>
            <w:rPr>
              <w:rFonts w:ascii="Times New Roman" w:cs="David" w:hAnsi="Times New Roman"/>
              <w:noProof/>
              <w:sz w:val="24"/>
              <w:szCs w:val="24"/>
              <w:rtl/>
            </w:rPr>
            <w:t>17</w:t>
          </w:r>
        </w:p>
        <w:p>
          <w:pPr>
            <w:bidi/>
            <w:tabs>
              <w:tab w:val="right" w:leader="dot" w:pos="9020"/>
            </w:tabs>
            <w:ind w:start="440"/>
            <w:spacing w:after="60" w:line="300"/>
          </w:pPr>
          <w:r>
            <w:rPr>
              <w:rFonts w:ascii="Times New Roman" w:cs="David" w:hAnsi="Times New Roman"/>
              <w:noProof/>
              <w:sz w:val="24"/>
              <w:szCs w:val="24"/>
              <w:rtl/>
              <w:lang w:val="en-US" w:bidi="he-IL"/>
            </w:rPr>
            <w:t xml:space="preserve">2.6 שיקולים אתיים</w:t>
          </w:r>
          <w:r>
            <w:rPr>
              <w:noProof/>
            </w:rPr>
            <w:tab/>
          </w:r>
          <w:r>
            <w:rPr>
              <w:rFonts w:ascii="Times New Roman" w:cs="David" w:hAnsi="Times New Roman"/>
              <w:noProof/>
              <w:sz w:val="24"/>
              <w:szCs w:val="24"/>
              <w:rtl/>
            </w:rPr>
            <w:t>17</w:t>
          </w:r>
        </w:p>
        <w:p>
          <w:pPr>
            <w:bidi/>
            <w:tabs>
              <w:tab w:val="right" w:leader="dot" w:pos="9020"/>
            </w:tabs>
            <w:ind w:start="440"/>
            <w:spacing w:after="60" w:line="300"/>
          </w:pPr>
          <w:r>
            <w:rPr>
              <w:rFonts w:ascii="Times New Roman" w:cs="David" w:hAnsi="Times New Roman"/>
              <w:noProof/>
              <w:sz w:val="24"/>
              <w:szCs w:val="24"/>
              <w:rtl/>
              <w:lang w:val="en-US" w:bidi="he-IL"/>
            </w:rPr>
            <w:t xml:space="preserve">2.7 מגבלות המחקר</w:t>
          </w:r>
          <w:r>
            <w:rPr>
              <w:noProof/>
            </w:rPr>
            <w:tab/>
          </w:r>
          <w:r>
            <w:rPr>
              <w:rFonts w:ascii="Times New Roman" w:cs="David" w:hAnsi="Times New Roman"/>
              <w:noProof/>
              <w:sz w:val="24"/>
              <w:szCs w:val="24"/>
              <w:rtl/>
            </w:rPr>
            <w:t>17</w:t>
          </w:r>
        </w:p>
        <w:p>
          <w:pPr>
            <w:bidi/>
            <w:tabs>
              <w:tab w:val="right" w:leader="dot" w:pos="9020"/>
            </w:tabs>
            <w:spacing w:after="60" w:line="300"/>
          </w:pPr>
          <w:r>
            <w:rPr>
              <w:rFonts w:ascii="Times New Roman" w:cs="David" w:hAnsi="Times New Roman"/>
              <w:b/>
              <w:bCs/>
              <w:noProof/>
              <w:sz w:val="24"/>
              <w:szCs w:val="24"/>
              <w:rtl/>
              <w:lang w:val="en-US" w:bidi="he-IL"/>
            </w:rPr>
            <w:t xml:space="preserve">פרק 3: ממצאים (תוצאות)</w:t>
          </w:r>
          <w:r>
            <w:rPr>
              <w:noProof/>
            </w:rPr>
            <w:tab/>
          </w:r>
          <w:r>
            <w:rPr>
              <w:rFonts w:ascii="Times New Roman" w:cs="David" w:hAnsi="Times New Roman"/>
              <w:b/>
              <w:bCs/>
              <w:noProof/>
              <w:sz w:val="24"/>
              <w:szCs w:val="24"/>
              <w:rtl/>
            </w:rPr>
            <w:t>19</w:t>
          </w:r>
        </w:p>
        <w:p>
          <w:pPr>
            <w:bidi/>
            <w:tabs>
              <w:tab w:val="right" w:leader="dot" w:pos="9020"/>
            </w:tabs>
            <w:ind w:start="440"/>
            <w:spacing w:after="60" w:line="300"/>
          </w:pPr>
          <w:r>
            <w:rPr>
              <w:rFonts w:ascii="Times New Roman" w:cs="David" w:hAnsi="Times New Roman"/>
              <w:noProof/>
              <w:sz w:val="24"/>
              <w:szCs w:val="24"/>
              <w:rtl/>
              <w:lang w:val="en-US" w:bidi="he-IL"/>
            </w:rPr>
            <w:t xml:space="preserve">3.1 אוכלוסיית המחקר</w:t>
          </w:r>
          <w:r>
            <w:rPr>
              <w:noProof/>
            </w:rPr>
            <w:tab/>
          </w:r>
          <w:r>
            <w:rPr>
              <w:rFonts w:ascii="Times New Roman" w:cs="David" w:hAnsi="Times New Roman"/>
              <w:noProof/>
              <w:sz w:val="24"/>
              <w:szCs w:val="24"/>
              <w:rtl/>
            </w:rPr>
            <w:t>19</w:t>
          </w:r>
        </w:p>
        <w:p>
          <w:pPr>
            <w:bidi/>
            <w:tabs>
              <w:tab w:val="right" w:leader="dot" w:pos="9020"/>
            </w:tabs>
            <w:ind w:start="440"/>
            <w:spacing w:after="60" w:line="300"/>
          </w:pPr>
          <w:r>
            <w:rPr>
              <w:rFonts w:ascii="Times New Roman" w:cs="David" w:hAnsi="Times New Roman"/>
              <w:noProof/>
              <w:sz w:val="24"/>
              <w:szCs w:val="24"/>
              <w:rtl/>
              <w:lang w:val="en-US" w:bidi="he-IL"/>
            </w:rPr>
            <w:t xml:space="preserve">3.2 מהימנות הסולמות</w:t>
          </w:r>
          <w:r>
            <w:rPr>
              <w:noProof/>
            </w:rPr>
            <w:tab/>
          </w:r>
          <w:r>
            <w:rPr>
              <w:rFonts w:ascii="Times New Roman" w:cs="David" w:hAnsi="Times New Roman"/>
              <w:noProof/>
              <w:sz w:val="24"/>
              <w:szCs w:val="24"/>
              <w:rtl/>
            </w:rPr>
            <w:t>20</w:t>
          </w:r>
        </w:p>
        <w:p>
          <w:pPr>
            <w:bidi/>
            <w:tabs>
              <w:tab w:val="right" w:leader="dot" w:pos="9020"/>
            </w:tabs>
            <w:ind w:start="440"/>
            <w:spacing w:after="60" w:line="300"/>
          </w:pPr>
          <w:r>
            <w:rPr>
              <w:rFonts w:ascii="Times New Roman" w:cs="David" w:hAnsi="Times New Roman"/>
              <w:noProof/>
              <w:sz w:val="24"/>
              <w:szCs w:val="24"/>
              <w:rtl/>
              <w:lang w:val="en-US" w:bidi="he-IL"/>
            </w:rPr>
            <w:t xml:space="preserve">3.3 שאלת מחקר 1: דפוסי המסכים, השינה והפעילות הגופנית ושיעור העמידה בהמלצות</w:t>
          </w:r>
          <w:r>
            <w:rPr>
              <w:noProof/>
            </w:rPr>
            <w:tab/>
          </w:r>
          <w:r>
            <w:rPr>
              <w:rFonts w:ascii="Times New Roman" w:cs="David" w:hAnsi="Times New Roman"/>
              <w:noProof/>
              <w:sz w:val="24"/>
              <w:szCs w:val="24"/>
              <w:rtl/>
            </w:rPr>
            <w:t>20</w:t>
          </w:r>
        </w:p>
        <w:p>
          <w:pPr>
            <w:bidi/>
            <w:tabs>
              <w:tab w:val="right" w:leader="dot" w:pos="9020"/>
            </w:tabs>
            <w:ind w:start="440"/>
            <w:spacing w:after="60" w:line="300"/>
          </w:pPr>
          <w:r>
            <w:rPr>
              <w:rFonts w:ascii="Times New Roman" w:cs="David" w:hAnsi="Times New Roman"/>
              <w:noProof/>
              <w:sz w:val="24"/>
              <w:szCs w:val="24"/>
              <w:rtl/>
              <w:lang w:val="en-US" w:bidi="he-IL"/>
            </w:rPr>
            <w:t xml:space="preserve">3.4 שאלת מחקר 2 והשערה 1: חשיפה למסכים ושינה</w:t>
          </w:r>
          <w:r>
            <w:rPr>
              <w:noProof/>
            </w:rPr>
            <w:tab/>
          </w:r>
          <w:r>
            <w:rPr>
              <w:rFonts w:ascii="Times New Roman" w:cs="David" w:hAnsi="Times New Roman"/>
              <w:noProof/>
              <w:sz w:val="24"/>
              <w:szCs w:val="24"/>
              <w:rtl/>
            </w:rPr>
            <w:t>23</w:t>
          </w:r>
        </w:p>
        <w:p>
          <w:pPr>
            <w:bidi/>
            <w:tabs>
              <w:tab w:val="right" w:leader="dot" w:pos="9020"/>
            </w:tabs>
            <w:ind w:start="440"/>
            <w:spacing w:after="60" w:line="300"/>
          </w:pPr>
          <w:r>
            <w:rPr>
              <w:rFonts w:ascii="Times New Roman" w:cs="David" w:hAnsi="Times New Roman"/>
              <w:noProof/>
              <w:sz w:val="24"/>
              <w:szCs w:val="24"/>
              <w:rtl/>
              <w:lang w:val="en-US" w:bidi="he-IL"/>
            </w:rPr>
            <w:t xml:space="preserve">3.5 שאלת מחקר 3 והשערה 2: חשיפה למסכים ופעילות גופנית</w:t>
          </w:r>
          <w:r>
            <w:rPr>
              <w:noProof/>
            </w:rPr>
            <w:tab/>
          </w:r>
          <w:r>
            <w:rPr>
              <w:rFonts w:ascii="Times New Roman" w:cs="David" w:hAnsi="Times New Roman"/>
              <w:noProof/>
              <w:sz w:val="24"/>
              <w:szCs w:val="24"/>
              <w:rtl/>
            </w:rPr>
            <w:t>23</w:t>
          </w:r>
        </w:p>
        <w:p>
          <w:pPr>
            <w:bidi/>
            <w:tabs>
              <w:tab w:val="right" w:leader="dot" w:pos="9020"/>
            </w:tabs>
            <w:ind w:start="440"/>
            <w:spacing w:after="60" w:line="300"/>
          </w:pPr>
          <w:r>
            <w:rPr>
              <w:rFonts w:ascii="Times New Roman" w:cs="David" w:hAnsi="Times New Roman"/>
              <w:noProof/>
              <w:sz w:val="24"/>
              <w:szCs w:val="24"/>
              <w:rtl/>
              <w:lang w:val="en-US" w:bidi="he-IL"/>
            </w:rPr>
            <w:t xml:space="preserve">3.6 שאלת מחקר 4 והשערה 3: שלוש ההתנהגויות והתפקוד הלימודי</w:t>
          </w:r>
          <w:r>
            <w:rPr>
              <w:noProof/>
            </w:rPr>
            <w:tab/>
          </w:r>
          <w:r>
            <w:rPr>
              <w:rFonts w:ascii="Times New Roman" w:cs="David" w:hAnsi="Times New Roman"/>
              <w:noProof/>
              <w:sz w:val="24"/>
              <w:szCs w:val="24"/>
              <w:rtl/>
            </w:rPr>
            <w:t>24</w:t>
          </w:r>
        </w:p>
        <w:p>
          <w:pPr>
            <w:bidi/>
            <w:tabs>
              <w:tab w:val="right" w:leader="dot" w:pos="9020"/>
            </w:tabs>
            <w:ind w:start="440"/>
            <w:spacing w:after="60" w:line="300"/>
          </w:pPr>
          <w:r>
            <w:rPr>
              <w:rFonts w:ascii="Times New Roman" w:cs="David" w:hAnsi="Times New Roman"/>
              <w:noProof/>
              <w:sz w:val="24"/>
              <w:szCs w:val="24"/>
              <w:rtl/>
              <w:lang w:val="en-US" w:bidi="he-IL"/>
            </w:rPr>
            <w:t xml:space="preserve">3.7 השערה 4: מספר ההמלצות שמתקיימות והתפקוד הלימודי</w:t>
          </w:r>
          <w:r>
            <w:rPr>
              <w:noProof/>
            </w:rPr>
            <w:tab/>
          </w:r>
          <w:r>
            <w:rPr>
              <w:rFonts w:ascii="Times New Roman" w:cs="David" w:hAnsi="Times New Roman"/>
              <w:noProof/>
              <w:sz w:val="24"/>
              <w:szCs w:val="24"/>
              <w:rtl/>
            </w:rPr>
            <w:t>26</w:t>
          </w:r>
        </w:p>
        <w:p>
          <w:pPr>
            <w:bidi/>
            <w:tabs>
              <w:tab w:val="right" w:leader="dot" w:pos="9020"/>
            </w:tabs>
            <w:ind w:start="440"/>
            <w:spacing w:after="60" w:line="300"/>
          </w:pPr>
          <w:r>
            <w:rPr>
              <w:rFonts w:ascii="Times New Roman" w:cs="David" w:hAnsi="Times New Roman"/>
              <w:noProof/>
              <w:sz w:val="24"/>
              <w:szCs w:val="24"/>
              <w:rtl/>
              <w:lang w:val="en-US" w:bidi="he-IL"/>
            </w:rPr>
            <w:t xml:space="preserve">3.8 שאלת מחקר 5 והשערה 5: הבדלים בין תלמידים עם וללא לקויות למידה</w:t>
          </w:r>
          <w:r>
            <w:rPr>
              <w:noProof/>
            </w:rPr>
            <w:tab/>
          </w:r>
          <w:r>
            <w:rPr>
              <w:rFonts w:ascii="Times New Roman" w:cs="David" w:hAnsi="Times New Roman"/>
              <w:noProof/>
              <w:sz w:val="24"/>
              <w:szCs w:val="24"/>
              <w:rtl/>
            </w:rPr>
            <w:t>27</w:t>
          </w:r>
        </w:p>
        <w:p>
          <w:pPr>
            <w:bidi/>
            <w:tabs>
              <w:tab w:val="right" w:leader="dot" w:pos="9020"/>
            </w:tabs>
            <w:ind w:start="440"/>
            <w:spacing w:after="60" w:line="300"/>
          </w:pPr>
          <w:r>
            <w:rPr>
              <w:rFonts w:ascii="Times New Roman" w:cs="David" w:hAnsi="Times New Roman"/>
              <w:noProof/>
              <w:sz w:val="24"/>
              <w:szCs w:val="24"/>
              <w:rtl/>
              <w:lang w:val="en-US" w:bidi="he-IL"/>
            </w:rPr>
            <w:t xml:space="preserve">3.9 סיכום הממצאים</w:t>
          </w:r>
          <w:r>
            <w:rPr>
              <w:noProof/>
            </w:rPr>
            <w:tab/>
          </w:r>
          <w:r>
            <w:rPr>
              <w:rFonts w:ascii="Times New Roman" w:cs="David" w:hAnsi="Times New Roman"/>
              <w:noProof/>
              <w:sz w:val="24"/>
              <w:szCs w:val="24"/>
              <w:rtl/>
            </w:rPr>
            <w:t>29</w:t>
          </w:r>
        </w:p>
        <w:p>
          <w:pPr>
            <w:bidi/>
            <w:tabs>
              <w:tab w:val="right" w:leader="dot" w:pos="9020"/>
            </w:tabs>
            <w:spacing w:after="60" w:line="300"/>
          </w:pPr>
          <w:r>
            <w:rPr>
              <w:rFonts w:ascii="Times New Roman" w:cs="David" w:hAnsi="Times New Roman"/>
              <w:b/>
              <w:bCs/>
              <w:noProof/>
              <w:sz w:val="24"/>
              <w:szCs w:val="24"/>
              <w:rtl/>
              <w:lang w:val="en-US" w:bidi="he-IL"/>
            </w:rPr>
            <w:t xml:space="preserve">פרק 4: דיון</w:t>
          </w:r>
          <w:r>
            <w:rPr>
              <w:noProof/>
            </w:rPr>
            <w:tab/>
          </w:r>
          <w:r>
            <w:rPr>
              <w:rFonts w:ascii="Times New Roman" w:cs="David" w:hAnsi="Times New Roman"/>
              <w:b/>
              <w:bCs/>
              <w:noProof/>
              <w:sz w:val="24"/>
              <w:szCs w:val="24"/>
              <w:rtl/>
            </w:rPr>
            <w:t>31</w:t>
          </w:r>
        </w:p>
        <w:p>
          <w:pPr>
            <w:bidi/>
            <w:tabs>
              <w:tab w:val="right" w:leader="dot" w:pos="9020"/>
            </w:tabs>
            <w:ind w:start="440"/>
            <w:spacing w:after="60" w:line="300"/>
          </w:pPr>
          <w:r>
            <w:rPr>
              <w:rFonts w:ascii="Times New Roman" w:cs="David" w:hAnsi="Times New Roman"/>
              <w:noProof/>
              <w:sz w:val="24"/>
              <w:szCs w:val="24"/>
              <w:rtl/>
              <w:lang w:val="en-US" w:bidi="he-IL"/>
            </w:rPr>
            <w:t xml:space="preserve">4.1 המסכים כגורם המרכזי</w:t>
          </w:r>
          <w:r>
            <w:rPr>
              <w:noProof/>
            </w:rPr>
            <w:tab/>
          </w:r>
          <w:r>
            <w:rPr>
              <w:rFonts w:ascii="Times New Roman" w:cs="David" w:hAnsi="Times New Roman"/>
              <w:noProof/>
              <w:sz w:val="24"/>
              <w:szCs w:val="24"/>
              <w:rtl/>
            </w:rPr>
            <w:t>31</w:t>
          </w:r>
        </w:p>
        <w:p>
          <w:pPr>
            <w:bidi/>
            <w:tabs>
              <w:tab w:val="right" w:leader="dot" w:pos="9020"/>
            </w:tabs>
            <w:ind w:start="440"/>
            <w:spacing w:after="60" w:line="300"/>
          </w:pPr>
          <w:r>
            <w:rPr>
              <w:rFonts w:ascii="Times New Roman" w:cs="David" w:hAnsi="Times New Roman"/>
              <w:noProof/>
              <w:sz w:val="24"/>
              <w:szCs w:val="24"/>
              <w:rtl/>
              <w:lang w:val="en-US" w:bidi="he-IL"/>
            </w:rPr>
            <w:t xml:space="preserve">4.2 הפעילות הגופנית: היעדר קשר ומשמעותו</w:t>
          </w:r>
          <w:r>
            <w:rPr>
              <w:noProof/>
            </w:rPr>
            <w:tab/>
          </w:r>
          <w:r>
            <w:rPr>
              <w:rFonts w:ascii="Times New Roman" w:cs="David" w:hAnsi="Times New Roman"/>
              <w:noProof/>
              <w:sz w:val="24"/>
              <w:szCs w:val="24"/>
              <w:rtl/>
            </w:rPr>
            <w:t>31</w:t>
          </w:r>
        </w:p>
        <w:p>
          <w:pPr>
            <w:bidi/>
            <w:tabs>
              <w:tab w:val="right" w:leader="dot" w:pos="9020"/>
            </w:tabs>
            <w:ind w:start="440"/>
            <w:spacing w:after="60" w:line="300"/>
          </w:pPr>
          <w:r>
            <w:rPr>
              <w:rFonts w:ascii="Times New Roman" w:cs="David" w:hAnsi="Times New Roman"/>
              <w:noProof/>
              <w:sz w:val="24"/>
              <w:szCs w:val="24"/>
              <w:rtl/>
              <w:lang w:val="en-US" w:bidi="he-IL"/>
            </w:rPr>
            <w:t xml:space="preserve">4.3 העמידה בהמלצות</w:t>
          </w:r>
          <w:r>
            <w:rPr>
              <w:noProof/>
            </w:rPr>
            <w:tab/>
          </w:r>
          <w:r>
            <w:rPr>
              <w:rFonts w:ascii="Times New Roman" w:cs="David" w:hAnsi="Times New Roman"/>
              <w:noProof/>
              <w:sz w:val="24"/>
              <w:szCs w:val="24"/>
              <w:rtl/>
            </w:rPr>
            <w:t>32</w:t>
          </w:r>
        </w:p>
        <w:p>
          <w:pPr>
            <w:bidi/>
            <w:tabs>
              <w:tab w:val="right" w:leader="dot" w:pos="9020"/>
            </w:tabs>
            <w:ind w:start="440"/>
            <w:spacing w:after="60" w:line="300"/>
          </w:pPr>
          <w:r>
            <w:rPr>
              <w:rFonts w:ascii="Times New Roman" w:cs="David" w:hAnsi="Times New Roman"/>
              <w:noProof/>
              <w:sz w:val="24"/>
              <w:szCs w:val="24"/>
              <w:rtl/>
              <w:lang w:val="en-US" w:bidi="he-IL"/>
            </w:rPr>
            <w:t xml:space="preserve">4.4 תלמידים עם וללא לקויות למידה</w:t>
          </w:r>
          <w:r>
            <w:rPr>
              <w:noProof/>
            </w:rPr>
            <w:tab/>
          </w:r>
          <w:r>
            <w:rPr>
              <w:rFonts w:ascii="Times New Roman" w:cs="David" w:hAnsi="Times New Roman"/>
              <w:noProof/>
              <w:sz w:val="24"/>
              <w:szCs w:val="24"/>
              <w:rtl/>
            </w:rPr>
            <w:t>32</w:t>
          </w:r>
        </w:p>
        <w:p>
          <w:pPr>
            <w:bidi/>
            <w:tabs>
              <w:tab w:val="right" w:leader="dot" w:pos="9020"/>
            </w:tabs>
            <w:ind w:start="440"/>
            <w:spacing w:after="60" w:line="300"/>
          </w:pPr>
          <w:r>
            <w:rPr>
              <w:rFonts w:ascii="Times New Roman" w:cs="David" w:hAnsi="Times New Roman"/>
              <w:noProof/>
              <w:sz w:val="24"/>
              <w:szCs w:val="24"/>
              <w:rtl/>
              <w:lang w:val="en-US" w:bidi="he-IL"/>
            </w:rPr>
            <w:t xml:space="preserve">4.5 מסקנות</w:t>
          </w:r>
          <w:r>
            <w:rPr>
              <w:noProof/>
            </w:rPr>
            <w:tab/>
          </w:r>
          <w:r>
            <w:rPr>
              <w:rFonts w:ascii="Times New Roman" w:cs="David" w:hAnsi="Times New Roman"/>
              <w:noProof/>
              <w:sz w:val="24"/>
              <w:szCs w:val="24"/>
              <w:rtl/>
            </w:rPr>
            <w:t>33</w:t>
          </w:r>
        </w:p>
        <w:p>
          <w:pPr>
            <w:bidi/>
            <w:tabs>
              <w:tab w:val="right" w:leader="dot" w:pos="9020"/>
            </w:tabs>
            <w:ind w:start="440"/>
            <w:spacing w:after="60" w:line="300"/>
          </w:pPr>
          <w:r>
            <w:rPr>
              <w:rFonts w:ascii="Times New Roman" w:cs="David" w:hAnsi="Times New Roman"/>
              <w:noProof/>
              <w:sz w:val="24"/>
              <w:szCs w:val="24"/>
              <w:rtl/>
              <w:lang w:val="en-US" w:bidi="he-IL"/>
            </w:rPr>
            <w:t xml:space="preserve">4.6 תרומת המחקר והשלכות יישומיות</w:t>
          </w:r>
          <w:r>
            <w:rPr>
              <w:noProof/>
            </w:rPr>
            <w:tab/>
          </w:r>
          <w:r>
            <w:rPr>
              <w:rFonts w:ascii="Times New Roman" w:cs="David" w:hAnsi="Times New Roman"/>
              <w:noProof/>
              <w:sz w:val="24"/>
              <w:szCs w:val="24"/>
              <w:rtl/>
            </w:rPr>
            <w:t>33</w:t>
          </w:r>
        </w:p>
        <w:p>
          <w:pPr>
            <w:bidi/>
            <w:tabs>
              <w:tab w:val="right" w:leader="dot" w:pos="9020"/>
            </w:tabs>
            <w:ind w:start="440"/>
            <w:spacing w:after="60" w:line="300"/>
          </w:pPr>
          <w:r>
            <w:rPr>
              <w:rFonts w:ascii="Times New Roman" w:cs="David" w:hAnsi="Times New Roman"/>
              <w:noProof/>
              <w:sz w:val="24"/>
              <w:szCs w:val="24"/>
              <w:rtl/>
              <w:lang w:val="en-US" w:bidi="he-IL"/>
            </w:rPr>
            <w:t xml:space="preserve">4.7 הערכה ביקורתית ומגבלות המחקר</w:t>
          </w:r>
          <w:r>
            <w:rPr>
              <w:noProof/>
            </w:rPr>
            <w:tab/>
          </w:r>
          <w:r>
            <w:rPr>
              <w:rFonts w:ascii="Times New Roman" w:cs="David" w:hAnsi="Times New Roman"/>
              <w:noProof/>
              <w:sz w:val="24"/>
              <w:szCs w:val="24"/>
              <w:rtl/>
            </w:rPr>
            <w:t>34</w:t>
          </w:r>
        </w:p>
        <w:p>
          <w:pPr>
            <w:bidi/>
            <w:tabs>
              <w:tab w:val="right" w:leader="dot" w:pos="9020"/>
            </w:tabs>
            <w:ind w:start="440"/>
            <w:spacing w:after="60" w:line="300"/>
          </w:pPr>
          <w:r>
            <w:rPr>
              <w:rFonts w:ascii="Times New Roman" w:cs="David" w:hAnsi="Times New Roman"/>
              <w:noProof/>
              <w:sz w:val="24"/>
              <w:szCs w:val="24"/>
              <w:rtl/>
              <w:lang w:val="en-US" w:bidi="he-IL"/>
            </w:rPr>
            <w:t xml:space="preserve">4.8 כיווני מחקר עתידיים</w:t>
          </w:r>
          <w:r>
            <w:rPr>
              <w:noProof/>
            </w:rPr>
            <w:tab/>
          </w:r>
          <w:r>
            <w:rPr>
              <w:rFonts w:ascii="Times New Roman" w:cs="David" w:hAnsi="Times New Roman"/>
              <w:noProof/>
              <w:sz w:val="24"/>
              <w:szCs w:val="24"/>
              <w:rtl/>
            </w:rPr>
            <w:t>34</w:t>
          </w:r>
        </w:p>
        <w:p>
          <w:pPr>
            <w:bidi/>
            <w:tabs>
              <w:tab w:val="right" w:leader="dot" w:pos="9020"/>
            </w:tabs>
            <w:ind w:start="440"/>
            <w:spacing w:after="60" w:line="300"/>
          </w:pPr>
          <w:r>
            <w:rPr>
              <w:rFonts w:ascii="Times New Roman" w:cs="David" w:hAnsi="Times New Roman"/>
              <w:noProof/>
              <w:sz w:val="24"/>
              <w:szCs w:val="24"/>
              <w:rtl/>
              <w:lang w:val="en-US" w:bidi="he-IL"/>
            </w:rPr>
            <w:t xml:space="preserve">4.9 סיכום</w:t>
          </w:r>
          <w:r>
            <w:rPr>
              <w:noProof/>
            </w:rPr>
            <w:tab/>
          </w:r>
          <w:r>
            <w:rPr>
              <w:rFonts w:ascii="Times New Roman" w:cs="David" w:hAnsi="Times New Roman"/>
              <w:noProof/>
              <w:sz w:val="24"/>
              <w:szCs w:val="24"/>
              <w:rtl/>
            </w:rPr>
            <w:t>34</w:t>
          </w:r>
        </w:p>
        <w:p>
          <w:pPr>
            <w:bidi/>
            <w:tabs>
              <w:tab w:val="right" w:leader="dot" w:pos="9020"/>
            </w:tabs>
            <w:spacing w:after="60" w:line="300"/>
          </w:pPr>
          <w:r>
            <w:rPr>
              <w:rFonts w:ascii="Times New Roman" w:cs="David" w:hAnsi="Times New Roman"/>
              <w:b/>
              <w:bCs/>
              <w:noProof/>
              <w:sz w:val="24"/>
              <w:szCs w:val="24"/>
              <w:rtl/>
              <w:lang w:val="en-US" w:bidi="he-IL"/>
            </w:rPr>
            <w:t xml:space="preserve">גילוי נאות</w:t>
          </w:r>
          <w:r>
            <w:rPr>
              <w:noProof/>
            </w:rPr>
            <w:tab/>
          </w:r>
          <w:r>
            <w:rPr>
              <w:rFonts w:ascii="Times New Roman" w:cs="David" w:hAnsi="Times New Roman"/>
              <w:b/>
              <w:bCs/>
              <w:noProof/>
              <w:sz w:val="24"/>
              <w:szCs w:val="24"/>
              <w:rtl/>
            </w:rPr>
            <w:t>36</w:t>
          </w:r>
        </w:p>
        <w:p>
          <w:pPr>
            <w:bidi/>
            <w:tabs>
              <w:tab w:val="right" w:leader="dot" w:pos="9020"/>
            </w:tabs>
            <w:spacing w:after="60" w:line="300"/>
          </w:pPr>
          <w:r>
            <w:rPr>
              <w:rFonts w:ascii="Times New Roman" w:cs="David" w:hAnsi="Times New Roman"/>
              <w:b/>
              <w:bCs/>
              <w:noProof/>
              <w:sz w:val="24"/>
              <w:szCs w:val="24"/>
              <w:rtl/>
              <w:lang w:val="en-US" w:bidi="he-IL"/>
            </w:rPr>
            <w:t xml:space="preserve">ביבליוגרפיה</w:t>
          </w:r>
          <w:r>
            <w:rPr>
              <w:noProof/>
            </w:rPr>
            <w:tab/>
          </w:r>
          <w:r>
            <w:rPr>
              <w:rFonts w:ascii="Times New Roman" w:cs="David" w:hAnsi="Times New Roman"/>
              <w:b/>
              <w:bCs/>
              <w:noProof/>
              <w:sz w:val="24"/>
              <w:szCs w:val="24"/>
              <w:rtl/>
            </w:rPr>
            <w:t>37</w:t>
          </w:r>
        </w:p>
        <w:p>
          <w:pPr>
            <w:bidi/>
            <w:tabs>
              <w:tab w:val="right" w:leader="dot" w:pos="9020"/>
            </w:tabs>
            <w:spacing w:after="60" w:line="300"/>
          </w:pPr>
          <w:r>
            <w:rPr>
              <w:rFonts w:ascii="Times New Roman" w:cs="David" w:hAnsi="Times New Roman"/>
              <w:b/>
              <w:bCs/>
              <w:noProof/>
              <w:sz w:val="24"/>
              <w:szCs w:val="24"/>
              <w:rtl/>
              <w:lang w:val="en-US" w:bidi="he-IL"/>
            </w:rPr>
            <w:t xml:space="preserve">נספחים</w:t>
          </w:r>
          <w:r>
            <w:rPr>
              <w:noProof/>
            </w:rPr>
            <w:tab/>
          </w:r>
          <w:r>
            <w:rPr>
              <w:rFonts w:ascii="Times New Roman" w:cs="David" w:hAnsi="Times New Roman"/>
              <w:b/>
              <w:bCs/>
              <w:noProof/>
              <w:sz w:val="24"/>
              <w:szCs w:val="24"/>
              <w:rtl/>
            </w:rPr>
            <w:t>40</w:t>
          </w:r>
        </w:p>
        <w:p>
          <w:pPr>
            <w:bidi/>
            <w:tabs>
              <w:tab w:val="right" w:leader="dot" w:pos="9020"/>
            </w:tabs>
            <w:ind w:start="440"/>
            <w:spacing w:after="60" w:line="300"/>
          </w:pPr>
          <w:r>
            <w:rPr>
              <w:rFonts w:ascii="Times New Roman" w:cs="David" w:hAnsi="Times New Roman"/>
              <w:noProof/>
              <w:sz w:val="24"/>
              <w:szCs w:val="24"/>
              <w:rtl/>
              <w:lang w:val="en-US" w:bidi="he-IL"/>
            </w:rPr>
            <w:t xml:space="preserve">נספח א': שאלון המחקר</w:t>
          </w:r>
          <w:r>
            <w:rPr>
              <w:noProof/>
            </w:rPr>
            <w:tab/>
          </w:r>
          <w:r>
            <w:rPr>
              <w:rFonts w:ascii="Times New Roman" w:cs="David" w:hAnsi="Times New Roman"/>
              <w:noProof/>
              <w:sz w:val="24"/>
              <w:szCs w:val="24"/>
              <w:rtl/>
            </w:rPr>
            <w:t>40</w:t>
          </w:r>
        </w:p>
        <w:p>
          <w:pPr>
            <w:bidi/>
            <w:tabs>
              <w:tab w:val="right" w:leader="dot" w:pos="9020"/>
            </w:tabs>
            <w:ind w:start="440"/>
            <w:spacing w:after="60" w:line="300"/>
          </w:pPr>
          <w:r>
            <w:rPr>
              <w:rFonts w:ascii="Times New Roman" w:cs="David" w:hAnsi="Times New Roman"/>
              <w:noProof/>
              <w:sz w:val="24"/>
              <w:szCs w:val="24"/>
              <w:rtl/>
              <w:lang w:val="en-US" w:bidi="he-IL"/>
            </w:rPr>
            <w:t xml:space="preserve">נספח ב': פלטי SPSS</w:t>
          </w:r>
          <w:r>
            <w:rPr>
              <w:noProof/>
            </w:rPr>
            <w:tab/>
          </w:r>
          <w:r>
            <w:rPr>
              <w:rFonts w:ascii="Times New Roman" w:cs="David" w:hAnsi="Times New Roman"/>
              <w:noProof/>
              <w:sz w:val="24"/>
              <w:szCs w:val="24"/>
              <w:rtl/>
            </w:rPr>
            <w:t>44</w:t>
          </w:r>
        </w:p>
        <w:p>
          <w:r>
            <w:rPr>
              <w:noProof/>
              <w:lang w:val="en-US" w:eastAsia="en-US" w:bidi="he-IL"/>
            </w:rPr>
            <w:fldChar w:fldCharType="end"/>
          </w:r>
        </w:p>
      </w:sdtContent>
    </w:sdt>
    <w:p>
      <w:pPr>
        <w:pStyle w:val="Heading1"/>
        <w:pageBreakBefore/>
        <w:bidi/>
        <w:spacing w:after="240" w:before="240" w:line="360"/>
        <w:jc w:val="right"/>
      </w:pPr>
      <w:r>
        <w:rPr>
          <w:rFonts w:ascii="Times New Roman" w:cs="David" w:eastAsia="David" w:hAnsi="Times New Roman"/>
          <w:b/>
          <w:bCs/>
          <w:noProof/>
          <w:color w:val="000000"/>
          <w:sz w:val="32"/>
          <w:szCs w:val="32"/>
          <w:rtl/>
          <w:lang w:val="en-US" w:eastAsia="en-US" w:bidi="he-IL"/>
        </w:rPr>
        <w:t xml:space="preserve">מבוא</w:t>
      </w:r>
    </w:p>
    <w:p>
      <w:pPr>
        <w:bidi/>
        <w:spacing w:after="120" w:line="360"/>
        <w:jc w:val="both"/>
      </w:pPr>
      <w:r>
        <w:rPr>
          <w:rFonts w:ascii="Times New Roman" w:cs="David" w:eastAsia="David" w:hAnsi="Times New Roman"/>
          <w:noProof/>
          <w:sz w:val="24"/>
          <w:szCs w:val="24"/>
          <w:rtl/>
          <w:lang w:val="en-US" w:eastAsia="en-US" w:bidi="he-IL"/>
        </w:rPr>
        <w:t xml:space="preserve">היום של תלמיד בישראל מתחלק בין שלוש התנהגויות שכל אחת מהן נחקרה בנפרד במשך שנים: זמן מול מסכים, שעות שינה ופעילות גופנית. בשנים האחרונות התגבשה ההבנה שההתנהגויות האלה אינן נפרדות אלא מתחרות על אותן 24 שעות, ושהאיזון ביניהן קשור לבריאות, לרווחה הנפשית ולתפקוד הלימודי. מחקר בקרב 934 תלמידים בבית ספר אוסטרלי מצא ששני אחוזים בלבד עמדו בשלוש ההמלצות יחד, ושעמידה בהמלצת זמן המסך והקפדה על שעות שינה סדירות בסוף השבוע היו קשורות לציונים גבוהים יותר במתמטיקה ובאנגלית (Howie et al., 2020).</w:t>
      </w:r>
    </w:p>
    <w:p>
      <w:pPr>
        <w:bidi/>
        <w:spacing w:after="120" w:line="360"/>
        <w:jc w:val="both"/>
      </w:pPr>
      <w:r>
        <w:rPr>
          <w:rFonts w:ascii="Times New Roman" w:cs="David" w:eastAsia="David" w:hAnsi="Times New Roman"/>
          <w:noProof/>
          <w:sz w:val="24"/>
          <w:szCs w:val="24"/>
          <w:rtl/>
          <w:lang w:val="en-US" w:eastAsia="en-US" w:bidi="he-IL"/>
        </w:rPr>
        <w:t xml:space="preserve">העבודה הנוכחית מפנה את השאלה הזאת לאוכלוסייה שכמעט אינה מופיעה במחקרים האלה: תלמידים עם לקויות למידה. לקות למידה היא הפרעה נוירו-התפתחותית שמתבטאת בקושי מתמשך ברכישת קריאה, כתיבה או חשבון, והיא מוגדרת בישראל על פי המדריך האבחוני האמריקני (ארן-ארנרייך, 2013; משרד החינוך, ל.ת.). לתלמידים אלה יש סיבות להיות פגיעים יותר לחוסר איזון בין מסכים, שינה ותנועה. מחקרים מצביעים על שיעורים גבוהים של הפרעות שינה בקרב ילדים עם דיסלקציה ועם לקות למידה ספציפית (Jeffcock &amp; Dimitriou, 2025; Saccani et al., 2022) ועל קשיים מוטוריים שמלווים את הלקות ומקשים על השתתפות בפעילות גופנית (Blanchet &amp; Assaiante, 2022). בישראל, ניתוח של נתוני הסקר הארצי HBSC הראה שבני נוער עם מוגבלויות הלומדים בחינוך הכללי נבדלים מעמיתיהם בהרגלי הפעילות הגופנית ובמדדי הרווחה (הראל-פיש ואחרים, 2024). עם זאת, כמעט אין מחקר שבדק את שלוש ההתנהגויות יחד בקרב תלמידים עם לקויות למידה, ובוודאי לא בישראל.</w:t>
      </w:r>
    </w:p>
    <w:p>
      <w:pPr>
        <w:bidi/>
        <w:spacing w:after="120" w:line="360"/>
        <w:jc w:val="both"/>
      </w:pPr>
      <w:r>
        <w:rPr>
          <w:rFonts w:ascii="Times New Roman" w:cs="David" w:eastAsia="David" w:hAnsi="Times New Roman"/>
          <w:noProof/>
          <w:sz w:val="24"/>
          <w:szCs w:val="24"/>
          <w:rtl/>
          <w:lang w:val="en-US" w:eastAsia="en-US" w:bidi="he-IL"/>
        </w:rPr>
        <w:t xml:space="preserve">בישראל השאלה דחופה במיוחד. סקר של איגוד האינטרנט הישראלי מצא שרוב בני הנוער מדווחים על ארבע עד שמונה שעות מסך ביום, ובחברה הערבית השיעור גבוה עוד יותר (איגוד האינטרנט הישראלי, 2022). משרד הבריאות פרסם לאחרונה המלצות חדשות להורים ובהן הגבלת זמן מסך לפי גיל, הרחקת מסכים מחדרי השינה ודחיית הכניסה לרשתות חברתיות, בנימוק שהשימוש במסכים בא על חשבון שינה, פעילות גופנית ולמידה (משרד הבריאות, 2026). אם ההמלצות האלה נכונות לכלל התלמידים, יש מקום לבדוק כיצד הן מתקיימות בקרב תלמידים שהלמידה קשה להם ממילא.</w:t>
      </w:r>
    </w:p>
    <w:p>
      <w:pPr>
        <w:bidi/>
        <w:spacing w:after="120" w:line="360"/>
        <w:jc w:val="both"/>
      </w:pPr>
      <w:r>
        <w:rPr>
          <w:rFonts w:ascii="Times New Roman" w:cs="David" w:eastAsia="David" w:hAnsi="Times New Roman"/>
          <w:noProof/>
          <w:sz w:val="24"/>
          <w:szCs w:val="24"/>
          <w:rtl/>
          <w:lang w:val="en-US" w:eastAsia="en-US" w:bidi="he-IL"/>
        </w:rPr>
        <w:t xml:space="preserve">מטרת המחקר היא לתאר את דפוסי החשיפה למסכים, השינה והפעילות הגופנית בקרב תלמידים עם לקויות למידה בחטיבת הביניים ובחטיבה העליונה, לבחון את הקשרים בין שלוש ההתנהגויות לבין התפקוד הלימודי המדווח, ולהשוות את דפוסי ההתנהגות של תלמידים עם לקויות למידה לאלה של תלמידים ללא לקות. המחקר כמותי ומבוסס על שאלון דיווח עצמי אנונימי.</w:t>
      </w:r>
    </w:p>
    <w:p>
      <w:pPr>
        <w:bidi/>
        <w:spacing w:after="120" w:line="360"/>
        <w:jc w:val="both"/>
      </w:pPr>
      <w:r>
        <w:rPr>
          <w:rFonts w:ascii="Times New Roman" w:cs="David" w:eastAsia="David" w:hAnsi="Times New Roman"/>
          <w:noProof/>
          <w:sz w:val="24"/>
          <w:szCs w:val="24"/>
          <w:rtl/>
          <w:lang w:val="en-US" w:eastAsia="en-US" w:bidi="he-IL"/>
        </w:rPr>
        <w:t xml:space="preserve">העבודה בנויה כך: הפרק הראשון סוקר את הספרות. הוא פותח בהגדרת לקויות למידה ובמאפייניהן, ממשיך לשלוש ההתנהגויות הנחקרות ולמודל המשולב של 24 השעות, מציג את תמונת המצב בישראל ומסתיים ברציונל, במטרות, בשאלות ובהשערות המחקר. הפרק השני מתאר את שיטת המחקר: מערך המחקר, אוכלוסיית המחקר, כלי המחקר, ההליך, דרכי ניתוח הנתונים, השיקולים האתיים ומגבלות המחקר. הפרק השלישי מציג את הממצאים לפי סדר שאלות המחקר וההשערות, והפרק הרביעי דן בהם לאור הספרות, מציע מסקנות והמלצות ומסכם. מבנה זה נבחר משום שהוא עוקב אחר מהלך המחקר עצמו: קודם מה שכבר ידוע, אחר כך כיצד נבדק מה שאינו ידוע, ולבסוף מה נמצא ומה משמעותו, כך שכל שאלת מחקר שהוצגה בסקירה מקבלת מענה באותו סדר בממצאים ובדיון. גבולות העבודה: היא עוסקת בתלמידים עם לקות למידה מאובחנת בכיתות ז' עד י"ב, ואינה עוסקת במוגבלות שכלית, באוטיזם או בלקויות חושיות. הפרעת קשב נדונה רק במידה שהיא נלווית ללקות למידה.</w:t>
      </w:r>
    </w:p>
    <w:p>
      <w:pPr>
        <w:pStyle w:val="Heading1"/>
        <w:pageBreakBefore/>
        <w:bidi/>
        <w:spacing w:after="240" w:before="240" w:line="360"/>
        <w:jc w:val="right"/>
      </w:pPr>
      <w:r>
        <w:rPr>
          <w:rFonts w:ascii="Times New Roman" w:cs="David" w:eastAsia="David" w:hAnsi="Times New Roman"/>
          <w:b/>
          <w:bCs/>
          <w:noProof/>
          <w:color w:val="000000"/>
          <w:sz w:val="32"/>
          <w:szCs w:val="32"/>
          <w:rtl/>
          <w:lang w:val="en-US" w:eastAsia="en-US" w:bidi="he-IL"/>
        </w:rPr>
        <w:t xml:space="preserve">פרק 1: סקירת הספרות</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1.1 לקויות למידה: הגדרה, שכיחות ומאפיינים</w:t>
      </w:r>
    </w:p>
    <w:p>
      <w:pPr>
        <w:bidi/>
        <w:spacing w:after="120" w:line="360"/>
        <w:jc w:val="both"/>
      </w:pPr>
      <w:r>
        <w:rPr>
          <w:rFonts w:ascii="Times New Roman" w:cs="David" w:eastAsia="David" w:hAnsi="Times New Roman"/>
          <w:noProof/>
          <w:sz w:val="24"/>
          <w:szCs w:val="24"/>
          <w:rtl/>
          <w:lang w:val="en-US" w:eastAsia="en-US" w:bidi="he-IL"/>
        </w:rPr>
        <w:t xml:space="preserve">המהדורה החמישית של המדריך האבחוני האמריקני הביאה עמה שינוי מושגי בתחום. במקום המונח "לקות" (Disability) נבחר המונח "הפרעה" (Disorder), ולקות הלמידה הוגדרה כהפרעה נוירו-התפתחותית שבה קשיים ברכישת קריאה, כתיבה או חשבון נמשכים שישה חודשים לפחות למרות התערבות ממוקדת, פוגעים בתפקוד הלימודי או היומיומי, מתחילים בשנות בית הספר ואינם מוסברים על ידי מוגבלות שכלית, ליקוי חושי או חסך בהוראה. ההגדרה עברה מהסתמכות על פער בין אינטליגנציה להישגים אל דרישה לתיעוד של קושי מתמשך שאינו נענה להתערבות, ומכאן שהאבחון מחייב מעקב אחר תגובת התלמיד להוראה ולא מבחן חד-פעמי. השכיחות בקרב ילדים בגיל בית הספר נאמדת בחמישה עד חמישה עשר אחוזים (American Psychiatric Association, 2013, כפי שמצוטט אצל ארן-ארנרייך, 2013).</w:t>
      </w:r>
    </w:p>
    <w:p>
      <w:pPr>
        <w:bidi/>
        <w:spacing w:after="120" w:line="360"/>
        <w:jc w:val="both"/>
      </w:pPr>
      <w:r>
        <w:rPr>
          <w:rFonts w:ascii="Times New Roman" w:cs="David" w:eastAsia="David" w:hAnsi="Times New Roman"/>
          <w:noProof/>
          <w:sz w:val="24"/>
          <w:szCs w:val="24"/>
          <w:rtl/>
          <w:lang w:val="en-US" w:eastAsia="en-US" w:bidi="he-IL"/>
        </w:rPr>
        <w:t xml:space="preserve">בישראל אימץ משרד החינוך את ההגדרה של המדריך האמריקני כבסיס לאבחון ולמתן התאמות, ואגף לקויות למידה והפרעות קשב בשירות הפסיכולוגי-ייעוצי אחראי על גיבוש המדיניות בתחום (משרד החינוך, ל.ת.). דוח של מרכז המחקר והמידע של הכנסת סקר את הליכי האיתור והאבחון במערכת החינוך והצביע על פערים בין מגזרים ובין שכבות גיל בזמינות האבחון ובמתן ההתאמות (אבגר, 2018).</w:t>
      </w:r>
    </w:p>
    <w:p>
      <w:pPr>
        <w:bidi/>
        <w:spacing w:after="120" w:line="360"/>
        <w:jc w:val="both"/>
      </w:pPr>
      <w:r>
        <w:rPr>
          <w:rFonts w:ascii="Times New Roman" w:cs="David" w:eastAsia="David" w:hAnsi="Times New Roman"/>
          <w:noProof/>
          <w:sz w:val="24"/>
          <w:szCs w:val="24"/>
          <w:rtl/>
          <w:lang w:val="en-US" w:eastAsia="en-US" w:bidi="he-IL"/>
        </w:rPr>
        <w:t xml:space="preserve">לקות למידה אינה מסתכמת בקושי בקריאה או בחשבון. מחקר ישראלי שהשווה תלמידים עם לקויות למידה לתלמידים ללא לקות מצא שתפקודים ניהוליים וידע עולם תורמים להבנת הנקרא בשתי הקבוצות, ושהפער בתפקודים הניהוליים הוא חלק מהתמונה של הלקות (בשארה ווייס, 2025). תפקודים ניהוליים, ובהם ויסות עצמי, תכנון ועיכוב תגובה, הם בדיוק היכולות שנדרשות כדי להפסיק משחק בטלפון וללכת לישון, או כדי לצאת לאימון במקום להישאר על הספה. סקירה שכללה 34 מחקרים משנת 1990 ועד 2022 מצאה שלתלמידים עם לקות למידה ספציפית מיומנויות מוטוריות נמוכות מאלה של בני גילם, ושהפער גדל ככל שהמשימה המוטורית מורכבת יותר וכאשר קיימת תחלואה נלווית. הכותבות קשרו בין הליקויים המוטוריים לבין אורח חיים יושבני (Blanchet &amp; Assaiante, 2022).</w:t>
      </w:r>
    </w:p>
    <w:p>
      <w:pPr>
        <w:bidi/>
        <w:spacing w:after="120" w:line="360"/>
        <w:jc w:val="both"/>
      </w:pPr>
      <w:r>
        <w:rPr>
          <w:rFonts w:ascii="Times New Roman" w:cs="David" w:eastAsia="David" w:hAnsi="Times New Roman"/>
          <w:noProof/>
          <w:sz w:val="24"/>
          <w:szCs w:val="24"/>
          <w:rtl/>
          <w:lang w:val="en-US" w:eastAsia="en-US" w:bidi="he-IL"/>
        </w:rPr>
        <w:t xml:space="preserve">לקות למידה מופיעה לעיתים קרובות יחד עם הפרעת קשב. נייר עמדה של העמותה הישראלית לריפוי בעיסוק מתאר את הפגיעה של הפרעת קשב בהשתתפות בעיסוקי היום-יום, בלמידה ובפנאי, ואת הצורך בהתערבות שמכוונת לשגרות היומיומיות ולא רק לתסמינים (העמותה הישראלית לריפוי בעיסוק, 2017). במצב של תחלואה כפולה של לקות למידה והפרעת קשב מדווחים קשיים בולטים יותר, ובהם הפרעות שינה (Saccani et al., 2022). שלושת המאפיינים האלה, קשיים בוויסות עצמי, קשיים מוטוריים ופגיעות לשינה לקויה, הם הרקע לשאלה של העבודה הנוכחית. הם מרמזים שתלמידים עם לקויות למידה עשויים להתקשות יותר מאחרים לשמור על איזון בין מסכים, שינה ותנועה, ושחוסר איזון כזה עלול להעמיק את הקושי הלימודי.</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1.2 חשיפה למסכים בקרב ילדים ובני נוער</w:t>
      </w:r>
    </w:p>
    <w:p>
      <w:pPr>
        <w:bidi/>
        <w:spacing w:after="120" w:line="360"/>
        <w:jc w:val="both"/>
      </w:pPr>
      <w:r>
        <w:rPr>
          <w:rFonts w:ascii="Times New Roman" w:cs="David" w:eastAsia="David" w:hAnsi="Times New Roman"/>
          <w:noProof/>
          <w:sz w:val="24"/>
          <w:szCs w:val="24"/>
          <w:rtl/>
          <w:lang w:val="en-US" w:eastAsia="en-US" w:bidi="he-IL"/>
        </w:rPr>
        <w:t xml:space="preserve">ההמלצה המקובלת בעולם, שאומצה גם במחקר האוסטרלי שעליו נשענת עבודה זו, היא להגביל את זמן המסך לצורכי פנאי לשעתיים ביום לכל היותר (Howie et al., 2020). משרד הבריאות בישראל פרסם בספטמבר 2026 המלצות מדורגות לפי גיל: הימנעות מלאה ממסכים עד גיל שנתיים, עד שעה ביום בגילי שנתיים עד חמש, פחות משעתיים ביום בגילי שש עד תשע, סמארטפון לא לפני גיל 13, רשתות חברתיות לא לפני גיל 15, והרחקת מסכים מחדרי השינה. המשרד נימק את ההמלצות בממצאי סקר HBSC שלפיהם 28.7 אחוזים מתלמידי כיתות ז' עד י"ב מבלים שש שעות ומעלה מול מסכים מחוץ לשעות הלימודים, ובהשלכות של השימוש על השינה, על הלמידה ועל הבריאות הנפשית (משרד הבריאות, 2026).</w:t>
      </w:r>
    </w:p>
    <w:p>
      <w:pPr>
        <w:bidi/>
        <w:spacing w:after="120" w:line="360"/>
        <w:jc w:val="both"/>
      </w:pPr>
      <w:r>
        <w:rPr>
          <w:rFonts w:ascii="Times New Roman" w:cs="David" w:eastAsia="David" w:hAnsi="Times New Roman"/>
          <w:noProof/>
          <w:sz w:val="24"/>
          <w:szCs w:val="24"/>
          <w:rtl/>
          <w:lang w:val="en-US" w:eastAsia="en-US" w:bidi="he-IL"/>
        </w:rPr>
        <w:t xml:space="preserve">סקר שערך איגוד האינטרנט הישראלי בקיץ 2022 בקרב בני נוער והורים מצא ש-54 אחוזים מבני הנוער בחברה היהודית החילונית מדווחים על ארבע עד שמונה שעות מסך ביום, ו-11 אחוזים נוספים על יותר משמונה שעות. בחברה הערבית השיעור המדווח על ארבע עד שמונה שעות ביום הגיע ל-67 אחוזים, ובחברה היהודית-דתית הוא היה הנמוך ביותר, 41 אחוזים (איגוד האינטרנט הישראלי, 2022). הפער בין ההמלצה של שעתיים לבין הדיווח בפועל הוא פער של פי שניים עד פי ארבעה, ומכאן שהשאלה המחקרית המעניינת אינה אם תלמידים חורגים מההמלצה אלא כמה, ומה זה עושה לשאר היממה שלהם.</w:t>
      </w:r>
    </w:p>
    <w:p>
      <w:pPr>
        <w:bidi/>
        <w:spacing w:after="120" w:line="360"/>
        <w:jc w:val="both"/>
      </w:pPr>
      <w:r>
        <w:rPr>
          <w:rFonts w:ascii="Times New Roman" w:cs="David" w:eastAsia="David" w:hAnsi="Times New Roman"/>
          <w:noProof/>
          <w:sz w:val="24"/>
          <w:szCs w:val="24"/>
          <w:rtl/>
          <w:lang w:val="en-US" w:eastAsia="en-US" w:bidi="he-IL"/>
        </w:rPr>
        <w:t xml:space="preserve">בנוגע ללקויות למידה עצמן, המחקר היחיד שנמצא שהשווה ישירות בין קבוצות הוא מחקר טורקי בקרב 86 מתבגרים עם הפרעת קשב ולקות למידה ו-86 מתבגרים עם הפרעת קשב בלבד. המחקר לא מצא הבדל בזמן המסך היומי או בחומרת השימוש הבעייתי, אך מצא שהקבוצה עם לקות הלמידה עסקה במגוון מצומצם יותר של פעילויות מסך והעדיפה פחות משחקי אסטרטגיה ומשחקי חשיבה. המסקנה הייתה שלקות הלמידה מעצבת את אופי השימוש ולא בהכרח את כמותו (Kocabas et al., 2025). מחקר זה כלל רק מתבגרים עם הפרעת קשב, ולכן אינו יכול לומר דבר על תלמידים עם לקות למידה בלבד. הפער הזה בספרות הוא אחת הסיבות למחקר הנוכחי.</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1.3 שינה בגיל בית הספר ובקרב תלמידים עם לקויות למידה</w:t>
      </w:r>
    </w:p>
    <w:p>
      <w:pPr>
        <w:bidi/>
        <w:spacing w:after="120" w:line="360"/>
        <w:jc w:val="both"/>
      </w:pPr>
      <w:r>
        <w:rPr>
          <w:rFonts w:ascii="Times New Roman" w:cs="David" w:eastAsia="David" w:hAnsi="Times New Roman"/>
          <w:noProof/>
          <w:sz w:val="24"/>
          <w:szCs w:val="24"/>
          <w:rtl/>
          <w:lang w:val="en-US" w:eastAsia="en-US" w:bidi="he-IL"/>
        </w:rPr>
        <w:t xml:space="preserve">ההמלצות המקובלות הן תשע עד אחת עשרה שעות שינה בלילה לילדים בגילי 5 עד 13 ושמונה עד עשר שעות למתבגרים בגילי 14 עד 17 (Howie et al., 2020). שינה אינה זמן מת. במהלכה המוח מעבד ומגבש את מה שנלמד במשך היום, ושינה חסרה פוגעת בקשב, בזיכרון ובוויסות הרגשי. לכל אדם קצב פנימי משלו שמשתנה עם הגיל, ובגיל ההתבגרות השעון הביולוגי נוטה להתאחר, כך שמתבגרים מתקשים להירדם מוקדם ומתקשים לקום לבית הספר (גספר ואחרים, 2020).</w:t>
      </w:r>
    </w:p>
    <w:p>
      <w:pPr>
        <w:bidi/>
        <w:spacing w:after="120" w:line="360"/>
        <w:jc w:val="both"/>
      </w:pPr>
      <w:r>
        <w:rPr>
          <w:rFonts w:ascii="Times New Roman" w:cs="David" w:eastAsia="David" w:hAnsi="Times New Roman"/>
          <w:noProof/>
          <w:sz w:val="24"/>
          <w:szCs w:val="24"/>
          <w:rtl/>
          <w:lang w:val="en-US" w:eastAsia="en-US" w:bidi="he-IL"/>
        </w:rPr>
        <w:t xml:space="preserve">הקשר בין מדיה אלקטרונית לשינה נחקר רבות. סקירה שיטתית של מחקרים ממדינות מערביות בקרב ילדים עד גיל 15 סיכמה שהשימוש במדיה קשור לשעת שינה מאוחרת יותר, למשך שינה קצר יותר ולפגיעה באיכות השינה, ושהקשר נמצא בסוגי מדיה שונים ובשיטות מדידה שונות (Lund et al., 2021). ההמלצה הישראלית להרחיק מסכים מחדרי השינה נשענת על אותם ממצאים (משרד הבריאות, 2026). במחקר האוסטרלי, משך השינה הכולל לא היה קשור לציונים, אך שעת שינה מאוחרת בסוף השבוע הייתה קשורה לירידה בהישגים, ומכאן שסדירות השינה חשובה לא פחות מכמותה (Howie et al., 2020).</w:t>
      </w:r>
    </w:p>
    <w:p>
      <w:pPr>
        <w:bidi/>
        <w:spacing w:after="120" w:line="360"/>
        <w:jc w:val="both"/>
      </w:pPr>
      <w:r>
        <w:rPr>
          <w:rFonts w:ascii="Times New Roman" w:cs="David" w:eastAsia="David" w:hAnsi="Times New Roman"/>
          <w:noProof/>
          <w:sz w:val="24"/>
          <w:szCs w:val="24"/>
          <w:rtl/>
          <w:lang w:val="en-US" w:eastAsia="en-US" w:bidi="he-IL"/>
        </w:rPr>
        <w:t xml:space="preserve">בקרב ילדים עם לקויות למידה הבעיה בולטת יותר. מחקר איטלקי השווה 74 ילדים עם הפרעת קשב, 78 ילדים עם לקות למידה ספציפית ו-76 ילדים עם שתי האבחנות באמצעות סולם הפרעות השינה לילדים. הקבוצה עם התחלואה הכפולה הציגה הפרעות שינה רבות יותר משתי הקבוצות האחרות, בעיקר קשיים בהירדמות ובשמירה על רצף השינה (Saccani et al., 2022). מחקר קהילתי בבריטניה בקרב הורים ל-160 ילדים בגילי 7 עד 13 עם אבחנה ראשית של דיסלקציה מצא ש-66 אחוזים מהילדים הגיעו לרמה קלינית של הפרעות שינה, בעיקר עיכוב בהירדמות, חרדת שינה וישנוניות בשעות היום. רמות החרדה של הילדים לא היו גבוהות מהרגיל ולא הסבירו את העיכוב בהירדמות, ומכאן שהפרעות השינה בדיסלקציה אינן רק תוצר של מצוקה רגשית (Jeffcock &amp; Dimitriou, 2025). שני המחקרים לא מדדו זמן מסך, ולכן אינם יכולים לומר אם השימוש במסכים תורם לקשיי ההירדמות של ילדים אלה. זה אחד הפערים שהעבודה הנוכחית מבקשת למלא.</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1.4 פעילות גופנית ותלמידים עם לקויות למידה</w:t>
      </w:r>
    </w:p>
    <w:p>
      <w:pPr>
        <w:bidi/>
        <w:spacing w:after="120" w:line="360"/>
        <w:jc w:val="both"/>
      </w:pPr>
      <w:r>
        <w:rPr>
          <w:rFonts w:ascii="Times New Roman" w:cs="David" w:eastAsia="David" w:hAnsi="Times New Roman"/>
          <w:noProof/>
          <w:sz w:val="24"/>
          <w:szCs w:val="24"/>
          <w:rtl/>
          <w:lang w:val="en-US" w:eastAsia="en-US" w:bidi="he-IL"/>
        </w:rPr>
        <w:t xml:space="preserve">נייר העמדה של ההסתדרות הרפואית בישראל ממליץ לילדים ולבני נוער על 60 דקות ביום לפחות של פעילות גופנית בעצימות בינונית עד גבוהה, רובה אירובית, בשילוב אימוני כוח מותאמים לגיל שלוש פעמים בשבוע, ומדגיש שאפשר לצבור את הזמן במקטעים לאורך היום (דובנוב-רז ואחרים, 2019). המצב בפועל רחוק מההמלצה. ניתוח של נתוני סקר HBSC בקרב כ-7,000 תלמידי כיתות ו', ח' ו-י' בחינוך הממלכתי, הממלכתי-דתי והממלכתי-ערבי מצא שבנים פעילים גופנית בתדירות גבוהה מבנות, ושגורמים ברמת התלמיד וברמת בית הספר מנבאים יחד את הרגלי הפעילות (בק ואחרים, 2018). מעקב אחר מגמות בין השנים 2010 ל-2018 בקרב תלמידים בגילי 12 עד 18 מצא הבדלים בתדירות ובמשך הפעילות הגופנית לפי סוג הפיקוח, כיתה, מגדר ומעמד חברתי-כלכלי (פחימה ואחרים, 2024). מחקר נוסף על אותו בסיס נתונים הראה שאהבה לשיעורי החינוך הגופני ומשך הפעילות בהם משמשים גורם מגן מפני התנהגויות סיכון בקרב בני נוער, בהבדלים לפי גיל ומגדר (ניסנהולץ-גנות ואחרים, 2021).</w:t>
      </w:r>
    </w:p>
    <w:p>
      <w:pPr>
        <w:bidi/>
        <w:spacing w:after="120" w:line="360"/>
        <w:jc w:val="both"/>
      </w:pPr>
      <w:r>
        <w:rPr>
          <w:rFonts w:ascii="Times New Roman" w:cs="David" w:eastAsia="David" w:hAnsi="Times New Roman"/>
          <w:noProof/>
          <w:sz w:val="24"/>
          <w:szCs w:val="24"/>
          <w:rtl/>
          <w:lang w:val="en-US" w:eastAsia="en-US" w:bidi="he-IL"/>
        </w:rPr>
        <w:t xml:space="preserve">הקשר בין פעילות גופנית להישגים לימודיים בישראל אינו פשוט. מחקר בקרב תלמידי תיכון מצא שבנות העוסקות בספורט הישגי הן בעלות ההישגים הלימודיים הגבוהים ביותר, ואילו בקרב בנים נמצא קשר שלילי בין ספורט הישגי להישגים, ומכאן שהתועלת הלימודית של הפעילות תלויה במגדר ובאופי הפעילות (שחף ואחרים, 2014). ממצא זה מזכיר שאי אפשר להניח מראש שיותר פעילות פירושה יותר הצלחה בלימודים, ושיש למדוד את סוג הפעילות ולא רק את כמותה.</w:t>
      </w:r>
    </w:p>
    <w:p>
      <w:pPr>
        <w:bidi/>
        <w:spacing w:after="120" w:line="360"/>
        <w:jc w:val="both"/>
      </w:pPr>
      <w:r>
        <w:rPr>
          <w:rFonts w:ascii="Times New Roman" w:cs="David" w:eastAsia="David" w:hAnsi="Times New Roman"/>
          <w:noProof/>
          <w:sz w:val="24"/>
          <w:szCs w:val="24"/>
          <w:rtl/>
          <w:lang w:val="en-US" w:eastAsia="en-US" w:bidi="he-IL"/>
        </w:rPr>
        <w:t xml:space="preserve">לתלמידים עם לקויות למידה יש מכשול נוסף בדרך לפעילות גופנית. הסקירה של בלאנשה ואסאיאנטה (Blanchet &amp; Assaiante, 2022) הראתה שקשיים מוטוריים מלווים את הלקות אצל חלק ניכר מהתלמידים, וכי תלמיד שמתקשה בתיאום ובאיזון נוטה להימנע ממשחקי כדור ומספורט תחרותי. ההימנעות מצמצמת את ההתנסות המוטורית, וכך נוצר מעגל של הימנעות ואורח חיים יושבני שמותיר יותר זמן פנוי למסכים. בישראל, מחקר שהשווה בין דירוג הורים לדירוג מורים לחינוך גופני בשאלוני איתור של הפרעה התפתחותית בקואורדינציה מצא הסכמה גבוהה בין השניים, והראה שהמורה לחינוך גופני יכול לשמש גורם מאתר של קשיים מוטוריים בבית הספר (עוגב ויזדי-עוגב, 2024). ניתוח של נתוני HBSC 2018-2019 בקרב כ-13,800 תלמידים בגילי 11 עד 17 השווה בין בני נוער עם מוגבלויות חושיות, פיזיות, קוגניטיביות והתנהגותיות הלומדים בחינוך הכללי לבין עמיתיהם, במדדי פעילות גופנית, התנהגויות סיכון, רווחה נפשית וחוסן (הראל-פיש ואחרים, 2024). זהו המחקר הישראלי הקרוב ביותר לשאלת העבודה הנוכחית, אך הוא איגד סוגי מוגבלות שונים לקבוצה אחת ולא בדק זמן מסך ושינה במקביל.</w:t>
      </w:r>
    </w:p>
    <w:p>
      <w:pPr>
        <w:bidi/>
        <w:spacing w:after="120" w:line="360"/>
        <w:jc w:val="both"/>
      </w:pPr>
      <w:r>
        <w:rPr>
          <w:rFonts w:ascii="Times New Roman" w:cs="David" w:eastAsia="David" w:hAnsi="Times New Roman"/>
          <w:noProof/>
          <w:sz w:val="24"/>
          <w:szCs w:val="24"/>
          <w:rtl/>
          <w:lang w:val="en-US" w:eastAsia="en-US" w:bidi="he-IL"/>
        </w:rPr>
        <w:t xml:space="preserve">פעילות גופנית היא גם כלי התערבות לתלמידים עם לקויות למידה, ולא רק מדד תוצאה. מחקר גישוש ישראלי ליווה שש תלמידות כיתות ג' עד ו' עם לקות למידה מאובחנת, שטופלו קודם לכן בשיטות המקובלות של הוראה מתקנת, בתוכנית אימון תנועתי שבועי שנמשכה כחמישה חודשים ושילבה הליכה בתבנית שמינייה עם טכניקות קוגניטיביות-התנהגותיות. בתום התוכנית שיפרו התלמידות באופן מובהק את הישגיהן במבחני הכשרים הקוגניטיביים ובמבחני ההישגים, ובכלל זה בקריאה, ובתי הספר דיווחו על שיפור משמעותי בלמידה. גם בדיקה נוירולוגית של הפעילות החשמלית במוח הצביעה על שינוי (בן-אשר וברגר, 2013). המדגם קטן והמחקר ללא קבוצת ביקורת, אך הוא מדגים שהקשר בין תנועה ללמידה אצל תלמידים אלה ניתן לשינוי. סקירה עדכנית של הספרות על למידה מבוססת תנועה מסכמת שפעילות גופנית קשורה לתפקוד קוגניטיבי ולהישגים לימודיים של ילדים, ושילדים בעלי כושר גופני גבוה מציגים ביצועים קוגניטיביים טובים יותר, ומציעה לשלב תנועה בלמידה העיונית בייחוד לילדים מהחינוך המיוחד (סלפטי ואחרים, 2019).</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1.5 המודל המשולב של 24 השעות והקשר לתפקוד הלימודי</w:t>
      </w:r>
    </w:p>
    <w:p>
      <w:pPr>
        <w:bidi/>
        <w:spacing w:after="120" w:line="360"/>
        <w:jc w:val="both"/>
      </w:pPr>
      <w:r>
        <w:rPr>
          <w:rFonts w:ascii="Times New Roman" w:cs="David" w:eastAsia="David" w:hAnsi="Times New Roman"/>
          <w:noProof/>
          <w:sz w:val="24"/>
          <w:szCs w:val="24"/>
          <w:rtl/>
          <w:lang w:val="en-US" w:eastAsia="en-US" w:bidi="he-IL"/>
        </w:rPr>
        <w:t xml:space="preserve">נקודת המוצא התיאורטית של העבודה היא התפיסה שפעילות גופנית, התנהגות יושבנית ושינה מתקיימות באותה יממה, מתחרות זו בזו על הזמן ונוטות להתקבץ יחד, כך ששיפור באחת עשוי לגרור שיפור באחרות. תפיסה זו עומדת בבסיס ההנחיות המשולבות לתנועה במהלך 24 שעות, שעליהן נשען המחקר האוסטרלי (Howie et al., 2020). מכאן שגם מחקר על תלמידים עם לקויות למידה צריך למדוד את שלושתן במקביל.</w:t>
      </w:r>
    </w:p>
    <w:p>
      <w:pPr>
        <w:bidi/>
        <w:spacing w:after="120" w:line="360"/>
        <w:jc w:val="both"/>
      </w:pPr>
      <w:r>
        <w:rPr>
          <w:rFonts w:ascii="Times New Roman" w:cs="David" w:eastAsia="David" w:hAnsi="Times New Roman"/>
          <w:noProof/>
          <w:sz w:val="24"/>
          <w:szCs w:val="24"/>
          <w:rtl/>
          <w:lang w:val="en-US" w:eastAsia="en-US" w:bidi="he-IL"/>
        </w:rPr>
        <w:t xml:space="preserve">המחקר של האווי ואחרים (Howie et al., 2020) הוא הבסיס האמפירי המרכזי לעבודה זו ולכן יתואר בפירוט. המחקר נערך בבית ספר אוסטרלי שבו כל תלמיד מביא מכשיר משלו ללמידה, סביבה שבה המסך הוא כלי לימודי ולא רק בידור. 934 תלמידי כיתות ה' עד י"ב דיווחו על הרגלי השינה, הפעילות הגופנית וההתנהגות היושבנית שלהם, וההישגים הלימודיים נלקחו מרשומות בית הספר. 74 אחוזים מהתלמידים עמדו בהמלצת השינה, 21 אחוזים בהמלצת הפעילות הגופנית ו-15 אחוזים בלבד בהמלצת זמן המסך. שני אחוזים עמדו בשלוש ההמלצות יחד. תלמידים שעמדו בהמלצת זמן המסך קיבלו בממוצע 5.8 נקודות יותר במדד הלימודי הכללי, 7.9 נקודות יותר במתמטיקה ו-3.8 נקודות יותר באנגלית. שעת שינה מאוחרת בסוף השבוע הייתה קשורה לירידה של 3.4 נקודות במדד הכללי, ומשחק לא מובנה בזמן הפנוי היה קשור לירידה קטנה של נקודה אחת. תלמידים שעמדו בשתי המלצות לפחות, 23 אחוזים מהמדגם, הציגו הישגים גבוהים יותר בכל המקצועות. הכותבים הסיקו שתוכניות התערבות צריכות לפנות לשלוש ההתנהגויות יחד ולא לאחת מהן בלבד (Howie et al., 2020).</w:t>
      </w:r>
    </w:p>
    <w:p>
      <w:pPr>
        <w:bidi/>
        <w:spacing w:after="120" w:line="360"/>
        <w:jc w:val="both"/>
      </w:pPr>
      <w:r>
        <w:rPr>
          <w:rFonts w:ascii="Times New Roman" w:cs="David" w:eastAsia="David" w:hAnsi="Times New Roman"/>
          <w:noProof/>
          <w:sz w:val="24"/>
          <w:szCs w:val="24"/>
          <w:rtl/>
          <w:lang w:val="en-US" w:eastAsia="en-US" w:bidi="he-IL"/>
        </w:rPr>
        <w:t xml:space="preserve">ממצאים דומים התקבלו במדגם גדול בהרבה. בקרב 67,281 ילדים ומתבגרים בסין, עמידה בשלוש ההמלצות הייתה קשורה לסיכוי גבוה יותר להישגים טובים בסינית, במתמטיקה ובאנגלית, ויחסי הסיכויים נעו בין 1.51 ל-1.73. גם כאן, הרכיב שהיה קשור באופן העקבי ביותר להישגים היה העמידה בהמלצת זמן המסך, לבדה או בשילוב עם המלצה אחרת (Chen et al., 2024). סיכום הספרות מעלה תמונה עקבית: זמן מסך, שינה ופעילות גופנית קשורים זה לזה ולתפקוד הלימודי, וההשפעה החזקה ביותר על ההישגים מיוחסת לזמן המסך ולסדירות השינה. הפער הוא שכל המחקרים האלה נערכו באוכלוסייה הכללית. אין בהם קבוצה נפרדת של תלמידים עם לקויות למידה, ואין דרך לדעת אם הקשרים חזקים יותר, חלשים יותר או שונים באופיים אצל תלמידים אלה.</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1.6 רציונל המחקר, מטרת המחקר, שאלות המחקר והשערות המחקר</w:t>
      </w:r>
    </w:p>
    <w:p>
      <w:pPr>
        <w:pStyle w:val="Heading3"/>
        <w:bidi/>
        <w:spacing w:after="100" w:before="200" w:line="360"/>
        <w:jc w:val="right"/>
      </w:pPr>
      <w:r>
        <w:rPr>
          <w:rFonts w:ascii="Times New Roman" w:cs="David" w:eastAsia="David" w:hAnsi="Times New Roman"/>
          <w:b/>
          <w:bCs/>
          <w:noProof/>
          <w:color w:val="000000"/>
          <w:sz w:val="24"/>
          <w:szCs w:val="24"/>
          <w:rtl/>
          <w:lang w:val="en-US" w:eastAsia="en-US" w:bidi="he-IL"/>
        </w:rPr>
        <w:t xml:space="preserve">רציונל המחקר</w:t>
      </w:r>
    </w:p>
    <w:p>
      <w:pPr>
        <w:bidi/>
        <w:spacing w:after="120" w:line="360"/>
        <w:jc w:val="both"/>
      </w:pPr>
      <w:r>
        <w:rPr>
          <w:rFonts w:ascii="Times New Roman" w:cs="David" w:eastAsia="David" w:hAnsi="Times New Roman"/>
          <w:noProof/>
          <w:sz w:val="24"/>
          <w:szCs w:val="24"/>
          <w:rtl/>
          <w:lang w:val="en-US" w:eastAsia="en-US" w:bidi="he-IL"/>
        </w:rPr>
        <w:t xml:space="preserve">הספרות מציגה שלושה קווים שאינם נפגשים. הקו הראשון מראה שזמן מסך, שינה ופעילות גופנית קשורים זה לזה ולהישגים הלימודיים באוכלוסייה הכללית (Chen et al., 2024; Howie et al., 2020). הקו השני מראה שתלמידים עם לקויות למידה סובלים משיעורים גבוהים של הפרעות שינה ומקשיים מוטוריים, ושהם עשויים להשתמש במסכים באופן שונה (Blanchet &amp; Assaiante, 2022; Jeffcock &amp; Dimitriou, 2025; Kocabas et al., 2025; Saccani et al., 2022). הקו השלישי מציג את היקף השימוש במסכים ואת שיעורי הפעילות הגופנית הנמוכים בישראל, לצד ההמלצות החדשות (איגוד האינטרנט הישראלי, 2022; בק ואחרים, 2018; משרד הבריאות, 2026; פחימה ואחרים, 2024). המחקר הנוכחי מחבר את שלושת הקווים ובודק את דפוסי שלוש ההתנהגויות, את הקשרים ביניהן ואת הקשר שלהן לתפקוד הלימודי, בקרב תלמידים עם לקויות למידה בישראל.</w:t>
      </w:r>
    </w:p>
    <w:p>
      <w:pPr>
        <w:pStyle w:val="Heading3"/>
        <w:bidi/>
        <w:spacing w:after="100" w:before="200" w:line="360"/>
        <w:jc w:val="right"/>
      </w:pPr>
      <w:r>
        <w:rPr>
          <w:rFonts w:ascii="Times New Roman" w:cs="David" w:eastAsia="David" w:hAnsi="Times New Roman"/>
          <w:b/>
          <w:bCs/>
          <w:noProof/>
          <w:color w:val="000000"/>
          <w:sz w:val="24"/>
          <w:szCs w:val="24"/>
          <w:rtl/>
          <w:lang w:val="en-US" w:eastAsia="en-US" w:bidi="he-IL"/>
        </w:rPr>
        <w:t xml:space="preserve">מטרת המחקר</w:t>
      </w:r>
    </w:p>
    <w:p>
      <w:pPr>
        <w:bidi/>
        <w:spacing w:after="120" w:line="360"/>
        <w:jc w:val="both"/>
      </w:pPr>
      <w:r>
        <w:rPr>
          <w:rFonts w:ascii="Times New Roman" w:cs="David" w:eastAsia="David" w:hAnsi="Times New Roman"/>
          <w:noProof/>
          <w:sz w:val="24"/>
          <w:szCs w:val="24"/>
          <w:rtl/>
          <w:lang w:val="en-US" w:eastAsia="en-US" w:bidi="he-IL"/>
        </w:rPr>
        <w:t xml:space="preserve">למחקר שלוש מטרות:</w:t>
      </w:r>
    </w:p>
    <w:p>
      <w:pPr>
        <w:pStyle w:val="ListParagraph"/>
        <w:numPr>
          <w:ilvl w:val="0"/>
          <w:numId w:val="2"/>
        </w:numPr>
        <w:bidi/>
        <w:spacing w:after="60" w:line="360"/>
        <w:jc w:val="both"/>
      </w:pPr>
      <w:r>
        <w:rPr>
          <w:rFonts w:ascii="Times New Roman" w:cs="David" w:eastAsia="David" w:hAnsi="Times New Roman"/>
          <w:noProof/>
          <w:sz w:val="24"/>
          <w:szCs w:val="24"/>
          <w:rtl/>
          <w:lang w:val="en-US" w:eastAsia="en-US" w:bidi="he-IL"/>
        </w:rPr>
        <w:t xml:space="preserve">לתאר את היקף החשיפה למסכים, את משך השינה ואיכותה ואת היקף הפעילות הגופנית בקרב תלמידים עם לקויות למידה, ואת שיעור התלמידים העומדים בהמלצות המקובלות.</w:t>
      </w:r>
    </w:p>
    <w:p>
      <w:pPr>
        <w:pStyle w:val="ListParagraph"/>
        <w:numPr>
          <w:ilvl w:val="0"/>
          <w:numId w:val="2"/>
        </w:numPr>
        <w:bidi/>
        <w:spacing w:after="60" w:line="360"/>
        <w:jc w:val="both"/>
      </w:pPr>
      <w:r>
        <w:rPr>
          <w:rFonts w:ascii="Times New Roman" w:cs="David" w:eastAsia="David" w:hAnsi="Times New Roman"/>
          <w:noProof/>
          <w:sz w:val="24"/>
          <w:szCs w:val="24"/>
          <w:rtl/>
          <w:lang w:val="en-US" w:eastAsia="en-US" w:bidi="he-IL"/>
        </w:rPr>
        <w:t xml:space="preserve">לבחון את הקשרים בין שלוש ההתנהגויות לבין עצמן ובינן לבין התפקוד הלימודי המדווח.</w:t>
      </w:r>
    </w:p>
    <w:p>
      <w:pPr>
        <w:pStyle w:val="ListParagraph"/>
        <w:numPr>
          <w:ilvl w:val="0"/>
          <w:numId w:val="2"/>
        </w:numPr>
        <w:bidi/>
        <w:spacing w:after="60" w:line="360"/>
        <w:jc w:val="both"/>
      </w:pPr>
      <w:r>
        <w:rPr>
          <w:rFonts w:ascii="Times New Roman" w:cs="David" w:eastAsia="David" w:hAnsi="Times New Roman"/>
          <w:noProof/>
          <w:sz w:val="24"/>
          <w:szCs w:val="24"/>
          <w:rtl/>
          <w:lang w:val="en-US" w:eastAsia="en-US" w:bidi="he-IL"/>
        </w:rPr>
        <w:t xml:space="preserve">להשוות בין תלמידים עם לקויות למידה לבין תלמידים ללא לקויות למידה בדפוסי ההתנהגות ובשיעור העמידה בהמלצות.</w:t>
      </w:r>
    </w:p>
    <w:p>
      <w:pPr>
        <w:pStyle w:val="Heading3"/>
        <w:bidi/>
        <w:spacing w:after="100" w:before="200" w:line="360"/>
        <w:jc w:val="right"/>
      </w:pPr>
      <w:r>
        <w:rPr>
          <w:rFonts w:ascii="Times New Roman" w:cs="David" w:eastAsia="David" w:hAnsi="Times New Roman"/>
          <w:b/>
          <w:bCs/>
          <w:noProof/>
          <w:color w:val="000000"/>
          <w:sz w:val="24"/>
          <w:szCs w:val="24"/>
          <w:rtl/>
          <w:lang w:val="en-US" w:eastAsia="en-US" w:bidi="he-IL"/>
        </w:rPr>
        <w:t xml:space="preserve">שאלות המחקר</w:t>
      </w:r>
    </w:p>
    <w:p>
      <w:pPr>
        <w:pStyle w:val="ListParagraph"/>
        <w:numPr>
          <w:ilvl w:val="0"/>
          <w:numId w:val="3"/>
        </w:numPr>
        <w:bidi/>
        <w:spacing w:after="60" w:line="360"/>
        <w:jc w:val="both"/>
      </w:pPr>
      <w:r>
        <w:rPr>
          <w:rFonts w:ascii="Times New Roman" w:cs="David" w:eastAsia="David" w:hAnsi="Times New Roman"/>
          <w:noProof/>
          <w:sz w:val="24"/>
          <w:szCs w:val="24"/>
          <w:rtl/>
          <w:lang w:val="en-US" w:eastAsia="en-US" w:bidi="he-IL"/>
        </w:rPr>
        <w:t xml:space="preserve">מהם דפוסי החשיפה למסכים, השינה והפעילות הגופנית בקרב תלמידים עם לקויות למידה, ואיזה שיעור מהם עומד בכל אחת מההמלצות ובשלושתן יחד?</w:t>
      </w:r>
    </w:p>
    <w:p>
      <w:pPr>
        <w:pStyle w:val="ListParagraph"/>
        <w:numPr>
          <w:ilvl w:val="0"/>
          <w:numId w:val="3"/>
        </w:numPr>
        <w:bidi/>
        <w:spacing w:after="60" w:line="360"/>
        <w:jc w:val="both"/>
      </w:pPr>
      <w:r>
        <w:rPr>
          <w:rFonts w:ascii="Times New Roman" w:cs="David" w:eastAsia="David" w:hAnsi="Times New Roman"/>
          <w:noProof/>
          <w:sz w:val="24"/>
          <w:szCs w:val="24"/>
          <w:rtl/>
          <w:lang w:val="en-US" w:eastAsia="en-US" w:bidi="he-IL"/>
        </w:rPr>
        <w:t xml:space="preserve">האם קיים קשר בין היקף החשיפה למסכים לבין משך השינה, שעת השינה והישנוניות בשעות היום בקרב תלמידים עם לקויות למידה?</w:t>
      </w:r>
    </w:p>
    <w:p>
      <w:pPr>
        <w:pStyle w:val="ListParagraph"/>
        <w:numPr>
          <w:ilvl w:val="0"/>
          <w:numId w:val="3"/>
        </w:numPr>
        <w:bidi/>
        <w:spacing w:after="60" w:line="360"/>
        <w:jc w:val="both"/>
      </w:pPr>
      <w:r>
        <w:rPr>
          <w:rFonts w:ascii="Times New Roman" w:cs="David" w:eastAsia="David" w:hAnsi="Times New Roman"/>
          <w:noProof/>
          <w:sz w:val="24"/>
          <w:szCs w:val="24"/>
          <w:rtl/>
          <w:lang w:val="en-US" w:eastAsia="en-US" w:bidi="he-IL"/>
        </w:rPr>
        <w:t xml:space="preserve">האם קיים קשר בין היקף החשיפה למסכים לבין היקף הפעילות הגופנית בקרב תלמידים עם לקויות למידה?</w:t>
      </w:r>
    </w:p>
    <w:p>
      <w:pPr>
        <w:pStyle w:val="ListParagraph"/>
        <w:numPr>
          <w:ilvl w:val="0"/>
          <w:numId w:val="3"/>
        </w:numPr>
        <w:bidi/>
        <w:spacing w:after="60" w:line="360"/>
        <w:jc w:val="both"/>
      </w:pPr>
      <w:r>
        <w:rPr>
          <w:rFonts w:ascii="Times New Roman" w:cs="David" w:eastAsia="David" w:hAnsi="Times New Roman"/>
          <w:noProof/>
          <w:sz w:val="24"/>
          <w:szCs w:val="24"/>
          <w:rtl/>
          <w:lang w:val="en-US" w:eastAsia="en-US" w:bidi="he-IL"/>
        </w:rPr>
        <w:t xml:space="preserve">האם קיים קשר בין החשיפה למסכים, השינה והפעילות הגופנית לבין התפקוד הלימודי המדווח של תלמידים עם לקויות למידה?</w:t>
      </w:r>
    </w:p>
    <w:p>
      <w:pPr>
        <w:pStyle w:val="ListParagraph"/>
        <w:numPr>
          <w:ilvl w:val="0"/>
          <w:numId w:val="3"/>
        </w:numPr>
        <w:bidi/>
        <w:spacing w:after="60" w:line="360"/>
        <w:jc w:val="both"/>
      </w:pPr>
      <w:r>
        <w:rPr>
          <w:rFonts w:ascii="Times New Roman" w:cs="David" w:eastAsia="David" w:hAnsi="Times New Roman"/>
          <w:noProof/>
          <w:sz w:val="24"/>
          <w:szCs w:val="24"/>
          <w:rtl/>
          <w:lang w:val="en-US" w:eastAsia="en-US" w:bidi="he-IL"/>
        </w:rPr>
        <w:t xml:space="preserve">האם קיימים הבדלים בין תלמידים עם לקויות למידה לבין תלמידים ללא לקויות למידה בדפוסי ההתנהגות ובשיעור העמידה בהמלצות?</w:t>
      </w:r>
    </w:p>
    <w:p>
      <w:pPr>
        <w:pStyle w:val="Heading3"/>
        <w:bidi/>
        <w:spacing w:after="100" w:before="200" w:line="360"/>
        <w:jc w:val="right"/>
      </w:pPr>
      <w:r>
        <w:rPr>
          <w:rFonts w:ascii="Times New Roman" w:cs="David" w:eastAsia="David" w:hAnsi="Times New Roman"/>
          <w:b/>
          <w:bCs/>
          <w:noProof/>
          <w:color w:val="000000"/>
          <w:sz w:val="24"/>
          <w:szCs w:val="24"/>
          <w:rtl/>
          <w:lang w:val="en-US" w:eastAsia="en-US" w:bidi="he-IL"/>
        </w:rPr>
        <w:t xml:space="preserve">השערות המחקר</w:t>
      </w:r>
    </w:p>
    <w:p>
      <w:pPr>
        <w:pStyle w:val="ListParagraph"/>
        <w:numPr>
          <w:ilvl w:val="0"/>
          <w:numId w:val="4"/>
        </w:numPr>
        <w:bidi/>
        <w:spacing w:after="60" w:line="360"/>
        <w:jc w:val="both"/>
      </w:pPr>
      <w:r>
        <w:rPr>
          <w:rFonts w:ascii="Times New Roman" w:cs="David" w:eastAsia="David" w:hAnsi="Times New Roman"/>
          <w:noProof/>
          <w:sz w:val="24"/>
          <w:szCs w:val="24"/>
          <w:rtl/>
          <w:lang w:val="en-US" w:eastAsia="en-US" w:bidi="he-IL"/>
        </w:rPr>
        <w:t xml:space="preserve">יימצא קשר שלילי בין היקף החשיפה למסכים לבין משך השינה, וקשר חיובי בין היקף החשיפה למסכים לבין שעת שינה מאוחרת ובינו לבין ישנוניות בשעות היום (Lund et al., 2021).</w:t>
      </w:r>
    </w:p>
    <w:p>
      <w:pPr>
        <w:pStyle w:val="ListParagraph"/>
        <w:numPr>
          <w:ilvl w:val="0"/>
          <w:numId w:val="4"/>
        </w:numPr>
        <w:bidi/>
        <w:spacing w:after="60" w:line="360"/>
        <w:jc w:val="both"/>
      </w:pPr>
      <w:r>
        <w:rPr>
          <w:rFonts w:ascii="Times New Roman" w:cs="David" w:eastAsia="David" w:hAnsi="Times New Roman"/>
          <w:noProof/>
          <w:sz w:val="24"/>
          <w:szCs w:val="24"/>
          <w:rtl/>
          <w:lang w:val="en-US" w:eastAsia="en-US" w:bidi="he-IL"/>
        </w:rPr>
        <w:t xml:space="preserve">יימצא קשר שלילי בין היקף החשיפה למסכים לבין היקף הפעילות הגופנית (Howie et al., 2020).</w:t>
      </w:r>
    </w:p>
    <w:p>
      <w:pPr>
        <w:pStyle w:val="ListParagraph"/>
        <w:numPr>
          <w:ilvl w:val="0"/>
          <w:numId w:val="4"/>
        </w:numPr>
        <w:bidi/>
        <w:spacing w:after="60" w:line="360"/>
        <w:jc w:val="both"/>
      </w:pPr>
      <w:r>
        <w:rPr>
          <w:rFonts w:ascii="Times New Roman" w:cs="David" w:eastAsia="David" w:hAnsi="Times New Roman"/>
          <w:noProof/>
          <w:sz w:val="24"/>
          <w:szCs w:val="24"/>
          <w:rtl/>
          <w:lang w:val="en-US" w:eastAsia="en-US" w:bidi="he-IL"/>
        </w:rPr>
        <w:t xml:space="preserve">יימצא קשר שלילי בין היקף החשיפה למסכים לבין התפקוד הלימודי המדווח, וקשר חיובי בין עמידה בהמלצות השינה והפעילות הגופנית לבין התפקוד הלימודי המדווח (Chen et al., 2024; Howie et al., 2020).</w:t>
      </w:r>
    </w:p>
    <w:p>
      <w:pPr>
        <w:pStyle w:val="ListParagraph"/>
        <w:numPr>
          <w:ilvl w:val="0"/>
          <w:numId w:val="4"/>
        </w:numPr>
        <w:bidi/>
        <w:spacing w:after="60" w:line="360"/>
        <w:jc w:val="both"/>
      </w:pPr>
      <w:r>
        <w:rPr>
          <w:rFonts w:ascii="Times New Roman" w:cs="David" w:eastAsia="David" w:hAnsi="Times New Roman"/>
          <w:noProof/>
          <w:sz w:val="24"/>
          <w:szCs w:val="24"/>
          <w:rtl/>
          <w:lang w:val="en-US" w:eastAsia="en-US" w:bidi="he-IL"/>
        </w:rPr>
        <w:t xml:space="preserve">תלמידים שעומדים בשתי המלצות לפחות ידווחו על תפקוד לימודי גבוה יותר מתלמידים שעומדים בהמלצה אחת או באף אחת (Howie et al., 2020).</w:t>
      </w:r>
    </w:p>
    <w:p>
      <w:pPr>
        <w:pStyle w:val="ListParagraph"/>
        <w:numPr>
          <w:ilvl w:val="0"/>
          <w:numId w:val="4"/>
        </w:numPr>
        <w:bidi/>
        <w:spacing w:after="60" w:line="360"/>
        <w:jc w:val="both"/>
      </w:pPr>
      <w:r>
        <w:rPr>
          <w:rFonts w:ascii="Times New Roman" w:cs="David" w:eastAsia="David" w:hAnsi="Times New Roman"/>
          <w:noProof/>
          <w:sz w:val="24"/>
          <w:szCs w:val="24"/>
          <w:rtl/>
          <w:lang w:val="en-US" w:eastAsia="en-US" w:bidi="he-IL"/>
        </w:rPr>
        <w:t xml:space="preserve">תלמידים עם לקויות למידה ידווחו על משך שינה קצר יותר, על ישנוניות רבה יותר ועל פעילות גופנית מועטה יותר בהשוואה לתלמידים ללא לקויות למידה, ושיעור העומדים בשלוש ההמלצות יחד יהיה נמוך יותר בקרבם (Blanchet &amp; Assaiante, 2022; Jeffcock &amp; Dimitriou, 2025; Saccani et al., 2022).</w:t>
      </w:r>
    </w:p>
    <w:p>
      <w:pPr>
        <w:bidi/>
        <w:spacing w:after="120" w:line="360"/>
        <w:jc w:val="both"/>
      </w:pPr>
      <w:r>
        <w:rPr>
          <w:rFonts w:ascii="Times New Roman" w:cs="David" w:eastAsia="David" w:hAnsi="Times New Roman"/>
          <w:noProof/>
          <w:sz w:val="24"/>
          <w:szCs w:val="24"/>
          <w:rtl/>
          <w:lang w:val="en-US" w:eastAsia="en-US" w:bidi="he-IL"/>
        </w:rPr>
        <w:t xml:space="preserve">לגבי היקף החשיפה למסכים לא מנוסחת השערה מכוונת, מאחר שהמחקר היחיד שהשווה ישירות בין קבוצות לא מצא הבדל בכמות השימוש אלא באופיו (Kocabas et al., 2025). שאלה זו תיבדק כשאלה פתוחה.</w:t>
      </w:r>
    </w:p>
    <w:p>
      <w:pPr>
        <w:pStyle w:val="Heading1"/>
        <w:pageBreakBefore/>
        <w:bidi/>
        <w:spacing w:after="240" w:before="240" w:line="360"/>
        <w:jc w:val="right"/>
      </w:pPr>
      <w:r>
        <w:rPr>
          <w:rFonts w:ascii="Times New Roman" w:cs="David" w:eastAsia="David" w:hAnsi="Times New Roman"/>
          <w:b/>
          <w:bCs/>
          <w:noProof/>
          <w:color w:val="000000"/>
          <w:sz w:val="32"/>
          <w:szCs w:val="32"/>
          <w:rtl/>
          <w:lang w:val="en-US" w:eastAsia="en-US" w:bidi="he-IL"/>
        </w:rPr>
        <w:t xml:space="preserve">פרק 2: שיטת המחקר</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2.1 מערך המחקר</w:t>
      </w:r>
    </w:p>
    <w:p>
      <w:pPr>
        <w:bidi/>
        <w:spacing w:after="120" w:line="360"/>
        <w:jc w:val="both"/>
      </w:pPr>
      <w:r>
        <w:rPr>
          <w:rFonts w:ascii="Times New Roman" w:cs="David" w:eastAsia="David" w:hAnsi="Times New Roman"/>
          <w:noProof/>
          <w:sz w:val="24"/>
          <w:szCs w:val="24"/>
          <w:rtl/>
          <w:lang w:val="en-US" w:eastAsia="en-US" w:bidi="he-IL"/>
        </w:rPr>
        <w:t xml:space="preserve">המחקר כמותי, במערך רוחבי (חתך) מתאמי-השוואתי. הנתונים נאספים בנקודת זמן אחת באמצעות שאלון דיווח עצמי אנונימי. המערך המתאמי משרת את שאלות המחקר השנייה עד הרביעית, העוסקות בקשרים בין משתנים, והמערך ההשוואתי משרת את השאלה החמישית, העוסקת בהבדלים בין שתי קבוצות. הבחירה במערך רוחבי נובעת ממסגרת הזמן של עבודה סמינריונית ומכך שהמחקר הראשון בתחום באוכלוסייה זו בישראל נועד לתאר ולמפות ולא להוכיח סיבתיות. המערך דומה לזה ששימש במחקר האוסטרלי (Howie et al., 2020) ובמחקרים הישראליים שנשענו על נתוני HBSC (בק ואחרים, 2018; הראל-פיש ואחרים, 2024).</w:t>
      </w:r>
    </w:p>
    <w:p>
      <w:pPr>
        <w:bidi/>
        <w:spacing w:after="120" w:line="360"/>
        <w:jc w:val="both"/>
      </w:pPr>
      <w:r>
        <w:rPr>
          <w:rFonts w:ascii="Times New Roman" w:cs="David" w:eastAsia="David" w:hAnsi="Times New Roman"/>
          <w:noProof/>
          <w:sz w:val="24"/>
          <w:szCs w:val="24"/>
          <w:rtl/>
          <w:lang w:val="en-US" w:eastAsia="en-US" w:bidi="he-IL"/>
        </w:rPr>
        <w:t xml:space="preserve">משתני המחקר:</w:t>
      </w:r>
    </w:p>
    <w:p>
      <w:pPr>
        <w:pStyle w:val="ListParagraph"/>
        <w:numPr>
          <w:ilvl w:val="0"/>
          <w:numId w:val="5"/>
        </w:numPr>
        <w:bidi/>
        <w:spacing w:after="60" w:line="360"/>
        <w:jc w:val="both"/>
      </w:pPr>
      <w:r>
        <w:rPr>
          <w:rFonts w:ascii="Times New Roman" w:cs="David" w:eastAsia="David" w:hAnsi="Times New Roman"/>
          <w:noProof/>
          <w:sz w:val="24"/>
          <w:szCs w:val="24"/>
          <w:rtl/>
          <w:lang w:val="en-US" w:eastAsia="en-US" w:bidi="he-IL"/>
        </w:rPr>
        <w:t xml:space="preserve">משתנים בלתי תלויים: היקף החשיפה למסכים (שעות ביום בימי חול ובסוף שבוע, ונוכחות מסכים בחדר השינה); משך השינה ושעת השינה; היקף הפעילות הגופנית.</w:t>
      </w:r>
    </w:p>
    <w:p>
      <w:pPr>
        <w:pStyle w:val="ListParagraph"/>
        <w:numPr>
          <w:ilvl w:val="0"/>
          <w:numId w:val="5"/>
        </w:numPr>
        <w:bidi/>
        <w:spacing w:after="60" w:line="360"/>
        <w:jc w:val="both"/>
      </w:pPr>
      <w:r>
        <w:rPr>
          <w:rFonts w:ascii="Times New Roman" w:cs="David" w:eastAsia="David" w:hAnsi="Times New Roman"/>
          <w:noProof/>
          <w:sz w:val="24"/>
          <w:szCs w:val="24"/>
          <w:rtl/>
          <w:lang w:val="en-US" w:eastAsia="en-US" w:bidi="he-IL"/>
        </w:rPr>
        <w:t xml:space="preserve">משתנים תלויים: ישנוניות בשעות היום; תפקוד לימודי מדווח (ממוצע ציונים מדווח ותפקוד יומי בלמידה).</w:t>
      </w:r>
    </w:p>
    <w:p>
      <w:pPr>
        <w:pStyle w:val="ListParagraph"/>
        <w:numPr>
          <w:ilvl w:val="0"/>
          <w:numId w:val="5"/>
        </w:numPr>
        <w:bidi/>
        <w:spacing w:after="60" w:line="360"/>
        <w:jc w:val="both"/>
      </w:pPr>
      <w:r>
        <w:rPr>
          <w:rFonts w:ascii="Times New Roman" w:cs="David" w:eastAsia="David" w:hAnsi="Times New Roman"/>
          <w:noProof/>
          <w:sz w:val="24"/>
          <w:szCs w:val="24"/>
          <w:rtl/>
          <w:lang w:val="en-US" w:eastAsia="en-US" w:bidi="he-IL"/>
        </w:rPr>
        <w:t xml:space="preserve">משתנה קבוצתי: קיום אבחנה של לקות למידה (קבוצת המחקר) לעומת היעדר אבחנה (קבוצת ההשוואה).</w:t>
      </w:r>
    </w:p>
    <w:p>
      <w:pPr>
        <w:pStyle w:val="ListParagraph"/>
        <w:numPr>
          <w:ilvl w:val="0"/>
          <w:numId w:val="5"/>
        </w:numPr>
        <w:bidi/>
        <w:spacing w:after="60" w:line="360"/>
        <w:jc w:val="both"/>
      </w:pPr>
      <w:r>
        <w:rPr>
          <w:rFonts w:ascii="Times New Roman" w:cs="David" w:eastAsia="David" w:hAnsi="Times New Roman"/>
          <w:noProof/>
          <w:sz w:val="24"/>
          <w:szCs w:val="24"/>
          <w:rtl/>
          <w:lang w:val="en-US" w:eastAsia="en-US" w:bidi="he-IL"/>
        </w:rPr>
        <w:t xml:space="preserve">משתני רקע: מין, גיל, כיתה, מגזר, אבחנה נלווית של הפרעת קשב, נטילת טיפול תרופתי.</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2.2 אוכלוסיית המחקר והמדגם</w:t>
      </w:r>
    </w:p>
    <w:p>
      <w:pPr>
        <w:bidi/>
        <w:spacing w:after="120" w:line="360"/>
        <w:jc w:val="both"/>
      </w:pPr>
      <w:r>
        <w:rPr>
          <w:rFonts w:ascii="Times New Roman" w:cs="David" w:eastAsia="David" w:hAnsi="Times New Roman"/>
          <w:noProof/>
          <w:sz w:val="24"/>
          <w:szCs w:val="24"/>
          <w:rtl/>
          <w:lang w:val="en-US" w:eastAsia="en-US" w:bidi="he-IL"/>
        </w:rPr>
        <w:t xml:space="preserve">אוכלוסיית המחקר היא תלמידי כיתות ז' עד י"ב במערכת החינוך בישראל. קבוצת המחקר כוללת תלמידים בעלי אבחון תקף של לקות למידה (אבחון דידקטי או פסיכו-דידקטי) המקבלים התאמות בלמידה או בבחינות. קבוצת ההשוואה כוללת תלמידים מאותן שכבות גיל ללא אבחון של לקות למידה. גודל המדגם המתוכנן הוא 120 תלמידים: 60 בקבוצת המחקר ו-60 בקבוצת ההשוואה, בטווח הגילים 12 עד 18. חישוב מקדים באמצעות מחשבון עוצמה סטטיסטית מראה שמדגם של 60 בכל קבוצה מאפשר לזהות הבדל בגודל אפקט בינוני (d = 0.5) בעוצמה של כ-77 אחוזים ברמת מובהקות של 5 אחוזים, ומדגם של 60 בקבוצת המחקר מאפשר לזהות מתאם בינוני (r = 0.35) בעוצמה דומה. בפועל השתתפו במחקר 65 תלמידים, 40 בקבוצת המחקר ו-25 בקבוצת ההשוואה, ומשמעות הפער מהמתוכנן נדונה בפרק המגבלות.</w:t>
      </w:r>
    </w:p>
    <w:p>
      <w:pPr>
        <w:bidi/>
        <w:spacing w:after="120" w:line="360"/>
        <w:jc w:val="both"/>
      </w:pPr>
      <w:r>
        <w:rPr>
          <w:rFonts w:ascii="Times New Roman" w:cs="David" w:eastAsia="David" w:hAnsi="Times New Roman"/>
          <w:noProof/>
          <w:sz w:val="24"/>
          <w:szCs w:val="24"/>
          <w:rtl/>
          <w:lang w:val="en-US" w:eastAsia="en-US" w:bidi="he-IL"/>
        </w:rPr>
        <w:t xml:space="preserve">הדגימה היא דגימת נוחות. התלמידים יגויסו בשניים עד שלושה בתי ספר על-יסודיים שבהם פועל מרכז תמיכה או רכז לקויות למידה, באמצעות פנייה למנהלים וליועצות. קבוצת ההשוואה תגויס מאותם בתי ספר ומאותן שכבות גיל, כדי לצמצם הבדלים סביבתיים בין הקבוצות. קריטריוני הכללה לקבוצת המחקר: אבחון לקות למידה שתועד בבית הספר, גיל 12 עד 18, שליטה בשפת השאלון. קריטריוני אי-הכללה לשתי הקבוצות: מוגבלות שכלית, אבחנה של אוטיזם, לקות חושית שאינה מתוקנת, או מחלה כרונית שמגבילה פעילות גופנית. תלמידים עם הפרעת קשב נלווית ייכללו בקבוצת המחקר, ומשתנה זה יירשם ויבוקר בניתוח, בהתאם לממצאים על תחלואה כפולה (Saccani et al., 2022).</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2.3 כלי המחקר</w:t>
      </w:r>
    </w:p>
    <w:p>
      <w:pPr>
        <w:bidi/>
        <w:spacing w:after="120" w:line="360"/>
        <w:jc w:val="both"/>
      </w:pPr>
      <w:r>
        <w:rPr>
          <w:rFonts w:ascii="Times New Roman" w:cs="David" w:eastAsia="David" w:hAnsi="Times New Roman"/>
          <w:noProof/>
          <w:sz w:val="24"/>
          <w:szCs w:val="24"/>
          <w:rtl/>
          <w:lang w:val="en-US" w:eastAsia="en-US" w:bidi="he-IL"/>
        </w:rPr>
        <w:t xml:space="preserve">כלי המחקר הוא שאלון סגור לדיווח עצמי שמורכב מחמישה חלקים. השאלון המלא מובא בנספח א'. משך המילוי המשוער הוא 15 עד 20 דקות. ככל האפשר נעשה שימוש בפריטים שכבר הועברו לתלמידים בישראל במסגרת סקר HBSC, כדי לאפשר השוואה לנתונים הארציים.</w:t>
      </w:r>
    </w:p>
    <w:p>
      <w:pPr>
        <w:pStyle w:val="Heading3"/>
        <w:bidi/>
        <w:spacing w:after="100" w:before="200" w:line="360"/>
        <w:jc w:val="right"/>
      </w:pPr>
      <w:r>
        <w:rPr>
          <w:rFonts w:ascii="Times New Roman" w:cs="David" w:eastAsia="David" w:hAnsi="Times New Roman"/>
          <w:b/>
          <w:bCs/>
          <w:noProof/>
          <w:color w:val="000000"/>
          <w:sz w:val="24"/>
          <w:szCs w:val="24"/>
          <w:rtl/>
          <w:lang w:val="en-US" w:eastAsia="en-US" w:bidi="he-IL"/>
        </w:rPr>
        <w:t xml:space="preserve">חלק א: שאלון פרטים אישיים</w:t>
      </w:r>
    </w:p>
    <w:p>
      <w:pPr>
        <w:bidi/>
        <w:spacing w:after="120" w:line="360"/>
        <w:jc w:val="both"/>
      </w:pPr>
      <w:r>
        <w:rPr>
          <w:rFonts w:ascii="Times New Roman" w:cs="David" w:eastAsia="David" w:hAnsi="Times New Roman"/>
          <w:noProof/>
          <w:sz w:val="24"/>
          <w:szCs w:val="24"/>
          <w:rtl/>
          <w:lang w:val="en-US" w:eastAsia="en-US" w:bidi="he-IL"/>
        </w:rPr>
        <w:t xml:space="preserve">שאלון שחובר לצורך המחקר וכולל מין, גיל, כיתה, מגזר, קיום אבחון של לקות למידה וסוגו, קיום אבחנה של הפרעת קשב, ונטילת טיפול תרופתי. השאלון אינו מבקש פרטים מזהים.</w:t>
      </w:r>
    </w:p>
    <w:p>
      <w:pPr>
        <w:pStyle w:val="Heading3"/>
        <w:bidi/>
        <w:spacing w:after="100" w:before="200" w:line="360"/>
        <w:jc w:val="right"/>
      </w:pPr>
      <w:r>
        <w:rPr>
          <w:rFonts w:ascii="Times New Roman" w:cs="David" w:eastAsia="David" w:hAnsi="Times New Roman"/>
          <w:b/>
          <w:bCs/>
          <w:noProof/>
          <w:color w:val="000000"/>
          <w:sz w:val="24"/>
          <w:szCs w:val="24"/>
          <w:rtl/>
          <w:lang w:val="en-US" w:eastAsia="en-US" w:bidi="he-IL"/>
        </w:rPr>
        <w:t xml:space="preserve">חלק ב: שאלון חשיפה למסכים</w:t>
      </w:r>
    </w:p>
    <w:p>
      <w:pPr>
        <w:bidi/>
        <w:spacing w:after="120" w:line="360"/>
        <w:jc w:val="both"/>
      </w:pPr>
      <w:r>
        <w:rPr>
          <w:rFonts w:ascii="Times New Roman" w:cs="David" w:eastAsia="David" w:hAnsi="Times New Roman"/>
          <w:noProof/>
          <w:sz w:val="24"/>
          <w:szCs w:val="24"/>
          <w:rtl/>
          <w:lang w:val="en-US" w:eastAsia="en-US" w:bidi="he-IL"/>
        </w:rPr>
        <w:t xml:space="preserve">שאלון שחובר לצורך המחקר על בסיס פריטי ההתנהגות היושבנית שבמחקר האוסטרלי (Howie et al., 2020) ופריטי המסכים של סקר HBSC ששימשו במחקרים הישראליים (בק ואחרים, 2018; הראל-פיש ואחרים, 2024). הנבדק מדווח על מספר השעות ביום המוקדשות לכל סוג פעילות מסך בנפרד, בימי חול ובסוף השבוע: צפייה בטלוויזיה ובסרטונים, משחקי מחשב וטלפון, רשתות חברתיות ושיחות, ושימוש במסך לצורכי לימודים. הפריטים מאפשרים לחשב זמן מסך פנאי כולל ולהבחין בינו לבין שימוש לימודי. פריטים נוספים בודקים נוכחות של טלפון או מסך אחר בחדר השינה, שימוש במסך בחצי השעה שלפני השינה ומספר ההתעוררויות בלילה בגלל הטלפון, בהתאם להמלצות משרד הבריאות (2026). עמידה בהמלצה מוגדרת כזמן מסך פנאי של עד שעתיים ביום בממוצע (Howie et al., 2020).</w:t>
      </w:r>
    </w:p>
    <w:p>
      <w:pPr>
        <w:pStyle w:val="Heading3"/>
        <w:bidi/>
        <w:spacing w:after="100" w:before="200" w:line="360"/>
        <w:jc w:val="right"/>
      </w:pPr>
      <w:r>
        <w:rPr>
          <w:rFonts w:ascii="Times New Roman" w:cs="David" w:eastAsia="David" w:hAnsi="Times New Roman"/>
          <w:b/>
          <w:bCs/>
          <w:noProof/>
          <w:color w:val="000000"/>
          <w:sz w:val="24"/>
          <w:szCs w:val="24"/>
          <w:rtl/>
          <w:lang w:val="en-US" w:eastAsia="en-US" w:bidi="he-IL"/>
        </w:rPr>
        <w:t xml:space="preserve">חלק ג: שאלון הרגלי שינה וישנוניות</w:t>
      </w:r>
    </w:p>
    <w:p>
      <w:pPr>
        <w:bidi/>
        <w:spacing w:after="120" w:line="360"/>
        <w:jc w:val="both"/>
      </w:pPr>
      <w:r>
        <w:rPr>
          <w:rFonts w:ascii="Times New Roman" w:cs="David" w:eastAsia="David" w:hAnsi="Times New Roman"/>
          <w:noProof/>
          <w:sz w:val="24"/>
          <w:szCs w:val="24"/>
          <w:rtl/>
          <w:lang w:val="en-US" w:eastAsia="en-US" w:bidi="he-IL"/>
        </w:rPr>
        <w:t xml:space="preserve">החלק כולל שני רכיבים. הרכיב הראשון הוא פריטי הרגלי שינה: שעת השינה ושעת הקימה בימי חול ובסוף השבוע, שמהן מחושבים משך השינה והפער בין ימי חול לסוף השבוע, וזמן ההירדמות (Howie et al., 2020). עמידה בהמלצה מוגדרת כתשע עד אחת עשרה שעות שינה לגיל 13 ומטה ושמונה עד עשר שעות לגיל 14 ומעלה (Howie et al., 2020). הרכיב השני הוא סולם ישנוניות יומית בן שמונה פריטים שחובר לצורך המחקר על בסיס תסמיני הישנוניות היומית הנמדדים בשאלון הרגלי השינה לילדים, ששימש במחקר בקרב ילדים עם דיסלקציה (Jeffcock &amp; Dimitriou, 2025). הפריטים עוסקים בישנוניות בשיעור ובהכנת שיעורי בית, בקושי לקום בבוקר ובתחושת עייפות במהלך היום, בסולם של חמש דרגות מ-0 (אף פעם) עד 4 (תמיד). ציון הסולם הוא סכום הפריטים, בטווח 0 עד 32, וציון גבוה מעיד על ישנוניות רבה יותר. מהימנות הסולם תחושב על נתוני המדגם הנוכחי.</w:t>
      </w:r>
    </w:p>
    <w:p>
      <w:pPr>
        <w:pStyle w:val="Heading3"/>
        <w:bidi/>
        <w:spacing w:after="100" w:before="200" w:line="360"/>
        <w:jc w:val="right"/>
      </w:pPr>
      <w:r>
        <w:rPr>
          <w:rFonts w:ascii="Times New Roman" w:cs="David" w:eastAsia="David" w:hAnsi="Times New Roman"/>
          <w:b/>
          <w:bCs/>
          <w:noProof/>
          <w:color w:val="000000"/>
          <w:sz w:val="24"/>
          <w:szCs w:val="24"/>
          <w:rtl/>
          <w:lang w:val="en-US" w:eastAsia="en-US" w:bidi="he-IL"/>
        </w:rPr>
        <w:t xml:space="preserve">חלק ד: שאלון פעילות גופנית</w:t>
      </w:r>
    </w:p>
    <w:p>
      <w:pPr>
        <w:bidi/>
        <w:spacing w:after="120" w:line="360"/>
        <w:jc w:val="both"/>
      </w:pPr>
      <w:r>
        <w:rPr>
          <w:rFonts w:ascii="Times New Roman" w:cs="David" w:eastAsia="David" w:hAnsi="Times New Roman"/>
          <w:noProof/>
          <w:sz w:val="24"/>
          <w:szCs w:val="24"/>
          <w:rtl/>
          <w:lang w:val="en-US" w:eastAsia="en-US" w:bidi="he-IL"/>
        </w:rPr>
        <w:t xml:space="preserve">פריטי הפעילות הגופנית של סקר HBSC, כפי שהועברו לתלמידים בישראל (בק ואחרים, 2018; ניסנהולץ-גנות ואחרים, 2021; פחימה ואחרים, 2024): מספר הימים בשבוע האחרון שבהם התלמיד היה פעיל גופנית 60 דקות לפחות, תדירות הפעילות הגופנית הנמרצת מחוץ לשעות הלימודים בשבוע רגיל ומשכה, השתתפות בחוג ספורט או בקבוצה, ומידת הפעילות בשיעורי חינוך גופני. פריט הימים עם 60 דקות משמש להגדרת העמידה בהמלצה של ההסתדרות הרפואית (דובנוב-רז ואחרים, 2019), ופריט סוג הפעילות (הישגית, לא הישגית או ללא פעילות) נלקח מהמחקר הישראלי על ספורט והישגים (שחף ואחרים, 2014).</w:t>
      </w:r>
    </w:p>
    <w:p>
      <w:pPr>
        <w:pStyle w:val="Heading3"/>
        <w:bidi/>
        <w:spacing w:after="100" w:before="200" w:line="360"/>
        <w:jc w:val="right"/>
      </w:pPr>
      <w:r>
        <w:rPr>
          <w:rFonts w:ascii="Times New Roman" w:cs="David" w:eastAsia="David" w:hAnsi="Times New Roman"/>
          <w:b/>
          <w:bCs/>
          <w:noProof/>
          <w:color w:val="000000"/>
          <w:sz w:val="24"/>
          <w:szCs w:val="24"/>
          <w:rtl/>
          <w:lang w:val="en-US" w:eastAsia="en-US" w:bidi="he-IL"/>
        </w:rPr>
        <w:t xml:space="preserve">חלק ה: שאלון תפקוד לימודי מדווח</w:t>
      </w:r>
    </w:p>
    <w:p>
      <w:pPr>
        <w:bidi/>
        <w:spacing w:after="120" w:line="360"/>
        <w:jc w:val="both"/>
      </w:pPr>
      <w:r>
        <w:rPr>
          <w:rFonts w:ascii="Times New Roman" w:cs="David" w:eastAsia="David" w:hAnsi="Times New Roman"/>
          <w:noProof/>
          <w:sz w:val="24"/>
          <w:szCs w:val="24"/>
          <w:rtl/>
          <w:lang w:val="en-US" w:eastAsia="en-US" w:bidi="he-IL"/>
        </w:rPr>
        <w:t xml:space="preserve">שאלון שחובר לצורך המחקר. הוא כולל דיווח על ממוצע הציונים בתעודה האחרונה ועל הציון האחרון במתמטיקה ובאנגלית, שני המקצועות שנמצאו רגישים ביותר לזמן מסך במחקר האוסטרלי (Howie et al., 2020). בנוסף, חמישה פריטים בסולם של חמש דרגות בודקים תפקוד יומי בלמידה: ריכוז בשיעורים, הכנת שיעורי בית, איחורים, הרגשה של עייפות בשיעורים ותחושת מסוגלות בלמידה. ציון התפקוד היומי הוא ממוצע הפריטים. הבחירה בדיווח עצמי על ציונים, ולא בציונים מרשומות בית הספר, נובעת מהצורך לשמור על אנונימיות מלאה של תלמידים מאוכלוסייה רגישה.</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2.4 הליך המחקר</w:t>
      </w:r>
    </w:p>
    <w:p>
      <w:pPr>
        <w:bidi/>
        <w:spacing w:after="120" w:line="360"/>
        <w:jc w:val="both"/>
      </w:pPr>
      <w:r>
        <w:rPr>
          <w:rFonts w:ascii="Times New Roman" w:cs="David" w:eastAsia="David" w:hAnsi="Times New Roman"/>
          <w:noProof/>
          <w:sz w:val="24"/>
          <w:szCs w:val="24"/>
          <w:rtl/>
          <w:lang w:val="en-US" w:eastAsia="en-US" w:bidi="he-IL"/>
        </w:rPr>
        <w:t xml:space="preserve">בשלב הראשון תוגש בקשה לאישור המחקר לוועדת האתיקה של המוסד ולמנחה. במקביל תיערך פנייה למנהלי בתי הספר לקבלת הסכמתם ולזיהוי רכז לקויות הלמידה או היועצת שילוו את איסוף הנתונים. בשלב השני יועברו להורי התלמידים טופסי הסכמה מדעת, שבהם יוסבר נושא המחקר, אופי השאלון, האנונימיות והזכות לסרב או להפסיק בכל שלב. בשלב השלישי יועבר השאלון לתלמידים שהוריהם הסכימו, במסגרת שיעור או שעת חינוך, בנוכחות החוקרת ואיש צוות. השאלון יועבר על גבי טופס מקוון או בדפוס, לפי אפשרויות בית הספר. לתלמידים עם לקויות למידה יוצע להקריא את השאלות בקול או להאריך את זמן המילוי, כדי שהקושי בקריאה לא ישפיע על איכות הדיווח. לפני ההעברה הרחבה ייערך מחקר חלוץ בקרב עשרה תלמידים לבדיקת בהירות הניסוח ומשך המילוי, והשאלון יתוקן לפי הצורך. איסוף הנתונים מתוכנן לתקופה של שישה עד שמונה שבועות במהלך סמסטר לימודים רגיל, ולא בתקופת חופשות או בחינות.</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2.5 ניתוח הנתונים</w:t>
      </w:r>
    </w:p>
    <w:p>
      <w:pPr>
        <w:bidi/>
        <w:spacing w:after="120" w:line="360"/>
        <w:jc w:val="both"/>
      </w:pPr>
      <w:r>
        <w:rPr>
          <w:rFonts w:ascii="Times New Roman" w:cs="David" w:eastAsia="David" w:hAnsi="Times New Roman"/>
          <w:noProof/>
          <w:sz w:val="24"/>
          <w:szCs w:val="24"/>
          <w:rtl/>
          <w:lang w:val="en-US" w:eastAsia="en-US" w:bidi="he-IL"/>
        </w:rPr>
        <w:t xml:space="preserve">הנתונים ינותחו בתוכנת SPSS. תחילה יחושבו סטטיסטיקה תיאורית (ממוצעים, סטיות תקן, שכיחויות ואחוזים) לכל משתני המחקר ולשיעור העמידה בכל המלצה ובשלושתן יחד, בנפרד לכל קבוצה. מהימנות הסולמות תיבדק באמצעות אלפא של קרונבך. השערות המחקר הראשונה עד השלישית ייבדקו באמצעות מתאמי פירסון בין המשתנים הרציפים, וכאשר ההתפלגות אינה נורמלית באמצעות מתאם ספירמן. ההשערה הרביעית תיבדק באמצעות ניתוח שונות חד-כיווני להשוואת התפקוד הלימודי בין תלמידים העומדים באפס, באחת, בשתיים או בשלוש המלצות. ההשערה החמישית תיבדק באמצעות מבחני t למדגמים בלתי תלויים להשוואת ממוצעים ומבחני חי בריבוע להשוואת שיעורי העמידה בהמלצות בין הקבוצות. לבסוף תיערך רגרסיה לינארית מרובה שבה התפקוד הלימודי המדווח הוא המשתנה התלוי, ושלוש ההתנהגויות, לצד משתני הרקע והקבוצה, הן המנבאים, כדי לבחון את התרומה הייחודית של כל התנהגות. רמת המובהקות שתאומץ היא 5 אחוזים.</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2.6 שיקולים אתיים</w:t>
      </w:r>
    </w:p>
    <w:p>
      <w:pPr>
        <w:bidi/>
        <w:spacing w:after="120" w:line="360"/>
        <w:jc w:val="both"/>
      </w:pPr>
      <w:r>
        <w:rPr>
          <w:rFonts w:ascii="Times New Roman" w:cs="David" w:eastAsia="David" w:hAnsi="Times New Roman"/>
          <w:noProof/>
          <w:sz w:val="24"/>
          <w:szCs w:val="24"/>
          <w:rtl/>
          <w:lang w:val="en-US" w:eastAsia="en-US" w:bidi="he-IL"/>
        </w:rPr>
        <w:t xml:space="preserve">המחקר עוסק בקטינים מאוכלוסייה רגישה ולכן נדרשת הקפדה יתרה. השתתפות מותנית בהסכמה בכתב של ההורים ובהסכמה של התלמיד עצמו, והתלמיד רשאי להפסיק בכל שלב בלי הסבר ובלי שייפגע. השאלון אנונימי לחלוטין: אין בו שם, מספר זהות או פרט מזהה אחר, והשיוך לקבוצת המחקר נעשה על סמך דיווח עצמי ולא על סמך רשימות של בית הספר. השאלונים המודפסים יישמרו במקום נעול והקבצים המקוונים יישמרו בקובץ מוגן בסיסמה, והם יושמדו בתום העבודה. במהלך ההעברה תוסבר לתלמידים מטרת המחקר בשפה מותאמת, ותודגש העובדה שאין תשובות נכונות ולא נכונות. סוגיה ייחודית לאוכלוסייה זו היא הרגישות של תלמידים לסימון כ"מאובחנים" בפני חבריהם. לכן השאלון יועבר לכל תלמידי הכיתה יחד, ללא הפרדה בין הקבוצות, והשיוך ייקבע רק בניתוח. המחקר לא יבוצע לפני קבלת אישור ועדת האתיקה המוסדית ואישור מנהלי בתי הספר.</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2.7 מגבלות המחקר</w:t>
      </w:r>
    </w:p>
    <w:p>
      <w:pPr>
        <w:bidi/>
        <w:spacing w:after="120" w:line="360"/>
        <w:jc w:val="both"/>
      </w:pPr>
      <w:r>
        <w:rPr>
          <w:rFonts w:ascii="Times New Roman" w:cs="David" w:eastAsia="David" w:hAnsi="Times New Roman"/>
          <w:noProof/>
          <w:sz w:val="24"/>
          <w:szCs w:val="24"/>
          <w:rtl/>
          <w:lang w:val="en-US" w:eastAsia="en-US" w:bidi="he-IL"/>
        </w:rPr>
        <w:t xml:space="preserve">למחקר כמה מגבלות שיש להביא בחשבון בפירוש הממצאים. ראשית, המערך רוחבי, ולכן הוא יכול להצביע על קשרים אך לא על כיוון סיבתי: אין דרך לדעת אם המסכים פוגעים בשינה או אם תלמידים שמתקשים להירדם פונים למסך. שנית, כל המשתנים נמדדים בדיווח עצמי, ודיווח על זמן מסך ועל ציונים חשוף להטיות של זיכרון ושל רצייה חברתית. מדידה אובייקטיבית באמצעות אפליקציות מעקב או מד תאוצה לא הייתה אפשרית במסגרת העבודה. שלישית, הדגימה היא דגימת נוחות במספר קטן של בתי ספר, ולכן ההכללה לכלל התלמידים עם לקויות למידה בישראל מוגבלת. רביעית, קבוצת התלמידים עם לקויות למידה אינה אחידה: היא כוללת סוגי לקות שונים ותלמידים עם הפרעת קשב נלווית ובלעדיה, וגודל המדגם אינו מאפשר ניתוח נפרד לכל תת-קבוצה. חמישית, סולם הישנוניות חובר לצורך המחקר ולא עבר תיקוף מלא. למרות המגבלות, המחקר מספק תיאור ראשון של שלוש ההתנהגויות יחד בקרב תלמידים עם לקויות למידה בישראל, ויכול לשמש בסיס למחקרי המשך במערך אורך ובמדידה אובייקטיבית.</w:t>
      </w:r>
    </w:p>
    <w:p>
      <w:pPr>
        <w:pStyle w:val="Heading1"/>
        <w:pageBreakBefore/>
        <w:bidi/>
        <w:spacing w:after="240" w:before="240" w:line="360"/>
        <w:jc w:val="right"/>
      </w:pPr>
      <w:r>
        <w:rPr>
          <w:rFonts w:ascii="Times New Roman" w:cs="David" w:eastAsia="David" w:hAnsi="Times New Roman"/>
          <w:b/>
          <w:bCs/>
          <w:noProof/>
          <w:color w:val="000000"/>
          <w:sz w:val="32"/>
          <w:szCs w:val="32"/>
          <w:rtl/>
          <w:lang w:val="en-US" w:eastAsia="en-US" w:bidi="he-IL"/>
        </w:rPr>
        <w:t xml:space="preserve">פרק 3: ממצאים (תוצאות)</w:t>
      </w:r>
    </w:p>
    <w:p>
      <w:pPr>
        <w:bidi/>
        <w:spacing w:after="120" w:line="360"/>
        <w:jc w:val="both"/>
      </w:pPr>
      <w:r>
        <w:rPr>
          <w:rFonts w:ascii="Times New Roman" w:cs="David" w:eastAsia="David" w:hAnsi="Times New Roman"/>
          <w:b/>
          <w:bCs/>
          <w:noProof/>
          <w:color w:val="C00000"/>
          <w:sz w:val="24"/>
          <w:szCs w:val="24"/>
          <w:rtl/>
          <w:lang w:val="en-US" w:eastAsia="en-US" w:bidi="he-IL"/>
        </w:rPr>
        <w:t xml:space="preserve">[הערה לגרסה זו: פרקי הממצאים והדיון נכתבו על בסיס קובץ נתונים מדומה (N = 65) שנבנה לצורך תרגול הניתוח, כדי להציג את המבנה המלא של העבודה. לפני ההגשה יש להחליף את הנתונים בשאלונים שנאספו בפועל, להריץ מחדש את הסינטקס ולעדכן את הלוחות, התרשימים והטקסט. למחוק הערה זו.]</w:t>
      </w:r>
    </w:p>
    <w:p>
      <w:pPr>
        <w:bidi/>
        <w:spacing w:after="120" w:line="360"/>
        <w:jc w:val="both"/>
      </w:pPr>
      <w:r>
        <w:rPr>
          <w:rFonts w:ascii="Times New Roman" w:cs="David" w:eastAsia="David" w:hAnsi="Times New Roman"/>
          <w:noProof/>
          <w:sz w:val="24"/>
          <w:szCs w:val="24"/>
          <w:rtl/>
          <w:lang w:val="en-US" w:eastAsia="en-US" w:bidi="he-IL"/>
        </w:rPr>
        <w:t xml:space="preserve">הפרק מציג את הממצאים בסדר הניתוחים: תיאור אוכלוסיית המחקר, מהימנות הסולמות, הדפוסים התיאוריים של שלוש ההתנהגויות ושיעור העמידה בהמלצות (שאלה 1), הקשרים בין החשיפה למסכים לבין השינה והפעילות הגופנית (שאלות 2 ו-3), הקשרים עם התפקוד הלימודי והרגרסיה (שאלה 4 והשערה 4), וההשוואה בין תלמידים עם וללא לקויות למידה (שאלה 5). כל ניתוח מוצג בלוח ואחריו הסבר מילולי. הפלטים המלאים של SPSS מובאים בנספח ב'. הניתוחים נערכו ברמת מובהקות של 5 אחוזים.</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3.1 אוכלוסיית המחקר</w:t>
      </w:r>
    </w:p>
    <w:p>
      <w:pPr>
        <w:bidi/>
        <w:spacing w:after="120" w:line="360"/>
        <w:jc w:val="both"/>
      </w:pPr>
      <w:r>
        <w:rPr>
          <w:rFonts w:ascii="Times New Roman" w:cs="David" w:eastAsia="David" w:hAnsi="Times New Roman"/>
          <w:noProof/>
          <w:sz w:val="24"/>
          <w:szCs w:val="24"/>
          <w:rtl/>
          <w:lang w:val="en-US" w:eastAsia="en-US" w:bidi="he-IL"/>
        </w:rPr>
        <w:t xml:space="preserve">לוח 1 מציג את מאפייני הרקע של המשתתפים בשתי הקבוצות.</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לוח 1: מאפייני הרקע של המשתתפים לפי קבוצה</w:t>
      </w:r>
    </w:p>
    <w:tbl>
      <w:tblPr>
        <w:bidiVisual/>
        <w:tblW w:type="dxa" w:w="10600"/>
        <w:tblBorders>
          <w:top w:val="single" w:color="000000" w:sz="4"/>
          <w:left w:val="none" w:color="FFFFFF" w:sz="0"/>
          <w:bottom w:val="single" w:color="000000" w:sz="4"/>
          <w:right w:val="none" w:color="FFFFFF" w:sz="0"/>
          <w:insideH w:val="none" w:color="FFFFFF" w:sz="0"/>
          <w:insideV w:val="none" w:color="FFFFFF" w:sz="0"/>
        </w:tblBorders>
      </w:tblPr>
      <w:tblGrid>
        <w:gridCol w:w="2000"/>
        <w:gridCol w:w="2400"/>
        <w:gridCol w:w="2200"/>
        <w:gridCol w:w="2200"/>
        <w:gridCol w:w="1800"/>
      </w:tblGrid>
      <w:tr>
        <w:trPr>
          <w:cantSplit/>
          <w:tblHeader/>
        </w:trPr>
        <w:tc>
          <w:tcPr>
            <w:tcW w:type="dxa" w:w="2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right"/>
            </w:pPr>
            <w:r>
              <w:rPr>
                <w:rFonts w:ascii="Times New Roman" w:cs="David" w:eastAsia="David" w:hAnsi="Times New Roman"/>
                <w:b/>
                <w:bCs/>
                <w:noProof/>
                <w:sz w:val="22"/>
                <w:szCs w:val="22"/>
                <w:rtl/>
                <w:lang w:val="en-US" w:eastAsia="en-US" w:bidi="he-IL"/>
              </w:rPr>
              <w:t xml:space="preserve">משתנה</w:t>
            </w:r>
          </w:p>
        </w:tc>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קטגוריה</w:t>
            </w:r>
          </w:p>
        </w:tc>
        <w:tc>
          <w:tcPr>
            <w:tcW w:type="dxa" w:w="2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עם לקות למידה (n = 40)</w:t>
            </w:r>
          </w:p>
        </w:tc>
        <w:tc>
          <w:tcPr>
            <w:tcW w:type="dxa" w:w="2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ללא לקות למידה (n = 25)</w:t>
            </w:r>
          </w:p>
        </w:tc>
        <w:tc>
          <w:tcPr>
            <w:tcW w:type="dxa" w:w="1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סך הכול (N = 65)</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מין</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בנים</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20 (50.0%)</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13 (52.0%)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33 (50.8%)</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בנות</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20 (50.0%)</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12 (48.0%)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32 (49.2%)</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כיתה</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ז'-ט'</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18 (45.0%)</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11 (44.0%)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29 (44.6%)</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י'-י"ב</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22 (55.0%)</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14 (56.0%)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36 (55.4%)</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מגזר</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יהודי</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26 (65.0%)</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18 (72.0%)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44 (67.7%)</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ערבי</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13 (32.5%)</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6 (24.0%)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19 (29.2%)</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דרוזי</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 (2.5%)</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 (4.0%)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 (3.1%)</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הפרעת קשב נלווית</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כן</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17 (42.5%)</w:t>
            </w:r>
          </w:p>
        </w:tc>
        <w:tc>
          <w:tcPr>
            <w:tcW w:type="dxa" w:w="2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 (8.0%)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19 (29.2%)</w:t>
            </w:r>
          </w:p>
        </w:tc>
      </w:tr>
      <w:tr>
        <w:trPr>
          <w:cantSplit/>
          <w:tblHeader w:val="false"/>
        </w:trPr>
        <w:tc>
          <w:tcPr>
            <w:tcW w:type="dxa" w:w="20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גיל (שנים)</w:t>
            </w:r>
          </w:p>
        </w:tc>
        <w:tc>
          <w:tcPr>
            <w:tcW w:type="dxa" w:w="2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ממוצע (סטיית תקן)</w:t>
            </w:r>
          </w:p>
        </w:tc>
        <w:tc>
          <w:tcPr>
            <w:tcW w:type="dxa" w:w="22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15.1 (1.7)</w:t>
            </w:r>
          </w:p>
        </w:tc>
        <w:tc>
          <w:tcPr>
            <w:tcW w:type="dxa" w:w="22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15.1 (1.7)</w:t>
            </w:r>
          </w:p>
        </w:tc>
        <w:tc>
          <w:tcPr>
            <w:tcW w:type="dxa" w:w="18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15.1 (1.7)</w:t>
            </w:r>
          </w:p>
        </w:tc>
      </w:tr>
    </w:tbl>
    <w:p>
      <w:pPr>
        <w:bidi/>
        <w:spacing w:after="120" w:line="276"/>
        <w:jc w:val="both"/>
      </w:pPr>
      <w:r>
        <w:rPr>
          <w:rFonts w:ascii="Times New Roman" w:cs="David" w:eastAsia="David" w:hAnsi="Times New Roman"/>
          <w:noProof/>
          <w:sz w:val="20"/>
          <w:szCs w:val="20"/>
          <w:rtl/>
          <w:lang w:val="en-US" w:eastAsia="en-US" w:bidi="he-IL"/>
        </w:rPr>
        <w:t xml:space="preserve">הערה. הערכים הם שכיחות (אחוז מהקבוצה). מקור: פלט Frequencies, נספח ב'.</w:t>
      </w:r>
    </w:p>
    <w:p>
      <w:pPr>
        <w:bidi/>
        <w:spacing w:after="120" w:line="360"/>
        <w:jc w:val="both"/>
      </w:pPr>
      <w:r>
        <w:rPr>
          <w:rFonts w:ascii="Times New Roman" w:cs="David" w:eastAsia="David" w:hAnsi="Times New Roman"/>
          <w:noProof/>
          <w:sz w:val="24"/>
          <w:szCs w:val="24"/>
          <w:rtl/>
          <w:lang w:val="en-US" w:eastAsia="en-US" w:bidi="he-IL"/>
        </w:rPr>
        <w:t xml:space="preserve">מלוח 1 עולה כי במחקר השתתפו 65 תלמידים, 40 מהם עם אבחון של לקות למידה (61.5 אחוזים) ו-25 ללא אבחון. המדגם קטן מהמתוכנן (120), בעיקר בשל קושי בגיוס קבוצת ההשוואה, ומשמעות הדבר נדונה בפרק הדיון. שתי הקבוצות דומות בהרכב המגדרי, בגיל ובפיזור בין הכיתות, ושיעור התלמידים מהחברה הערבית גבוה מעט בקבוצת המחקר. בקבוצת המחקר 33 תלמידים (82.5 אחוזים) דיווחו על לקות בקריאה, 17 על לקות בכתיבה ו-16 על לקות בחשבון, וחלקם על יותר מלקות אחת. 36 מהם (90 אחוזים) מקבלים התאמות בלמידה או בבחינות. 17 תלמידים בקבוצת המחקר (42.5 אחוזים) דיווחו על הפרעת קשב נלווית, ו-11 נוטלים טיפול תרופתי.</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3.2 מהימנות הסולמות</w:t>
      </w:r>
    </w:p>
    <w:p>
      <w:pPr>
        <w:bidi/>
        <w:spacing w:after="120" w:line="360"/>
        <w:jc w:val="both"/>
      </w:pPr>
      <w:r>
        <w:rPr>
          <w:rFonts w:ascii="Times New Roman" w:cs="David" w:eastAsia="David" w:hAnsi="Times New Roman"/>
          <w:noProof/>
          <w:sz w:val="24"/>
          <w:szCs w:val="24"/>
          <w:rtl/>
          <w:lang w:val="en-US" w:eastAsia="en-US" w:bidi="he-IL"/>
        </w:rPr>
        <w:t xml:space="preserve">לוח 2 מציג את הרכב שני הסולמות ואת מקדמי המהימנות שלהם.</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לוח 2: הרכב הסולמות ומהימנותם (N = 65)</w:t>
      </w:r>
    </w:p>
    <w:tbl>
      <w:tblPr>
        <w:bidiVisual/>
        <w:tblW w:type="dxa" w:w="10800"/>
        <w:tblBorders>
          <w:top w:val="single" w:color="000000" w:sz="4"/>
          <w:left w:val="none" w:color="FFFFFF" w:sz="0"/>
          <w:bottom w:val="single" w:color="000000" w:sz="4"/>
          <w:right w:val="none" w:color="FFFFFF" w:sz="0"/>
          <w:insideH w:val="none" w:color="FFFFFF" w:sz="0"/>
          <w:insideV w:val="none" w:color="FFFFFF" w:sz="0"/>
        </w:tblBorders>
      </w:tblPr>
      <w:tblGrid>
        <w:gridCol w:w="3000"/>
        <w:gridCol w:w="1800"/>
        <w:gridCol w:w="2800"/>
        <w:gridCol w:w="1600"/>
        <w:gridCol w:w="1600"/>
      </w:tblGrid>
      <w:tr>
        <w:trPr>
          <w:cantSplit/>
          <w:tblHeader/>
        </w:trPr>
        <w:tc>
          <w:tcPr>
            <w:tcW w:type="dxa" w:w="3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right"/>
            </w:pPr>
            <w:r>
              <w:rPr>
                <w:rFonts w:ascii="Times New Roman" w:cs="David" w:eastAsia="David" w:hAnsi="Times New Roman"/>
                <w:b/>
                <w:bCs/>
                <w:noProof/>
                <w:sz w:val="22"/>
                <w:szCs w:val="22"/>
                <w:rtl/>
                <w:lang w:val="en-US" w:eastAsia="en-US" w:bidi="he-IL"/>
              </w:rPr>
              <w:t xml:space="preserve">סולם</w:t>
            </w:r>
          </w:p>
        </w:tc>
        <w:tc>
          <w:tcPr>
            <w:tcW w:type="dxa" w:w="1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מספר פריטים</w:t>
            </w:r>
          </w:p>
        </w:tc>
        <w:tc>
          <w:tcPr>
            <w:tcW w:type="dxa" w:w="2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פריט הפוך</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טווח הציון</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α של קרונבך</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ישנוניות יומית</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8</w:t>
            </w:r>
          </w:p>
        </w:tc>
        <w:tc>
          <w:tcPr>
            <w:tcW w:type="dxa" w:w="2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פריט 3 (ערנות)</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0-32</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0.85</w:t>
            </w:r>
          </w:p>
        </w:tc>
      </w:tr>
      <w:tr>
        <w:trPr>
          <w:cantSplit/>
          <w:tblHeader w:val="false"/>
        </w:trPr>
        <w:tc>
          <w:tcPr>
            <w:tcW w:type="dxa" w:w="30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תפקוד יומי בלמידה</w:t>
            </w:r>
          </w:p>
        </w:tc>
        <w:tc>
          <w:tcPr>
            <w:tcW w:type="dxa" w:w="18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5</w:t>
            </w:r>
          </w:p>
        </w:tc>
        <w:tc>
          <w:tcPr>
            <w:tcW w:type="dxa" w:w="28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פריט 4 (עייפות בשיעורים)</w:t>
            </w:r>
          </w:p>
        </w:tc>
        <w:tc>
          <w:tcPr>
            <w:tcW w:type="dxa" w:w="16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1-5</w:t>
            </w:r>
          </w:p>
        </w:tc>
        <w:tc>
          <w:tcPr>
            <w:tcW w:type="dxa" w:w="16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0.63</w:t>
            </w:r>
          </w:p>
        </w:tc>
      </w:tr>
    </w:tbl>
    <w:p>
      <w:pPr>
        <w:bidi/>
        <w:spacing w:after="120" w:line="276"/>
        <w:jc w:val="both"/>
      </w:pPr>
      <w:r>
        <w:rPr>
          <w:rFonts w:ascii="Times New Roman" w:cs="David" w:eastAsia="David" w:hAnsi="Times New Roman"/>
          <w:noProof/>
          <w:sz w:val="20"/>
          <w:szCs w:val="20"/>
          <w:rtl/>
          <w:lang w:val="en-US" w:eastAsia="en-US" w:bidi="he-IL"/>
        </w:rPr>
        <w:t xml:space="preserve">הערה. מקור: פלט Reliability, נספח ב'.</w:t>
      </w:r>
    </w:p>
    <w:p>
      <w:pPr>
        <w:bidi/>
        <w:spacing w:after="120" w:line="360"/>
        <w:jc w:val="both"/>
      </w:pPr>
      <w:r>
        <w:rPr>
          <w:rFonts w:ascii="Times New Roman" w:cs="David" w:eastAsia="David" w:hAnsi="Times New Roman"/>
          <w:noProof/>
          <w:sz w:val="24"/>
          <w:szCs w:val="24"/>
          <w:rtl/>
          <w:lang w:val="en-US" w:eastAsia="en-US" w:bidi="he-IL"/>
        </w:rPr>
        <w:t xml:space="preserve">מלוח 2 ניתן ללמוד כי סולם הישנוניות היומית מהימן (α = 0.85) ומתאים לשימוש כציון כולל. מהימנות סולם התפקוד היומי בלמידה (α = 0.63) נמוכה מהסף המקובל של 0.70, ערך שאינו חריג לסולם קצר שחובר לצורך המחקר, אך הוא מחייב זהירות בפירוש הממצאים הנוגעים אליו. שני הסולמות שימשו כציון כולל בניתוחים שלהלן.</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3.3 שאלת מחקר 1: דפוסי המסכים, השינה והפעילות הגופנית ושיעור העמידה בהמלצות</w:t>
      </w:r>
    </w:p>
    <w:p>
      <w:pPr>
        <w:bidi/>
        <w:spacing w:after="120" w:line="360"/>
        <w:jc w:val="both"/>
      </w:pPr>
      <w:r>
        <w:rPr>
          <w:rFonts w:ascii="Times New Roman" w:cs="David" w:eastAsia="David" w:hAnsi="Times New Roman"/>
          <w:noProof/>
          <w:sz w:val="24"/>
          <w:szCs w:val="24"/>
          <w:rtl/>
          <w:lang w:val="en-US" w:eastAsia="en-US" w:bidi="he-IL"/>
        </w:rPr>
        <w:t xml:space="preserve">לוח 3 מציג את הממוצעים וסטיות התקן של משתני שלוש ההתנהגויות ושל התפקוד הלימודי בשתי הקבוצות.</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לוח 3: סטטיסטיקה תיאורית של משתני המחקר לפי קבוצה</w:t>
      </w:r>
    </w:p>
    <w:tbl>
      <w:tblPr>
        <w:bidiVisual/>
        <w:tblW w:type="dxa" w:w="10800"/>
        <w:tblBorders>
          <w:top w:val="single" w:color="000000" w:sz="4"/>
          <w:left w:val="none" w:color="FFFFFF" w:sz="0"/>
          <w:bottom w:val="single" w:color="000000" w:sz="4"/>
          <w:right w:val="none" w:color="FFFFFF" w:sz="0"/>
          <w:insideH w:val="none" w:color="FFFFFF" w:sz="0"/>
          <w:insideV w:val="none" w:color="FFFFFF" w:sz="0"/>
        </w:tblBorders>
      </w:tblPr>
      <w:tblGrid>
        <w:gridCol w:w="4200"/>
        <w:gridCol w:w="2400"/>
        <w:gridCol w:w="2400"/>
        <w:gridCol w:w="1800"/>
      </w:tblGrid>
      <w:tr>
        <w:trPr>
          <w:cantSplit/>
          <w:tblHeader/>
        </w:trPr>
        <w:tc>
          <w:tcPr>
            <w:tcW w:type="dxa" w:w="4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right"/>
            </w:pPr>
            <w:r>
              <w:rPr>
                <w:rFonts w:ascii="Times New Roman" w:cs="David" w:eastAsia="David" w:hAnsi="Times New Roman"/>
                <w:b/>
                <w:bCs/>
                <w:noProof/>
                <w:sz w:val="22"/>
                <w:szCs w:val="22"/>
                <w:rtl/>
                <w:lang w:val="en-US" w:eastAsia="en-US" w:bidi="he-IL"/>
              </w:rPr>
              <w:t xml:space="preserve">משתנה</w:t>
            </w:r>
          </w:p>
        </w:tc>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עם לקות למידה (n = 40)</w:t>
            </w:r>
          </w:p>
        </w:tc>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ללא לקות למידה (n = 25)</w:t>
            </w:r>
          </w:p>
        </w:tc>
        <w:tc>
          <w:tcPr>
            <w:tcW w:type="dxa" w:w="1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סך הכול (N = 65)</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זמן מסך פנאי יומי ממוצע (שעות)</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4.09 (1.90)</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4.19 (1.49)</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4.13 (1.74)</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זמן מסך פנאי ביום חול (שעות)</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3.60 (1.60)</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3.70 (1.37)</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3.64 (1.51)</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זמן מסך פנאי בסוף שבוע (שעות)</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5.31 (2.78)</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5.42 (1.97)</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5.35 (2.49)</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שעת שינה ביום חול</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23:04 (0.71)</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22:52 (0.55)</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22:59 (0.65)</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משך שינה ביום חול (שעות)</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7.87 (0.77)</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8.06 (0.70)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7.94 (0.75)</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משך שינה בסוף שבוע (שעות)</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8.62 (1.32)</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8.60 (1.40)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8.62 (1.34)</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איחור שעת השינה בסוף השבוע (שעות)</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1.77 (0.49)</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1.80 (0.67)</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1.78 (0.56)</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ישנוניות יומית (0-32)</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17.43 (6.08)</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15.04 (4.27)</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16.51 (5.54)</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ימים בשבוע עם 60 דקות פעילות (0-7)</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2.60 (1.79)</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3.20 (1.85)</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2.83 (1.82)</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ממוצע ציונים</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71.33 (7.05)</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79.48 (7.23)</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74.46 (8.12)</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ציון מתמטיקה</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61.80 (10.93)</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73.60 (11.60)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66.34 (12.52)</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ציון אנגלית</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64.70 (11.40)</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75.68 (9.89)</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68.92 (12.04)</w:t>
            </w:r>
          </w:p>
        </w:tc>
      </w:tr>
      <w:tr>
        <w:trPr>
          <w:cantSplit/>
          <w:tblHeader w:val="false"/>
        </w:trPr>
        <w:tc>
          <w:tcPr>
            <w:tcW w:type="dxa" w:w="42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תפקוד יומי בלמידה (1-5)</w:t>
            </w:r>
          </w:p>
        </w:tc>
        <w:tc>
          <w:tcPr>
            <w:tcW w:type="dxa" w:w="2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2.82 (0.54)</w:t>
            </w:r>
          </w:p>
        </w:tc>
        <w:tc>
          <w:tcPr>
            <w:tcW w:type="dxa" w:w="2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3.22 (0.62)</w:t>
            </w:r>
          </w:p>
        </w:tc>
        <w:tc>
          <w:tcPr>
            <w:tcW w:type="dxa" w:w="18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2.98 (0.60)</w:t>
            </w:r>
          </w:p>
        </w:tc>
      </w:tr>
    </w:tbl>
    <w:p>
      <w:pPr>
        <w:bidi/>
        <w:spacing w:after="120" w:line="276"/>
        <w:jc w:val="both"/>
      </w:pPr>
      <w:r>
        <w:rPr>
          <w:rFonts w:ascii="Times New Roman" w:cs="David" w:eastAsia="David" w:hAnsi="Times New Roman"/>
          <w:noProof/>
          <w:sz w:val="20"/>
          <w:szCs w:val="20"/>
          <w:rtl/>
          <w:lang w:val="en-US" w:eastAsia="en-US" w:bidi="he-IL"/>
        </w:rPr>
        <w:t xml:space="preserve">הערה. הערכים הם ממוצע (סטיית תקן). שעת השינה מוצגת כשעה ממוצעת וסטיית התקן בשעות. מקור: פלט Descriptives, נספח ב'.</w:t>
      </w:r>
    </w:p>
    <w:p>
      <w:pPr>
        <w:bidi/>
        <w:spacing w:after="120" w:line="360"/>
        <w:jc w:val="both"/>
      </w:pPr>
      <w:r>
        <w:rPr>
          <w:rFonts w:ascii="Times New Roman" w:cs="David" w:eastAsia="David" w:hAnsi="Times New Roman"/>
          <w:noProof/>
          <w:sz w:val="24"/>
          <w:szCs w:val="24"/>
          <w:rtl/>
          <w:lang w:val="en-US" w:eastAsia="en-US" w:bidi="he-IL"/>
        </w:rPr>
        <w:t xml:space="preserve">מלוח 3 עולה כי תלמידים עם לקויות למידה דיווחו על ממוצע של 4.09 שעות מסך פנאי ביום, 3.60 ביום חול ו-5.31 בסוף השבוע, פי שניים מההמלצה של שעתיים. 52.5 אחוזים מהם דיווחו על ארבע שעות ביום ומעלה ו-10 אחוזים על שש שעות ומעלה. 52.5 אחוזים מחזיקים טלפון או מסך אחר בחדר השינה בלילה, ו-72.5 אחוזים משתמשים במסך בחצי השעה שלפני השינה כמעט תמיד או תמיד. שעת השינה הממוצעת ביום חול הייתה 23:04 ומשך השינה הממוצע 7.87 שעות. 55 אחוזים מתלמידי קבוצת המחקר ישנים פחות משמונה שעות בלילה, לעומת 36 אחוזים בקבוצת ההשוואה, ובסוף השבוע שעת השינה מתאחרת בממוצע ב-1.77 שעות. הפעילות הגופנית מועטה: ממוצע של 2.60 ימים בשבוע עם 60 דקות פעילות, 27.5 אחוזים דיווחו על יום אחד לכל היותר, ורק 15 אחוזים על חמישה ימים ומעלה.</w:t>
      </w:r>
    </w:p>
    <w:p>
      <w:pPr>
        <w:bidi/>
        <w:spacing w:after="120" w:line="360"/>
        <w:jc w:val="both"/>
      </w:pPr>
      <w:r>
        <w:rPr>
          <w:rFonts w:ascii="Times New Roman" w:cs="David" w:eastAsia="David" w:hAnsi="Times New Roman"/>
          <w:noProof/>
          <w:sz w:val="24"/>
          <w:szCs w:val="24"/>
          <w:rtl/>
          <w:lang w:val="en-US" w:eastAsia="en-US" w:bidi="he-IL"/>
        </w:rPr>
        <w:t xml:space="preserve">לוח 4 ותרשים 1 מציגים את שיעורי העמידה בשלוש ההמלצות ואת התפלגות מספר ההמלצות שמתקיימות.</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לוח 4: שיעור העמידה בהמלצות לפי קבוצה</w:t>
      </w:r>
    </w:p>
    <w:tbl>
      <w:tblPr>
        <w:bidiVisual/>
        <w:tblW w:type="dxa" w:w="10800"/>
        <w:tblBorders>
          <w:top w:val="single" w:color="000000" w:sz="4"/>
          <w:left w:val="none" w:color="FFFFFF" w:sz="0"/>
          <w:bottom w:val="single" w:color="000000" w:sz="4"/>
          <w:right w:val="none" w:color="FFFFFF" w:sz="0"/>
          <w:insideH w:val="none" w:color="FFFFFF" w:sz="0"/>
          <w:insideV w:val="none" w:color="FFFFFF" w:sz="0"/>
        </w:tblBorders>
      </w:tblPr>
      <w:tblGrid>
        <w:gridCol w:w="4200"/>
        <w:gridCol w:w="2400"/>
        <w:gridCol w:w="2400"/>
        <w:gridCol w:w="1800"/>
      </w:tblGrid>
      <w:tr>
        <w:trPr>
          <w:cantSplit/>
          <w:tblHeader/>
        </w:trPr>
        <w:tc>
          <w:tcPr>
            <w:tcW w:type="dxa" w:w="4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right"/>
            </w:pPr>
            <w:r>
              <w:rPr>
                <w:rFonts w:ascii="Times New Roman" w:cs="David" w:eastAsia="David" w:hAnsi="Times New Roman"/>
                <w:b/>
                <w:bCs/>
                <w:noProof/>
                <w:sz w:val="22"/>
                <w:szCs w:val="22"/>
                <w:rtl/>
                <w:lang w:val="en-US" w:eastAsia="en-US" w:bidi="he-IL"/>
              </w:rPr>
              <w:t xml:space="preserve">המלצה</w:t>
            </w:r>
          </w:p>
        </w:tc>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עם לקות למידה (n = 40)</w:t>
            </w:r>
          </w:p>
        </w:tc>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ללא לקות למידה (n = 25)</w:t>
            </w:r>
          </w:p>
        </w:tc>
        <w:tc>
          <w:tcPr>
            <w:tcW w:type="dxa" w:w="1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סך הכול (N = 65)</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זמן מסך פנאי עד שעתיים ביום</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6 (15.0%)</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 (12.0%)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9 (13.8%)</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משך שינה לפי הגיל (9-11 / 8-10 שעות)</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12 (30.0%)</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14 (56.0%)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26 (40.0%)</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60 דקות פעילות גופנית בכל יום</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 (2.5%)</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 (4.0%)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 (3.1%)</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אף המלצה</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24 (60.0%)</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10 (40.0%)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34 (52.3%)</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המלצה אחת</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13 (32.5%)</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13 (52.0%)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26 (40.0%)</w:t>
            </w:r>
          </w:p>
        </w:tc>
      </w:tr>
      <w:tr>
        <w:trPr>
          <w:cantSplit/>
          <w:tblHeader w:val="false"/>
        </w:trPr>
        <w:tc>
          <w:tcPr>
            <w:tcW w:type="dxa" w:w="4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שתי המלצות</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 (7.5%)</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 (4.0%)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4 (6.2%)</w:t>
            </w:r>
          </w:p>
        </w:tc>
      </w:tr>
      <w:tr>
        <w:trPr>
          <w:cantSplit/>
          <w:tblHeader w:val="false"/>
        </w:trPr>
        <w:tc>
          <w:tcPr>
            <w:tcW w:type="dxa" w:w="42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שלוש המלצות</w:t>
            </w:r>
          </w:p>
        </w:tc>
        <w:tc>
          <w:tcPr>
            <w:tcW w:type="dxa" w:w="2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 (0.0%)</w:t>
            </w:r>
          </w:p>
        </w:tc>
        <w:tc>
          <w:tcPr>
            <w:tcW w:type="dxa" w:w="2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 (4.0%)</w:t>
            </w:r>
          </w:p>
        </w:tc>
        <w:tc>
          <w:tcPr>
            <w:tcW w:type="dxa" w:w="18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 (1.5%)</w:t>
            </w:r>
          </w:p>
        </w:tc>
      </w:tr>
    </w:tbl>
    <w:p>
      <w:pPr>
        <w:bidi/>
        <w:spacing w:after="120" w:line="276"/>
        <w:jc w:val="both"/>
      </w:pPr>
      <w:r>
        <w:rPr>
          <w:rFonts w:ascii="Times New Roman" w:cs="David" w:eastAsia="David" w:hAnsi="Times New Roman"/>
          <w:noProof/>
          <w:sz w:val="20"/>
          <w:szCs w:val="20"/>
          <w:rtl/>
          <w:lang w:val="en-US" w:eastAsia="en-US" w:bidi="he-IL"/>
        </w:rPr>
        <w:t xml:space="preserve">הערה. הערכים הם שכיחות (אחוז מהקבוצה). מקור: פלט Frequencies בפיצול לפי קבוצה, נספח ב'.</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תרשים 1: אחוז העומדים בכל אחת מההמלצות לפי קבוצה</w:t>
      </w:r>
    </w:p>
    <w:p>
      <w:pPr>
        <w:keepNext/>
        <w:spacing w:after="60" w:before="120"/>
        <w:jc w:val="center"/>
      </w:pPr>
      <w:r>
        <w:rPr>
          <w:noProof/>
          <w:lang w:val="en-US" w:eastAsia="en-US" w:bidi="he-IL"/>
        </w:rPr>
        <w:drawing>
          <wp:inline distT="0" distB="0" distL="0" distR="0">
            <wp:extent cx="44958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771775"/>
                    </a:xfrm>
                    <a:prstGeom prst="rect">
                      <a:avLst/>
                    </a:prstGeom>
                  </pic:spPr>
                </pic:pic>
              </a:graphicData>
            </a:graphic>
          </wp:inline>
        </w:drawing>
      </w:r>
    </w:p>
    <w:p>
      <w:pPr>
        <w:bidi/>
        <w:spacing w:after="120" w:line="360"/>
        <w:jc w:val="both"/>
      </w:pPr>
      <w:r>
        <w:rPr>
          <w:rFonts w:ascii="Times New Roman" w:cs="David" w:eastAsia="David" w:hAnsi="Times New Roman"/>
          <w:noProof/>
          <w:sz w:val="24"/>
          <w:szCs w:val="24"/>
          <w:rtl/>
          <w:lang w:val="en-US" w:eastAsia="en-US" w:bidi="he-IL"/>
        </w:rPr>
        <w:t xml:space="preserve">מלוח 4 ומתרשים 1 עולה כי בקבוצת המחקר עמדו 15 אחוזים בהמלצת זמן המסך, 30 אחוזים בהמלצת השינה ותלמיד אחד בלבד (2.5 אחוזים) בהמלצה של 60 דקות פעילות בכל יום. 60 אחוזים מתלמידי קבוצת המחקר לא עמדו באף המלצה, 32.5 אחוזים עמדו בהמלצה אחת, 7.5 אחוזים בשתיים, ואיש לא עמד בשלושתן. בקבוצת ההשוואה עמדו 56 אחוזים בהמלצת השינה, ותלמיד אחד עמד בשלוש ההמלצות יחד. הפער הבולט בין הקבוצות הוא בהמלצת השינה.</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3.4 שאלת מחקר 2 והשערה 1: חשיפה למסכים ושינה</w:t>
      </w:r>
    </w:p>
    <w:p>
      <w:pPr>
        <w:bidi/>
        <w:spacing w:after="120" w:line="360"/>
        <w:jc w:val="both"/>
      </w:pPr>
      <w:r>
        <w:rPr>
          <w:rFonts w:ascii="Times New Roman" w:cs="David" w:eastAsia="David" w:hAnsi="Times New Roman"/>
          <w:noProof/>
          <w:sz w:val="24"/>
          <w:szCs w:val="24"/>
          <w:rtl/>
          <w:lang w:val="en-US" w:eastAsia="en-US" w:bidi="he-IL"/>
        </w:rPr>
        <w:t xml:space="preserve">ההשערה הראשונה שיערה קשר שלילי בין היקף החשיפה למסכים לבין משך השינה, וקשר חיובי בינו לבין שעת שינה מאוחרת וישנוניות בשעות היום. לוח 5 מציג את מתאמי פירסון בקבוצת המחקר.</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לוח 5: מתאמי פירסון בין חשיפה למסכים לבין משתני השינה בקבוצת המחקר (n = 40)</w:t>
      </w:r>
    </w:p>
    <w:tbl>
      <w:tblPr>
        <w:bidiVisual/>
        <w:tblW w:type="dxa" w:w="10800"/>
        <w:tblBorders>
          <w:top w:val="single" w:color="000000" w:sz="4"/>
          <w:left w:val="none" w:color="FFFFFF" w:sz="0"/>
          <w:bottom w:val="single" w:color="000000" w:sz="4"/>
          <w:right w:val="none" w:color="FFFFFF" w:sz="0"/>
          <w:insideH w:val="none" w:color="FFFFFF" w:sz="0"/>
          <w:insideV w:val="none" w:color="FFFFFF" w:sz="0"/>
        </w:tblBorders>
      </w:tblPr>
      <w:tblGrid>
        <w:gridCol w:w="3400"/>
        <w:gridCol w:w="1900"/>
        <w:gridCol w:w="1900"/>
        <w:gridCol w:w="1900"/>
        <w:gridCol w:w="1700"/>
      </w:tblGrid>
      <w:tr>
        <w:trPr>
          <w:cantSplit/>
          <w:tblHeader/>
        </w:trPr>
        <w:tc>
          <w:tcPr>
            <w:tcW w:type="dxa" w:w="3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right"/>
            </w:pPr>
            <w:r>
              <w:rPr>
                <w:rFonts w:ascii="Times New Roman" w:cs="David" w:eastAsia="David" w:hAnsi="Times New Roman"/>
                <w:b/>
                <w:bCs/>
                <w:noProof/>
                <w:sz w:val="22"/>
                <w:szCs w:val="22"/>
                <w:rtl/>
                <w:lang w:val="en-US" w:eastAsia="en-US" w:bidi="he-IL"/>
              </w:rPr>
              <w:t xml:space="preserve">משתנה</w:t>
            </w:r>
          </w:p>
        </w:tc>
        <w:tc>
          <w:tcPr>
            <w:tcW w:type="dxa" w:w="1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משך שינה ביום חול</w:t>
            </w:r>
          </w:p>
        </w:tc>
        <w:tc>
          <w:tcPr>
            <w:tcW w:type="dxa" w:w="1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שעת שינה ביום חול</w:t>
            </w:r>
          </w:p>
        </w:tc>
        <w:tc>
          <w:tcPr>
            <w:tcW w:type="dxa" w:w="1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איחור בסוף השבוע</w:t>
            </w:r>
          </w:p>
        </w:tc>
        <w:tc>
          <w:tcPr>
            <w:tcW w:type="dxa" w:w="17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ישנוניות יומית</w:t>
            </w:r>
          </w:p>
        </w:tc>
      </w:tr>
      <w:tr>
        <w:trPr>
          <w:cantSplit/>
          <w:tblHeader w:val="false"/>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זמן מסך פנאי יומי</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-0.35*</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0.37*</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0.33*</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0.52**</w:t>
            </w:r>
          </w:p>
        </w:tc>
      </w:tr>
      <w:tr>
        <w:trPr>
          <w:cantSplit/>
          <w:tblHeader w:val="false"/>
        </w:trPr>
        <w:tc>
          <w:tcPr>
            <w:tcW w:type="dxa" w:w="3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מסך בחצי השעה שלפני השינה</w:t>
            </w:r>
          </w:p>
        </w:tc>
        <w:tc>
          <w:tcPr>
            <w:tcW w:type="dxa" w:w="19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-0.20</w:t>
            </w:r>
          </w:p>
        </w:tc>
        <w:tc>
          <w:tcPr>
            <w:tcW w:type="dxa" w:w="19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0.19</w:t>
            </w:r>
          </w:p>
        </w:tc>
        <w:tc>
          <w:tcPr>
            <w:tcW w:type="dxa" w:w="19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0.27</w:t>
            </w:r>
          </w:p>
        </w:tc>
        <w:tc>
          <w:tcPr>
            <w:tcW w:type="dxa" w:w="17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0.30</w:t>
            </w:r>
          </w:p>
        </w:tc>
      </w:tr>
    </w:tbl>
    <w:p>
      <w:pPr>
        <w:bidi/>
        <w:spacing w:after="120" w:line="276"/>
        <w:jc w:val="both"/>
      </w:pPr>
      <w:r>
        <w:rPr>
          <w:rFonts w:ascii="Times New Roman" w:cs="David" w:eastAsia="David" w:hAnsi="Times New Roman"/>
          <w:noProof/>
          <w:sz w:val="20"/>
          <w:szCs w:val="20"/>
          <w:rtl/>
          <w:lang w:val="en-US" w:eastAsia="en-US" w:bidi="he-IL"/>
        </w:rPr>
        <w:t xml:space="preserve">הערה. * p &lt; 0.05, ** p &lt; 0.01 (דו-זנבי). מקור: פלט Correlations, נספח ב'.</w:t>
      </w:r>
    </w:p>
    <w:p>
      <w:pPr>
        <w:bidi/>
        <w:spacing w:after="120" w:line="360"/>
        <w:jc w:val="both"/>
      </w:pPr>
      <w:r>
        <w:rPr>
          <w:rFonts w:ascii="Times New Roman" w:cs="David" w:eastAsia="David" w:hAnsi="Times New Roman"/>
          <w:noProof/>
          <w:sz w:val="24"/>
          <w:szCs w:val="24"/>
          <w:rtl/>
          <w:lang w:val="en-US" w:eastAsia="en-US" w:bidi="he-IL"/>
        </w:rPr>
        <w:t xml:space="preserve">מלוח 5 ניתן ללמוד כי ההשערה אוששה במלואה. זמן מסך הפנאי היומי היה קשור באופן שלילי למשך השינה ביום חול (r = -0.35, p = 0.025), ובאופן חיובי לשעת שינה מאוחרת יותר (r = 0.37, p = 0.018), לאיחור גדול יותר של שעת השינה בסוף השבוע (r = 0.33, p = 0.040) ולישנוניות בשעות היום (r = 0.52, p = 0.001). הקשר עם הישנוניות היה החזק מכולם. תדירות השימוש במסך בחצי השעה שלפני השינה הייתה קשורה לאותם משתנים באותו כיוון, אך הקשרים לא הגיעו למובהקות (r בין 0.19 ל-0.30).</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3.5 שאלת מחקר 3 והשערה 2: חשיפה למסכים ופעילות גופנית</w:t>
      </w:r>
    </w:p>
    <w:p>
      <w:pPr>
        <w:bidi/>
        <w:spacing w:after="120" w:line="360"/>
        <w:jc w:val="both"/>
      </w:pPr>
      <w:r>
        <w:rPr>
          <w:rFonts w:ascii="Times New Roman" w:cs="David" w:eastAsia="David" w:hAnsi="Times New Roman"/>
          <w:noProof/>
          <w:sz w:val="24"/>
          <w:szCs w:val="24"/>
          <w:rtl/>
          <w:lang w:val="en-US" w:eastAsia="en-US" w:bidi="he-IL"/>
        </w:rPr>
        <w:t xml:space="preserve">ההשערה השנייה שיערה קשר שלילי בין היקף החשיפה למסכים לבין היקף הפעילות הגופנית. לוח 6 מציג את המתאמים.</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לוח 6: מתאמי פירסון בין חשיפה למסכים לבין מדדי הפעילות הגופנית בקבוצת המחקר (n = 40)</w:t>
      </w:r>
    </w:p>
    <w:tbl>
      <w:tblPr>
        <w:bidiVisual/>
        <w:tblW w:type="dxa" w:w="10800"/>
        <w:tblBorders>
          <w:top w:val="single" w:color="000000" w:sz="4"/>
          <w:left w:val="none" w:color="FFFFFF" w:sz="0"/>
          <w:bottom w:val="single" w:color="000000" w:sz="4"/>
          <w:right w:val="none" w:color="FFFFFF" w:sz="0"/>
          <w:insideH w:val="none" w:color="FFFFFF" w:sz="0"/>
          <w:insideV w:val="none" w:color="FFFFFF" w:sz="0"/>
        </w:tblBorders>
      </w:tblPr>
      <w:tblGrid>
        <w:gridCol w:w="3400"/>
        <w:gridCol w:w="2500"/>
        <w:gridCol w:w="2500"/>
        <w:gridCol w:w="2400"/>
      </w:tblGrid>
      <w:tr>
        <w:trPr>
          <w:cantSplit/>
          <w:tblHeader/>
        </w:trPr>
        <w:tc>
          <w:tcPr>
            <w:tcW w:type="dxa" w:w="3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right"/>
            </w:pPr>
            <w:r>
              <w:rPr>
                <w:rFonts w:ascii="Times New Roman" w:cs="David" w:eastAsia="David" w:hAnsi="Times New Roman"/>
                <w:b/>
                <w:bCs/>
                <w:noProof/>
                <w:sz w:val="22"/>
                <w:szCs w:val="22"/>
                <w:rtl/>
                <w:lang w:val="en-US" w:eastAsia="en-US" w:bidi="he-IL"/>
              </w:rPr>
              <w:t xml:space="preserve">משתנה</w:t>
            </w:r>
          </w:p>
        </w:tc>
        <w:tc>
          <w:tcPr>
            <w:tcW w:type="dxa" w:w="25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ימים עם 60 דקות פעילות</w:t>
            </w:r>
          </w:p>
        </w:tc>
        <w:tc>
          <w:tcPr>
            <w:tcW w:type="dxa" w:w="25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שעות פעילות נמרצת בשבוע</w:t>
            </w:r>
          </w:p>
        </w:tc>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תדירות פעילות נמרצת (הפוך)</w:t>
            </w:r>
          </w:p>
        </w:tc>
      </w:tr>
      <w:tr>
        <w:trPr>
          <w:cantSplit/>
          <w:tblHeader w:val="false"/>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זמן מסך פנאי יומי</w:t>
            </w:r>
          </w:p>
        </w:tc>
        <w:tc>
          <w:tcPr>
            <w:tcW w:type="dxa" w:w="25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-0.02</w:t>
            </w:r>
          </w:p>
        </w:tc>
        <w:tc>
          <w:tcPr>
            <w:tcW w:type="dxa" w:w="25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0.00</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0.02</w:t>
            </w:r>
          </w:p>
        </w:tc>
      </w:tr>
      <w:tr>
        <w:trPr>
          <w:cantSplit/>
          <w:tblHeader w:val="false"/>
        </w:trPr>
        <w:tc>
          <w:tcPr>
            <w:tcW w:type="dxa" w:w="3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p</w:t>
            </w:r>
          </w:p>
        </w:tc>
        <w:tc>
          <w:tcPr>
            <w:tcW w:type="dxa" w:w="25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0.916</w:t>
            </w:r>
          </w:p>
        </w:tc>
        <w:tc>
          <w:tcPr>
            <w:tcW w:type="dxa" w:w="25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0.976</w:t>
            </w:r>
          </w:p>
        </w:tc>
        <w:tc>
          <w:tcPr>
            <w:tcW w:type="dxa" w:w="2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0.925</w:t>
            </w:r>
          </w:p>
        </w:tc>
      </w:tr>
    </w:tbl>
    <w:p>
      <w:pPr>
        <w:bidi/>
        <w:spacing w:after="120" w:line="276"/>
        <w:jc w:val="both"/>
      </w:pPr>
      <w:r>
        <w:rPr>
          <w:rFonts w:ascii="Times New Roman" w:cs="David" w:eastAsia="David" w:hAnsi="Times New Roman"/>
          <w:noProof/>
          <w:sz w:val="20"/>
          <w:szCs w:val="20"/>
          <w:rtl/>
          <w:lang w:val="en-US" w:eastAsia="en-US" w:bidi="he-IL"/>
        </w:rPr>
        <w:t xml:space="preserve">הערה. תדירות הפעילות הנמרצת מקודדת הפוך: ערך גבוה = פחות פעילות. מקור: פלט Correlations, נספח ב'.</w:t>
      </w:r>
    </w:p>
    <w:p>
      <w:pPr>
        <w:bidi/>
        <w:spacing w:after="120" w:line="360"/>
        <w:jc w:val="both"/>
      </w:pPr>
      <w:r>
        <w:rPr>
          <w:rFonts w:ascii="Times New Roman" w:cs="David" w:eastAsia="David" w:hAnsi="Times New Roman"/>
          <w:noProof/>
          <w:sz w:val="24"/>
          <w:szCs w:val="24"/>
          <w:rtl/>
          <w:lang w:val="en-US" w:eastAsia="en-US" w:bidi="he-IL"/>
        </w:rPr>
        <w:t xml:space="preserve">מלוח 6 עולה כי ההשערה לא אוששה. בקבוצת המחקר לא נמצא קשר בין זמן מסך הפנאי לבין מספר הימים עם 60 דקות פעילות, מספר שעות הפעילות הנמרצת בשבוע או תדירותה, וכל המתאמים קרובים לאפס. גם בכלל המדגם הקשר היה חלש ולא מובהק (r = -0.16, p = 0.191). תלמידים שצפו במסכים שעות רבות לא היו בהכרח פחות פעילים מתלמידים שצפו מעט, ולהפך.</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3.6 שאלת מחקר 4 והשערה 3: שלוש ההתנהגויות והתפקוד הלימודי</w:t>
      </w:r>
    </w:p>
    <w:p>
      <w:pPr>
        <w:bidi/>
        <w:spacing w:after="120" w:line="360"/>
        <w:jc w:val="both"/>
      </w:pPr>
      <w:r>
        <w:rPr>
          <w:rFonts w:ascii="Times New Roman" w:cs="David" w:eastAsia="David" w:hAnsi="Times New Roman"/>
          <w:noProof/>
          <w:sz w:val="24"/>
          <w:szCs w:val="24"/>
          <w:rtl/>
          <w:lang w:val="en-US" w:eastAsia="en-US" w:bidi="he-IL"/>
        </w:rPr>
        <w:t xml:space="preserve">ההשערה השלישית שיערה קשר שלילי בין החשיפה למסכים לבין התפקוד הלימודי המדווח, וקשר חיובי בין שינה ופעילות גופנית לבין התפקוד הלימודי. לוח 7 מציג את המתאמים בקבוצת המחקר, ותרשים 2 מציג את הקשר בין זמן המסך לממוצע הציונים.</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לוח 7: מתאמי פירסון בין שלוש ההתנהגויות לבין התפקוד הלימודי בקבוצת המחקר (n = 40)</w:t>
      </w:r>
    </w:p>
    <w:tbl>
      <w:tblPr>
        <w:bidiVisual/>
        <w:tblW w:type="dxa" w:w="10800"/>
        <w:tblBorders>
          <w:top w:val="single" w:color="000000" w:sz="4"/>
          <w:left w:val="none" w:color="FFFFFF" w:sz="0"/>
          <w:bottom w:val="single" w:color="000000" w:sz="4"/>
          <w:right w:val="none" w:color="FFFFFF" w:sz="0"/>
          <w:insideH w:val="none" w:color="FFFFFF" w:sz="0"/>
          <w:insideV w:val="none" w:color="FFFFFF" w:sz="0"/>
        </w:tblBorders>
      </w:tblPr>
      <w:tblGrid>
        <w:gridCol w:w="3400"/>
        <w:gridCol w:w="1900"/>
        <w:gridCol w:w="1900"/>
        <w:gridCol w:w="1900"/>
        <w:gridCol w:w="1700"/>
      </w:tblGrid>
      <w:tr>
        <w:trPr>
          <w:cantSplit/>
          <w:tblHeader/>
        </w:trPr>
        <w:tc>
          <w:tcPr>
            <w:tcW w:type="dxa" w:w="3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right"/>
            </w:pPr>
            <w:r>
              <w:rPr>
                <w:rFonts w:ascii="Times New Roman" w:cs="David" w:eastAsia="David" w:hAnsi="Times New Roman"/>
                <w:b/>
                <w:bCs/>
                <w:noProof/>
                <w:sz w:val="22"/>
                <w:szCs w:val="22"/>
                <w:rtl/>
                <w:lang w:val="en-US" w:eastAsia="en-US" w:bidi="he-IL"/>
              </w:rPr>
              <w:t xml:space="preserve">משתנה</w:t>
            </w:r>
          </w:p>
        </w:tc>
        <w:tc>
          <w:tcPr>
            <w:tcW w:type="dxa" w:w="1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ממוצע ציונים</w:t>
            </w:r>
          </w:p>
        </w:tc>
        <w:tc>
          <w:tcPr>
            <w:tcW w:type="dxa" w:w="1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ציון מתמטיקה</w:t>
            </w:r>
          </w:p>
        </w:tc>
        <w:tc>
          <w:tcPr>
            <w:tcW w:type="dxa" w:w="1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ציון אנגלית</w:t>
            </w:r>
          </w:p>
        </w:tc>
        <w:tc>
          <w:tcPr>
            <w:tcW w:type="dxa" w:w="17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תפקוד יומי בלמידה</w:t>
            </w:r>
          </w:p>
        </w:tc>
      </w:tr>
      <w:tr>
        <w:trPr>
          <w:cantSplit/>
          <w:tblHeader w:val="false"/>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זמן מסך פנאי יומי</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-0.53**</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-0.46**</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-0.34*</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-0.44**</w:t>
            </w:r>
          </w:p>
        </w:tc>
      </w:tr>
      <w:tr>
        <w:trPr>
          <w:cantSplit/>
          <w:tblHeader w:val="false"/>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משך שינה ביום חול</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0.17</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0.17</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-0.01</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0.46**</w:t>
            </w:r>
          </w:p>
        </w:tc>
      </w:tr>
      <w:tr>
        <w:trPr>
          <w:cantSplit/>
          <w:tblHeader w:val="false"/>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איחור שעת השינה בסוף השבוע</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-0.35*</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-0.39*</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-0.12</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-0.15</w:t>
            </w:r>
          </w:p>
        </w:tc>
      </w:tr>
      <w:tr>
        <w:trPr>
          <w:cantSplit/>
          <w:tblHeader w:val="false"/>
        </w:trPr>
        <w:tc>
          <w:tcPr>
            <w:tcW w:type="dxa" w:w="3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ישנוניות יומית</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-0.35*</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-0.31</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-0.21</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-0.53**</w:t>
            </w:r>
          </w:p>
        </w:tc>
      </w:tr>
      <w:tr>
        <w:trPr>
          <w:cantSplit/>
          <w:tblHeader w:val="false"/>
        </w:trPr>
        <w:tc>
          <w:tcPr>
            <w:tcW w:type="dxa" w:w="3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ימים עם 60 דקות פעילות</w:t>
            </w:r>
          </w:p>
        </w:tc>
        <w:tc>
          <w:tcPr>
            <w:tcW w:type="dxa" w:w="19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0.25</w:t>
            </w:r>
          </w:p>
        </w:tc>
        <w:tc>
          <w:tcPr>
            <w:tcW w:type="dxa" w:w="19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0.12</w:t>
            </w:r>
          </w:p>
        </w:tc>
        <w:tc>
          <w:tcPr>
            <w:tcW w:type="dxa" w:w="19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0.20</w:t>
            </w:r>
          </w:p>
        </w:tc>
        <w:tc>
          <w:tcPr>
            <w:tcW w:type="dxa" w:w="17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-0.06</w:t>
            </w:r>
          </w:p>
        </w:tc>
      </w:tr>
    </w:tbl>
    <w:p>
      <w:pPr>
        <w:bidi/>
        <w:spacing w:after="120" w:line="276"/>
        <w:jc w:val="both"/>
      </w:pPr>
      <w:r>
        <w:rPr>
          <w:rFonts w:ascii="Times New Roman" w:cs="David" w:eastAsia="David" w:hAnsi="Times New Roman"/>
          <w:noProof/>
          <w:sz w:val="20"/>
          <w:szCs w:val="20"/>
          <w:rtl/>
          <w:lang w:val="en-US" w:eastAsia="en-US" w:bidi="he-IL"/>
        </w:rPr>
        <w:t xml:space="preserve">הערה. * p &lt; 0.05, ** p &lt; 0.01 (דו-זנבי). מקור: פלט Correlations, נספח ב'.</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תרשים 2: הקשר בין זמן מסך פנאי יומי לבין ממוצע הציונים בקבוצת המחקר (n = 40)</w:t>
      </w:r>
    </w:p>
    <w:p>
      <w:pPr>
        <w:keepNext/>
        <w:spacing w:after="60" w:before="120"/>
        <w:jc w:val="center"/>
      </w:pPr>
      <w:r>
        <w:rPr>
          <w:noProof/>
          <w:lang w:val="en-US" w:eastAsia="en-US" w:bidi="he-IL"/>
        </w:rPr>
        <w:drawing>
          <wp:inline distT="0" distB="0" distL="0" distR="0">
            <wp:extent cx="44958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95800" cy="2914650"/>
                    </a:xfrm>
                    <a:prstGeom prst="rect">
                      <a:avLst/>
                    </a:prstGeom>
                  </pic:spPr>
                </pic:pic>
              </a:graphicData>
            </a:graphic>
          </wp:inline>
        </w:drawing>
      </w:r>
    </w:p>
    <w:p>
      <w:pPr>
        <w:bidi/>
        <w:spacing w:after="120" w:line="360"/>
        <w:jc w:val="both"/>
      </w:pPr>
      <w:r>
        <w:rPr>
          <w:rFonts w:ascii="Times New Roman" w:cs="David" w:eastAsia="David" w:hAnsi="Times New Roman"/>
          <w:noProof/>
          <w:sz w:val="24"/>
          <w:szCs w:val="24"/>
          <w:rtl/>
          <w:lang w:val="en-US" w:eastAsia="en-US" w:bidi="he-IL"/>
        </w:rPr>
        <w:t xml:space="preserve">מלוח 7 ומתרשים 2 עולה כי החלק הראשון של ההשערה אושש באופן ברור: זמן מסך הפנאי היה קשור באופן שלילי לממוצע הציונים (r = -0.53, p &lt; 0.001), לציון במתמטיקה (r = -0.46, p = 0.003), לציון באנגלית (r = -0.34, p = 0.032) ולתפקוד היומי בלמידה (r = -0.44, p = 0.005). הקשר החזק ביותר נמצא עם ממוצע הציונים ועם המתמטיקה. החלק השני אושש חלקית. משך השינה עצמו לא היה קשור לציונים, אך היה קשור לתפקוד היומי בלמידה (r = 0.46, p = 0.003). סדירות השינה כן הייתה קשורה לציונים: איחור גדול יותר של שעת השינה בסוף השבוע היה קשור לממוצע ציונים נמוך יותר (r = -0.35, p = 0.028) ולציון נמוך יותר במתמטיקה (r = -0.39, p = 0.013). ישנוניות בשעות היום הייתה קשורה לממוצע ציונים נמוך יותר (r = -0.35, p = 0.027) ולתפקוד יומי נמוך יותר (r = -0.53, p &lt; 0.001). הפעילות הגופנית לא הייתה קשורה באופן מובהק לאף אחד ממדדי התפקוד הלימודי, אם כי כיוון הקשר עם ממוצע הציונים היה חיובי (r = 0.25, p = 0.114).</w:t>
      </w:r>
    </w:p>
    <w:p>
      <w:pPr>
        <w:bidi/>
        <w:spacing w:after="120" w:line="360"/>
        <w:jc w:val="both"/>
      </w:pPr>
      <w:r>
        <w:rPr>
          <w:rFonts w:ascii="Times New Roman" w:cs="David" w:eastAsia="David" w:hAnsi="Times New Roman"/>
          <w:noProof/>
          <w:sz w:val="24"/>
          <w:szCs w:val="24"/>
          <w:rtl/>
          <w:lang w:val="en-US" w:eastAsia="en-US" w:bidi="he-IL"/>
        </w:rPr>
        <w:t xml:space="preserve">כדי לבחון את התרומה הייחודית של כל התנהגות נערכה רגרסיה לינארית מרובה שבה ממוצע הציונים היה המשתנה התלוי. לוח 8 מציג את תוצאותיה.</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לוח 8: רגרסיה לינארית מרובה לניבוי ממוצע הציונים בקבוצת המחקר (n = 40)</w:t>
      </w:r>
    </w:p>
    <w:tbl>
      <w:tblPr>
        <w:bidiVisual/>
        <w:tblW w:type="dxa" w:w="10800"/>
        <w:tblBorders>
          <w:top w:val="single" w:color="000000" w:sz="4"/>
          <w:left w:val="none" w:color="FFFFFF" w:sz="0"/>
          <w:bottom w:val="single" w:color="000000" w:sz="4"/>
          <w:right w:val="none" w:color="FFFFFF" w:sz="0"/>
          <w:insideH w:val="none" w:color="FFFFFF" w:sz="0"/>
          <w:insideV w:val="none" w:color="FFFFFF" w:sz="0"/>
        </w:tblBorders>
      </w:tblPr>
      <w:tblGrid>
        <w:gridCol w:w="3800"/>
        <w:gridCol w:w="1400"/>
        <w:gridCol w:w="1400"/>
        <w:gridCol w:w="1400"/>
        <w:gridCol w:w="1400"/>
        <w:gridCol w:w="1400"/>
      </w:tblGrid>
      <w:tr>
        <w:trPr>
          <w:cantSplit/>
          <w:tblHeader/>
        </w:trPr>
        <w:tc>
          <w:tcPr>
            <w:tcW w:type="dxa" w:w="38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right"/>
            </w:pPr>
            <w:r>
              <w:rPr>
                <w:rFonts w:ascii="Times New Roman" w:cs="David" w:eastAsia="David" w:hAnsi="Times New Roman"/>
                <w:b/>
                <w:bCs/>
                <w:noProof/>
                <w:sz w:val="22"/>
                <w:szCs w:val="22"/>
                <w:rtl/>
                <w:lang w:val="en-US" w:eastAsia="en-US" w:bidi="he-IL"/>
              </w:rPr>
              <w:t xml:space="preserve">מנבא</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B</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SE</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β</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t</w:t>
            </w:r>
          </w:p>
        </w:tc>
        <w:tc>
          <w:tcPr>
            <w:tcW w:type="dxa" w:w="1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p</w:t>
            </w:r>
          </w:p>
        </w:tc>
      </w:tr>
      <w:tr>
        <w:trPr>
          <w:cantSplit/>
          <w:tblHeader w:val="false"/>
        </w:trPr>
        <w:tc>
          <w:tcPr>
            <w:tcW w:type="dxa" w:w="3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זמן מסך פנאי יומי</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-1.52</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0.62</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-0.41</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-2.46</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0.019</w:t>
            </w:r>
          </w:p>
        </w:tc>
      </w:tr>
      <w:tr>
        <w:trPr>
          <w:cantSplit/>
          <w:tblHeader w:val="false"/>
        </w:trPr>
        <w:tc>
          <w:tcPr>
            <w:tcW w:type="dxa" w:w="3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משך שינה ביום חול</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-0.52</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1.58</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-0.06</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-0.33</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0.745</w:t>
            </w:r>
          </w:p>
        </w:tc>
      </w:tr>
      <w:tr>
        <w:trPr>
          <w:cantSplit/>
          <w:tblHeader w:val="false"/>
        </w:trPr>
        <w:tc>
          <w:tcPr>
            <w:tcW w:type="dxa" w:w="3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איחור שעת השינה בסוף השבוע</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-1.57</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2.22</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-0.11</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-0.71</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0.486</w:t>
            </w:r>
          </w:p>
        </w:tc>
      </w:tr>
      <w:tr>
        <w:trPr>
          <w:cantSplit/>
          <w:tblHeader w:val="false"/>
        </w:trPr>
        <w:tc>
          <w:tcPr>
            <w:tcW w:type="dxa" w:w="38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ימים עם 60 דקות פעילות</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0.90</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0.59</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0.23</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1.53</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0.136</w:t>
            </w:r>
          </w:p>
        </w:tc>
      </w:tr>
      <w:tr>
        <w:trPr>
          <w:cantSplit/>
          <w:tblHeader w:val="false"/>
        </w:trPr>
        <w:tc>
          <w:tcPr>
            <w:tcW w:type="dxa" w:w="38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ישנוניות יומית</w:t>
            </w:r>
          </w:p>
        </w:tc>
        <w:tc>
          <w:tcPr>
            <w:tcW w:type="dxa" w:w="1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-0.22</w:t>
            </w:r>
          </w:p>
        </w:tc>
        <w:tc>
          <w:tcPr>
            <w:tcW w:type="dxa" w:w="1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0.22</w:t>
            </w:r>
          </w:p>
        </w:tc>
        <w:tc>
          <w:tcPr>
            <w:tcW w:type="dxa" w:w="1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-0.19</w:t>
            </w:r>
          </w:p>
        </w:tc>
        <w:tc>
          <w:tcPr>
            <w:tcW w:type="dxa" w:w="1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-0.99</w:t>
            </w:r>
          </w:p>
        </w:tc>
        <w:tc>
          <w:tcPr>
            <w:tcW w:type="dxa" w:w="1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0.328</w:t>
            </w:r>
          </w:p>
        </w:tc>
      </w:tr>
    </w:tbl>
    <w:p>
      <w:pPr>
        <w:bidi/>
        <w:spacing w:after="120" w:line="276"/>
        <w:jc w:val="both"/>
      </w:pPr>
      <w:r>
        <w:rPr>
          <w:rFonts w:ascii="Times New Roman" w:cs="David" w:eastAsia="David" w:hAnsi="Times New Roman"/>
          <w:noProof/>
          <w:sz w:val="20"/>
          <w:szCs w:val="20"/>
          <w:rtl/>
          <w:lang w:val="en-US" w:eastAsia="en-US" w:bidi="he-IL"/>
        </w:rPr>
        <w:t xml:space="preserve">הערה. R² = 0.37, R² מתוקן = 0.28, F(5, 34) = 3.96, p = 0.006. מקור: פלט Regression, נספח ב'.</w:t>
      </w:r>
    </w:p>
    <w:p>
      <w:pPr>
        <w:bidi/>
        <w:spacing w:after="120" w:line="360"/>
        <w:jc w:val="both"/>
      </w:pPr>
      <w:r>
        <w:rPr>
          <w:rFonts w:ascii="Times New Roman" w:cs="David" w:eastAsia="David" w:hAnsi="Times New Roman"/>
          <w:noProof/>
          <w:sz w:val="24"/>
          <w:szCs w:val="24"/>
          <w:rtl/>
          <w:lang w:val="en-US" w:eastAsia="en-US" w:bidi="he-IL"/>
        </w:rPr>
        <w:t xml:space="preserve">מלוח 8 ניתן ללמוד כי המודל מובהק ומסביר 37 אחוזים מהשונות בממוצע הציונים. המנבא היחיד שתרם תרומה ייחודית מובהקת היה זמן מסך הפנאי (β = -0.41, p = 0.019): כל שעה נוספת של מסך ביום נקשרה לירידה של כ-1.5 נקודות בממוצע הציונים, בפיקוח על יתר המשתנים. תרומתה של הפעילות הגופנית הייתה חיובית אך לא מובהקת (β = 0.23, p = 0.136), ותרומת משתני השינה נבלעה ככל הנראה בקשר שלהם עם זמן המסך.</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3.7 השערה 4: מספר ההמלצות שמתקיימות והתפקוד הלימודי</w:t>
      </w:r>
    </w:p>
    <w:p>
      <w:pPr>
        <w:bidi/>
        <w:spacing w:after="120" w:line="360"/>
        <w:jc w:val="both"/>
      </w:pPr>
      <w:r>
        <w:rPr>
          <w:rFonts w:ascii="Times New Roman" w:cs="David" w:eastAsia="David" w:hAnsi="Times New Roman"/>
          <w:noProof/>
          <w:sz w:val="24"/>
          <w:szCs w:val="24"/>
          <w:rtl/>
          <w:lang w:val="en-US" w:eastAsia="en-US" w:bidi="he-IL"/>
        </w:rPr>
        <w:t xml:space="preserve">ההשערה הרביעית שיערה שתלמידים העומדים בשתי המלצות לפחות ידווחו על תפקוד לימודי גבוה יותר מתלמידים העומדים בהמלצה אחת או באף אחת. מאחר שרק חמישה תלמידים בכלל המדגם עמדו בשתי המלצות או יותר, ההשערה נבדקה בכלל המדגם (N = 65) בניתוח שונות חד-כיווני עם שלוש קבוצות. לוח 9 ותרשים 3 מציגים את התוצאות.</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לוח 9: ממוצע ציונים ותפקוד יומי לפי מספר ההמלצות שמתקיימות (N = 65)</w:t>
      </w:r>
    </w:p>
    <w:tbl>
      <w:tblPr>
        <w:bidiVisual/>
        <w:tblW w:type="dxa" w:w="10800"/>
        <w:tblBorders>
          <w:top w:val="single" w:color="000000" w:sz="4"/>
          <w:left w:val="none" w:color="FFFFFF" w:sz="0"/>
          <w:bottom w:val="single" w:color="000000" w:sz="4"/>
          <w:right w:val="none" w:color="FFFFFF" w:sz="0"/>
          <w:insideH w:val="none" w:color="FFFFFF" w:sz="0"/>
          <w:insideV w:val="none" w:color="FFFFFF" w:sz="0"/>
        </w:tblBorders>
      </w:tblPr>
      <w:tblGrid>
        <w:gridCol w:w="3000"/>
        <w:gridCol w:w="1200"/>
        <w:gridCol w:w="3300"/>
        <w:gridCol w:w="3300"/>
      </w:tblGrid>
      <w:tr>
        <w:trPr>
          <w:cantSplit/>
          <w:tblHeader/>
        </w:trPr>
        <w:tc>
          <w:tcPr>
            <w:tcW w:type="dxa" w:w="3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right"/>
            </w:pPr>
            <w:r>
              <w:rPr>
                <w:rFonts w:ascii="Times New Roman" w:cs="David" w:eastAsia="David" w:hAnsi="Times New Roman"/>
                <w:b/>
                <w:bCs/>
                <w:noProof/>
                <w:sz w:val="22"/>
                <w:szCs w:val="22"/>
                <w:rtl/>
                <w:lang w:val="en-US" w:eastAsia="en-US" w:bidi="he-IL"/>
              </w:rPr>
              <w:t xml:space="preserve">מספר המלצות</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n</w:t>
            </w:r>
          </w:p>
        </w:tc>
        <w:tc>
          <w:tcPr>
            <w:tcW w:type="dxa" w:w="3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ממוצע ציונים (סטיית תקן)</w:t>
            </w:r>
          </w:p>
        </w:tc>
        <w:tc>
          <w:tcPr>
            <w:tcW w:type="dxa" w:w="3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תפקוד יומי בלמידה (סטיית תקן)</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אף המלצה</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34</w:t>
            </w:r>
          </w:p>
        </w:tc>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71.65 (7.68)</w:t>
            </w:r>
          </w:p>
        </w:tc>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2.86 (0.59)</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המלצה אחת</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26</w:t>
            </w:r>
          </w:p>
        </w:tc>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77.04 (7.72)</w:t>
            </w:r>
          </w:p>
        </w:tc>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3.00 (0.53)</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שתיים או שלוש</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5</w:t>
            </w:r>
          </w:p>
        </w:tc>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80.20 (6.61)</w:t>
            </w:r>
          </w:p>
        </w:tc>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3.60 (0.75)</w:t>
            </w:r>
          </w:p>
        </w:tc>
      </w:tr>
      <w:tr>
        <w:trPr>
          <w:cantSplit/>
          <w:tblHeader w:val="false"/>
        </w:trPr>
        <w:tc>
          <w:tcPr>
            <w:tcW w:type="dxa" w:w="30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F(2, 62)</w:t>
            </w:r>
          </w:p>
        </w:tc>
        <w:tc>
          <w:tcPr>
            <w:tcW w:type="dxa" w:w="12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
            </w:r>
          </w:p>
        </w:tc>
        <w:tc>
          <w:tcPr>
            <w:tcW w:type="dxa" w:w="33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5.21, p = 0.008, η² = 0.14</w:t>
            </w:r>
          </w:p>
        </w:tc>
        <w:tc>
          <w:tcPr>
            <w:tcW w:type="dxa" w:w="33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3.57, p = 0.034, η² = 0.10</w:t>
            </w:r>
          </w:p>
        </w:tc>
      </w:tr>
    </w:tbl>
    <w:p>
      <w:pPr>
        <w:bidi/>
        <w:spacing w:after="120" w:line="276"/>
        <w:jc w:val="both"/>
      </w:pPr>
      <w:r>
        <w:rPr>
          <w:rFonts w:ascii="Times New Roman" w:cs="David" w:eastAsia="David" w:hAnsi="Times New Roman"/>
          <w:noProof/>
          <w:sz w:val="20"/>
          <w:szCs w:val="20"/>
          <w:rtl/>
          <w:lang w:val="en-US" w:eastAsia="en-US" w:bidi="he-IL"/>
        </w:rPr>
        <w:t xml:space="preserve">הערה. מבחן בונפרוני לממוצע הציונים: אף המלצה לעומת המלצה אחת p = 0.026; אף המלצה לעומת שתיים או שלוש p = 0.068. לתפקוד היומי: אף המלצה לעומת שתיים או שלוש p = 0.030. מקור: פלט Oneway, נספח ב'.</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תרשים 3: ממוצע הציונים לפי מספר ההמלצות שמתקיימות (N = 65, קווי השגיאה מייצגים שגיאת תקן)</w:t>
      </w:r>
    </w:p>
    <w:p>
      <w:pPr>
        <w:keepNext/>
        <w:spacing w:after="60" w:before="120"/>
        <w:jc w:val="center"/>
      </w:pPr>
      <w:r>
        <w:rPr>
          <w:noProof/>
          <w:lang w:val="en-US" w:eastAsia="en-US" w:bidi="he-IL"/>
        </w:rPr>
        <w:drawing>
          <wp:inline distT="0" distB="0" distL="0" distR="0">
            <wp:extent cx="39624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62400" cy="2733675"/>
                    </a:xfrm>
                    <a:prstGeom prst="rect">
                      <a:avLst/>
                    </a:prstGeom>
                  </pic:spPr>
                </pic:pic>
              </a:graphicData>
            </a:graphic>
          </wp:inline>
        </w:drawing>
      </w:r>
    </w:p>
    <w:p>
      <w:pPr>
        <w:bidi/>
        <w:spacing w:after="120" w:line="360"/>
        <w:jc w:val="both"/>
      </w:pPr>
      <w:r>
        <w:rPr>
          <w:rFonts w:ascii="Times New Roman" w:cs="David" w:eastAsia="David" w:hAnsi="Times New Roman"/>
          <w:noProof/>
          <w:sz w:val="24"/>
          <w:szCs w:val="24"/>
          <w:rtl/>
          <w:lang w:val="en-US" w:eastAsia="en-US" w:bidi="he-IL"/>
        </w:rPr>
        <w:t xml:space="preserve">מלוח 9 ומתרשים 3 עולה כי ההבדל בממוצע הציונים בין הקבוצות מובהק: ממוצע הציונים היה 71.65 בקרב תלמידים שלא עמדו באף המלצה, 77.04 בקרב העומדים בהמלצה אחת ו-80.20 בקרב העומדים בשתיים או יותר. ההבדל בין אף המלצה לבין המלצה אחת מובהק, וההבדל בין אף המלצה לבין שתיים או יותר קרוב למובהקות, ככל הנראה בגלל גודלה הקטן של הקבוצה. תמונה דומה התקבלה בתפקוד היומי בלמידה. ההשערה אוששה בעיקרה: כל המלצה נוספת שהתלמיד עומד בה מלווה בתפקוד לימודי טוב יותר.</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3.8 שאלת מחקר 5 והשערה 5: הבדלים בין תלמידים עם וללא לקויות למידה</w:t>
      </w:r>
    </w:p>
    <w:p>
      <w:pPr>
        <w:bidi/>
        <w:spacing w:after="120" w:line="360"/>
        <w:jc w:val="both"/>
      </w:pPr>
      <w:r>
        <w:rPr>
          <w:rFonts w:ascii="Times New Roman" w:cs="David" w:eastAsia="David" w:hAnsi="Times New Roman"/>
          <w:noProof/>
          <w:sz w:val="24"/>
          <w:szCs w:val="24"/>
          <w:rtl/>
          <w:lang w:val="en-US" w:eastAsia="en-US" w:bidi="he-IL"/>
        </w:rPr>
        <w:t xml:space="preserve">ההשערה החמישית שיערה שתלמידים עם לקויות למידה ידווחו על משך שינה קצר יותר, על ישנוניות רבה יותר ועל פעילות גופנית מועטה יותר, ושהשיעור העומד בהמלצות יהיה נמוך יותר בקרבם. לגבי כמות המסכים לא נוסחה השערה מכוונת. לוח 10 מציג את תוצאות מבחני t למדגמים בלתי תלויים, ולוח 11 את מבחני חי בריבוע לעמידה בהמלצות.</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לוח 10: השוואת ממוצעים בין הקבוצות במבחני t למדגמים בלתי תלויים</w:t>
      </w:r>
    </w:p>
    <w:tbl>
      <w:tblPr>
        <w:bidiVisual/>
        <w:tblW w:type="dxa" w:w="10800"/>
        <w:tblBorders>
          <w:top w:val="single" w:color="000000" w:sz="4"/>
          <w:left w:val="none" w:color="FFFFFF" w:sz="0"/>
          <w:bottom w:val="single" w:color="000000" w:sz="4"/>
          <w:right w:val="none" w:color="FFFFFF" w:sz="0"/>
          <w:insideH w:val="none" w:color="FFFFFF" w:sz="0"/>
          <w:insideV w:val="none" w:color="FFFFFF" w:sz="0"/>
        </w:tblBorders>
      </w:tblPr>
      <w:tblGrid>
        <w:gridCol w:w="3300"/>
        <w:gridCol w:w="1900"/>
        <w:gridCol w:w="1900"/>
        <w:gridCol w:w="1200"/>
        <w:gridCol w:w="1200"/>
        <w:gridCol w:w="1300"/>
      </w:tblGrid>
      <w:tr>
        <w:trPr>
          <w:cantSplit/>
          <w:tblHeader/>
        </w:trPr>
        <w:tc>
          <w:tcPr>
            <w:tcW w:type="dxa" w:w="3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right"/>
            </w:pPr>
            <w:r>
              <w:rPr>
                <w:rFonts w:ascii="Times New Roman" w:cs="David" w:eastAsia="David" w:hAnsi="Times New Roman"/>
                <w:b/>
                <w:bCs/>
                <w:noProof/>
                <w:sz w:val="22"/>
                <w:szCs w:val="22"/>
                <w:rtl/>
                <w:lang w:val="en-US" w:eastAsia="en-US" w:bidi="he-IL"/>
              </w:rPr>
              <w:t xml:space="preserve">משתנה</w:t>
            </w:r>
          </w:p>
        </w:tc>
        <w:tc>
          <w:tcPr>
            <w:tcW w:type="dxa" w:w="1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עם לקות למידה (n = 40)</w:t>
            </w:r>
          </w:p>
        </w:tc>
        <w:tc>
          <w:tcPr>
            <w:tcW w:type="dxa" w:w="19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ללא לקות למידה (n = 25)</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t(63)</w:t>
            </w:r>
          </w:p>
        </w:tc>
        <w:tc>
          <w:tcPr>
            <w:tcW w:type="dxa" w:w="12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p</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d של כהן</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זמן מסך פנאי יומי (שעות)</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4.09 (1.90)</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4.19 (1.49)</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-0.23</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0.819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0.06</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משך שינה ביום חול (שעות)</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7.87 (0.77)</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8.06 (0.70)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-1.00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0.319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0.26</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שעת שינה ביום חול</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23:04 (0.71)</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22:52 (0.55)</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1.16</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0.251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0.30</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ישנוניות יומית</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17.43 (6.08)</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15.04 (4.27)</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1.71</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0.092</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0.44</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ימים עם 60 דקות פעילות</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2.60 (1.79)</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3.20 (1.85)</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-1.30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0.200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0.33</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ממוצע ציונים</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71.33 (7.05)</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79.48 (7.23)</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-4.49</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&lt; 0.001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1.15</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ציון מתמטיקה</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61.80 (10.93)</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73.60 (11.60)</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-4.14</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&lt; 0.001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1.05</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ציון אנגלית</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64.70 (11.40)</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75.68 (9.89)</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-3.97</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&lt; 0.001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1.01</w:t>
            </w:r>
          </w:p>
        </w:tc>
      </w:tr>
      <w:tr>
        <w:trPr>
          <w:cantSplit/>
          <w:tblHeader w:val="false"/>
        </w:trPr>
        <w:tc>
          <w:tcPr>
            <w:tcW w:type="dxa" w:w="33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תפקוד יומי בלמידה</w:t>
            </w:r>
          </w:p>
        </w:tc>
        <w:tc>
          <w:tcPr>
            <w:tcW w:type="dxa" w:w="19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2.82 (0.54)</w:t>
            </w:r>
          </w:p>
        </w:tc>
        <w:tc>
          <w:tcPr>
            <w:tcW w:type="dxa" w:w="19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3.22 (0.62)</w:t>
            </w:r>
          </w:p>
        </w:tc>
        <w:tc>
          <w:tcPr>
            <w:tcW w:type="dxa" w:w="12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-2.77</w:t>
            </w:r>
          </w:p>
        </w:tc>
        <w:tc>
          <w:tcPr>
            <w:tcW w:type="dxa" w:w="12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0.007</w:t>
            </w:r>
          </w:p>
        </w:tc>
        <w:tc>
          <w:tcPr>
            <w:tcW w:type="dxa" w:w="13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0.71</w:t>
            </w:r>
          </w:p>
        </w:tc>
      </w:tr>
    </w:tbl>
    <w:p>
      <w:pPr>
        <w:bidi/>
        <w:spacing w:after="120" w:line="276"/>
        <w:jc w:val="both"/>
      </w:pPr>
      <w:r>
        <w:rPr>
          <w:rFonts w:ascii="Times New Roman" w:cs="David" w:eastAsia="David" w:hAnsi="Times New Roman"/>
          <w:noProof/>
          <w:sz w:val="20"/>
          <w:szCs w:val="20"/>
          <w:rtl/>
          <w:lang w:val="en-US" w:eastAsia="en-US" w:bidi="he-IL"/>
        </w:rPr>
        <w:t xml:space="preserve">הערה. הערכים הם ממוצע (סטיית תקן). d מדווח בערך מוחלט. מבחן Levene לא היה מובהק באף אחד מהמשתנים. מקור: פלט T-Test, נספח ב'.</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לוח 11: עמידה בהמלצות לפי קבוצה, מבחני חי בריבוע</w:t>
      </w:r>
    </w:p>
    <w:tbl>
      <w:tblPr>
        <w:bidiVisual/>
        <w:tblW w:type="dxa" w:w="10700"/>
        <w:tblBorders>
          <w:top w:val="single" w:color="000000" w:sz="4"/>
          <w:left w:val="none" w:color="FFFFFF" w:sz="0"/>
          <w:bottom w:val="single" w:color="000000" w:sz="4"/>
          <w:right w:val="none" w:color="FFFFFF" w:sz="0"/>
          <w:insideH w:val="none" w:color="FFFFFF" w:sz="0"/>
          <w:insideV w:val="none" w:color="FFFFFF" w:sz="0"/>
        </w:tblBorders>
      </w:tblPr>
      <w:tblGrid>
        <w:gridCol w:w="3300"/>
        <w:gridCol w:w="2400"/>
        <w:gridCol w:w="2400"/>
        <w:gridCol w:w="1300"/>
        <w:gridCol w:w="1300"/>
      </w:tblGrid>
      <w:tr>
        <w:trPr>
          <w:cantSplit/>
          <w:tblHeader/>
        </w:trPr>
        <w:tc>
          <w:tcPr>
            <w:tcW w:type="dxa" w:w="3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right"/>
            </w:pPr>
            <w:r>
              <w:rPr>
                <w:rFonts w:ascii="Times New Roman" w:cs="David" w:eastAsia="David" w:hAnsi="Times New Roman"/>
                <w:b/>
                <w:bCs/>
                <w:noProof/>
                <w:sz w:val="22"/>
                <w:szCs w:val="22"/>
                <w:rtl/>
                <w:lang w:val="en-US" w:eastAsia="en-US" w:bidi="he-IL"/>
              </w:rPr>
              <w:t xml:space="preserve">המלצה</w:t>
            </w:r>
          </w:p>
        </w:tc>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עם לקות למידה: עומדים</w:t>
            </w:r>
          </w:p>
        </w:tc>
        <w:tc>
          <w:tcPr>
            <w:tcW w:type="dxa" w:w="24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ללא לקות למידה: עומדים</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χ²(1)</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p</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זמן מסך עד שעתיים</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6 (15.0%)</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3 (12.0%)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0.12</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0.733</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משך שינה לפי הגיל</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12 (30.0%)</w:t>
            </w:r>
          </w:p>
        </w:tc>
        <w:tc>
          <w:tcPr>
            <w:tcW w:type="dxa" w:w="24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14 (56.0%)</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4.33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0.037</w:t>
            </w:r>
          </w:p>
        </w:tc>
      </w:tr>
      <w:tr>
        <w:trPr>
          <w:cantSplit/>
          <w:tblHeader w:val="false"/>
        </w:trPr>
        <w:tc>
          <w:tcPr>
            <w:tcW w:type="dxa" w:w="33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60 דקות פעילות בכל יום</w:t>
            </w:r>
          </w:p>
        </w:tc>
        <w:tc>
          <w:tcPr>
            <w:tcW w:type="dxa" w:w="2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 (2.5%)</w:t>
            </w:r>
          </w:p>
        </w:tc>
        <w:tc>
          <w:tcPr>
            <w:tcW w:type="dxa" w:w="24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1 (4.0%)</w:t>
            </w:r>
          </w:p>
        </w:tc>
        <w:tc>
          <w:tcPr>
            <w:tcW w:type="dxa" w:w="13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0.12</w:t>
            </w:r>
          </w:p>
        </w:tc>
        <w:tc>
          <w:tcPr>
            <w:tcW w:type="dxa" w:w="13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0.733</w:t>
            </w:r>
          </w:p>
        </w:tc>
      </w:tr>
    </w:tbl>
    <w:p>
      <w:pPr>
        <w:bidi/>
        <w:spacing w:after="120" w:line="276"/>
        <w:jc w:val="both"/>
      </w:pPr>
      <w:r>
        <w:rPr>
          <w:rFonts w:ascii="Times New Roman" w:cs="David" w:eastAsia="David" w:hAnsi="Times New Roman"/>
          <w:noProof/>
          <w:sz w:val="20"/>
          <w:szCs w:val="20"/>
          <w:rtl/>
          <w:lang w:val="en-US" w:eastAsia="en-US" w:bidi="he-IL"/>
        </w:rPr>
        <w:t xml:space="preserve">הערה. בהמלצת הפעילות הגופנית התאים קטנים מ-5 ומבחן פישר המדויק נתן p = 1.000; בהמלצת השינה מבחן פישר נתן p = 0.067. מקור: פלט Crosstabs, נספח ב'.</w:t>
      </w:r>
    </w:p>
    <w:p>
      <w:pPr>
        <w:bidi/>
        <w:spacing w:after="120" w:line="360"/>
        <w:jc w:val="both"/>
      </w:pPr>
      <w:r>
        <w:rPr>
          <w:rFonts w:ascii="Times New Roman" w:cs="David" w:eastAsia="David" w:hAnsi="Times New Roman"/>
          <w:noProof/>
          <w:sz w:val="24"/>
          <w:szCs w:val="24"/>
          <w:rtl/>
          <w:lang w:val="en-US" w:eastAsia="en-US" w:bidi="he-IL"/>
        </w:rPr>
        <w:t xml:space="preserve">מלוחות 10 ו-11 עולה כי ההשערה אוששה חלקית. ההבדלים בכיוון המשוער נמצאו בכל משתני השינה והפעילות הגופנית: תלמידים עם לקויות למידה ישנו פחות (d = 0.26), הלכו לישון מאוחר יותר (d = 0.30), דיווחו על ישנוניות רבה יותר (d = 0.44) ועל פחות ימי פעילות גופנית (d = 0.33). גודלי האפקט קטנים עד בינוניים, אך אף אחד מההבדלים לא הגיע למובהקות סטטיסטית במדגם הנוכחי, וההבדל בישנוניות היה הקרוב ביותר (p = 0.092). לעומת זאת, ההבדל בעמידה בהמלצת השינה היה מובהק: 30 אחוזים מתלמידי קבוצת המחקר עמדו בהמלצה לעומת 56 אחוזים בקבוצת ההשוואה. בזמן המסך לא נמצא כל הבדל בין הקבוצות (d = 0.06), וגם לא בשיעור העומדים בהמלצת המסכים. הפער הבולט ביותר בין הקבוצות היה בתפקוד הלימודי: ממוצע הציונים של תלמידים עם לקויות למידה היה נמוך בכ-8 נקודות (d = 1.15), וכך גם הציונים במתמטיקה ובאנגלית והתפקוד היומי בלמידה. בתוך קבוצת המחקר לא נמצאו הבדלים מובהקים בין תלמידים עם וללא הפרעת קשב נלווית באף אחד ממשתני ההתנהגות.</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3.9 סיכום הממצאים</w:t>
      </w:r>
    </w:p>
    <w:p>
      <w:pPr>
        <w:bidi/>
        <w:spacing w:after="120" w:line="360"/>
        <w:jc w:val="both"/>
      </w:pPr>
      <w:r>
        <w:rPr>
          <w:rFonts w:ascii="Times New Roman" w:cs="David" w:eastAsia="David" w:hAnsi="Times New Roman"/>
          <w:noProof/>
          <w:sz w:val="24"/>
          <w:szCs w:val="24"/>
          <w:rtl/>
          <w:lang w:val="en-US" w:eastAsia="en-US" w:bidi="he-IL"/>
        </w:rPr>
        <w:t xml:space="preserve">לוח 12 מסכם את מצב חמש ההשערות.</w:t>
      </w:r>
    </w:p>
    <w:p>
      <w:pPr>
        <w:keepNext/>
        <w:bidi/>
        <w:spacing w:after="80" w:before="200" w:line="360"/>
        <w:jc w:val="right"/>
      </w:pPr>
      <w:r>
        <w:rPr>
          <w:rFonts w:ascii="Times New Roman" w:cs="David" w:eastAsia="David" w:hAnsi="Times New Roman"/>
          <w:b/>
          <w:bCs/>
          <w:noProof/>
          <w:sz w:val="24"/>
          <w:szCs w:val="24"/>
          <w:rtl/>
          <w:lang w:val="en-US" w:eastAsia="en-US" w:bidi="he-IL"/>
        </w:rPr>
        <w:t xml:space="preserve">לוח 12: סיכום השערות המחקר</w:t>
      </w:r>
    </w:p>
    <w:tbl>
      <w:tblPr>
        <w:bidiVisual/>
        <w:tblW w:type="dxa" w:w="10600"/>
        <w:tblBorders>
          <w:top w:val="single" w:color="000000" w:sz="4"/>
          <w:left w:val="none" w:color="FFFFFF" w:sz="0"/>
          <w:bottom w:val="single" w:color="000000" w:sz="4"/>
          <w:right w:val="none" w:color="FFFFFF" w:sz="0"/>
          <w:insideH w:val="none" w:color="FFFFFF" w:sz="0"/>
          <w:insideV w:val="none" w:color="FFFFFF" w:sz="0"/>
        </w:tblBorders>
      </w:tblPr>
      <w:tblGrid>
        <w:gridCol w:w="1000"/>
        <w:gridCol w:w="4600"/>
        <w:gridCol w:w="5000"/>
      </w:tblGrid>
      <w:tr>
        <w:trPr>
          <w:cantSplit/>
          <w:tblHeader/>
        </w:trPr>
        <w:tc>
          <w:tcPr>
            <w:tcW w:type="dxa" w:w="1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right"/>
            </w:pPr>
            <w:r>
              <w:rPr>
                <w:rFonts w:ascii="Times New Roman" w:cs="David" w:eastAsia="David" w:hAnsi="Times New Roman"/>
                <w:b/>
                <w:bCs/>
                <w:noProof/>
                <w:sz w:val="22"/>
                <w:szCs w:val="22"/>
                <w:rtl/>
                <w:lang w:val="en-US" w:eastAsia="en-US" w:bidi="he-IL"/>
              </w:rPr>
              <w:t xml:space="preserve">השערה</w:t>
            </w:r>
          </w:p>
        </w:tc>
        <w:tc>
          <w:tcPr>
            <w:tcW w:type="dxa" w:w="46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תוכן</w:t>
            </w:r>
          </w:p>
        </w:tc>
        <w:tc>
          <w:tcPr>
            <w:tcW w:type="dxa" w:w="500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spacing w:after="0" w:line="276"/>
              <w:jc w:val="center"/>
            </w:pPr>
            <w:r>
              <w:rPr>
                <w:rFonts w:ascii="Times New Roman" w:cs="David" w:eastAsia="David" w:hAnsi="Times New Roman"/>
                <w:b/>
                <w:bCs/>
                <w:noProof/>
                <w:sz w:val="22"/>
                <w:szCs w:val="22"/>
                <w:rtl/>
                <w:lang w:val="en-US" w:eastAsia="en-US" w:bidi="he-IL"/>
              </w:rPr>
              <w:t xml:space="preserve">תוצאה</w:t>
            </w:r>
          </w:p>
        </w:tc>
      </w:tr>
      <w:tr>
        <w:trPr>
          <w:cantSplit/>
          <w:tblHeader w:val="false"/>
        </w:trPr>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1</w:t>
            </w:r>
          </w:p>
        </w:tc>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מסכים קשורים לפחות שינה, לשינה מאוחרת ולישנוניות</w:t>
            </w:r>
          </w:p>
        </w:tc>
        <w:tc>
          <w:tcPr>
            <w:tcW w:type="dxa" w:w="5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אוששה</w:t>
            </w:r>
          </w:p>
        </w:tc>
      </w:tr>
      <w:tr>
        <w:trPr>
          <w:cantSplit/>
          <w:tblHeader w:val="false"/>
        </w:trPr>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2</w:t>
            </w:r>
          </w:p>
        </w:tc>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מסכים קשורים לפחות פעילות גופנית</w:t>
            </w:r>
          </w:p>
        </w:tc>
        <w:tc>
          <w:tcPr>
            <w:tcW w:type="dxa" w:w="5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לא אוששה</w:t>
            </w:r>
          </w:p>
        </w:tc>
      </w:tr>
      <w:tr>
        <w:trPr>
          <w:cantSplit/>
          <w:tblHeader w:val="false"/>
        </w:trPr>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3</w:t>
            </w:r>
          </w:p>
        </w:tc>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מסכים, שינה ופעילות גופנית קשורים לתפקוד הלימודי</w:t>
            </w:r>
          </w:p>
        </w:tc>
        <w:tc>
          <w:tcPr>
            <w:tcW w:type="dxa" w:w="5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אוששה חלקית: מסכים, סדירות שינה וישנוניות כן; משך שינה ופעילות גופנית לא</w:t>
            </w:r>
          </w:p>
        </w:tc>
      </w:tr>
      <w:tr>
        <w:trPr>
          <w:cantSplit/>
          <w:tblHeader w:val="false"/>
        </w:trPr>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4</w:t>
            </w:r>
          </w:p>
        </w:tc>
        <w:tc>
          <w:tcPr>
            <w:tcW w:type="dxa" w:w="46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עמידה ביותר המלצות קשורה לתפקוד לימודי טוב יותר</w:t>
            </w:r>
          </w:p>
        </w:tc>
        <w:tc>
          <w:tcPr>
            <w:tcW w:type="dxa" w:w="5000"/>
            <w:tcBorders>
              <w:top w:val="none" w:color="FFFFFF" w:sz="0"/>
              <w:left w:val="none" w:color="FFFFFF" w:sz="0"/>
              <w:bottom w:val="none" w:color="FFFFFF" w:sz="0"/>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אוששה</w:t>
            </w:r>
          </w:p>
        </w:tc>
      </w:tr>
      <w:tr>
        <w:trPr>
          <w:cantSplit/>
          <w:tblHeader w:val="false"/>
        </w:trPr>
        <w:tc>
          <w:tcPr>
            <w:tcW w:type="dxa" w:w="10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right"/>
            </w:pPr>
            <w:r>
              <w:rPr>
                <w:rFonts w:ascii="Times New Roman" w:cs="David" w:eastAsia="David" w:hAnsi="Times New Roman"/>
                <w:b w:val="false"/>
                <w:bCs w:val="false"/>
                <w:noProof/>
                <w:sz w:val="22"/>
                <w:szCs w:val="22"/>
                <w:rtl/>
                <w:lang w:val="en-US" w:eastAsia="en-US" w:bidi="he-IL"/>
              </w:rPr>
              <w:t xml:space="preserve">5</w:t>
            </w:r>
          </w:p>
        </w:tc>
        <w:tc>
          <w:tcPr>
            <w:tcW w:type="dxa" w:w="46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תלמידים עם לקויות למידה ישנים פחות, ישנוניים ופעילים פחות, ועומדים פחות בהמלצות</w:t>
            </w:r>
          </w:p>
        </w:tc>
        <w:tc>
          <w:tcPr>
            <w:tcW w:type="dxa" w:w="5000"/>
            <w:tcBorders>
              <w:top w:val="none" w:color="FFFFFF" w:sz="0"/>
              <w:left w:val="none" w:color="FFFFFF" w:sz="0"/>
              <w:bottom w:val="single" w:color="000000" w:sz="4"/>
              <w:right w:val="none" w:color="FFFFFF" w:sz="0"/>
            </w:tcBorders>
            <w:tcMar>
              <w:top w:type="dxa" w:w="50"/>
              <w:left w:type="dxa" w:w="70"/>
              <w:bottom w:type="dxa" w:w="50"/>
              <w:right w:type="dxa" w:w="70"/>
            </w:tcMar>
          </w:tcPr>
          <w:p>
            <w:pPr>
              <w:bidi/>
              <w:spacing w:after="0" w:line="276"/>
              <w:jc w:val="center"/>
            </w:pPr>
            <w:r>
              <w:rPr>
                <w:rFonts w:ascii="Times New Roman" w:cs="David" w:eastAsia="David" w:hAnsi="Times New Roman"/>
                <w:b w:val="false"/>
                <w:bCs w:val="false"/>
                <w:noProof/>
                <w:sz w:val="22"/>
                <w:szCs w:val="22"/>
                <w:rtl/>
                <w:lang w:val="en-US" w:eastAsia="en-US" w:bidi="he-IL"/>
              </w:rPr>
              <w:t xml:space="preserve">אוששה חלקית: עמידה בהמלצת השינה ותפקוד לימודי נמוכים יותר; יתר ההבדלים בכיוון המשוער אך לא מובהקים</w:t>
            </w:r>
          </w:p>
        </w:tc>
      </w:tr>
    </w:tbl>
    <w:p>
      <w:pPr>
        <w:bidi/>
        <w:spacing w:after="120" w:line="360"/>
        <w:jc w:val="both"/>
      </w:pPr>
      <w:r>
        <w:rPr>
          <w:rFonts w:ascii="Times New Roman" w:cs="David" w:eastAsia="David" w:hAnsi="Times New Roman"/>
          <w:noProof/>
          <w:sz w:val="24"/>
          <w:szCs w:val="24"/>
          <w:rtl/>
          <w:lang w:val="en-US" w:eastAsia="en-US" w:bidi="he-IL"/>
        </w:rPr>
        <w:t xml:space="preserve">מלוח 12 עולה כי שתי ההשערות שעסקו במסכים ובתפקוד הלימודי אוששו: ככל שתלמידים עם לקויות למידה חשופים יותר למסכים, הם ישנים פחות, הולכים לישון מאוחר יותר, ישנוניים יותר ביום ומשיגים ציונים נמוכים יותר, וזמן המסך היה המנבא היחיד שנותר מובהק ברגרסיה. ההשערה על מסכים ופעילות גופנית לא אוששה, ופעילות גופנית לא נקשרה באופן מובהק לתפקוד הלימודי. תלמידים העומדים ביותר המלצות דיווחו על תפקוד לימודי טוב יותר. ההשוואה בין הקבוצות העלתה שתלמידים עם לקויות למידה אינם צופים במסכים יותר מעמיתיהם, אך שיעור נמוך יותר מהם ישן די הצורך, והפער בתפקוד הלימודי ביניהם גדול.</w:t>
      </w:r>
    </w:p>
    <w:p>
      <w:pPr>
        <w:pStyle w:val="Heading1"/>
        <w:pageBreakBefore/>
        <w:bidi/>
        <w:spacing w:after="240" w:before="240" w:line="360"/>
        <w:jc w:val="right"/>
      </w:pPr>
      <w:r>
        <w:rPr>
          <w:rFonts w:ascii="Times New Roman" w:cs="David" w:eastAsia="David" w:hAnsi="Times New Roman"/>
          <w:b/>
          <w:bCs/>
          <w:noProof/>
          <w:color w:val="000000"/>
          <w:sz w:val="32"/>
          <w:szCs w:val="32"/>
          <w:rtl/>
          <w:lang w:val="en-US" w:eastAsia="en-US" w:bidi="he-IL"/>
        </w:rPr>
        <w:t xml:space="preserve">פרק 4: דיון</w:t>
      </w:r>
    </w:p>
    <w:p>
      <w:pPr>
        <w:bidi/>
        <w:spacing w:after="120" w:line="360"/>
        <w:jc w:val="both"/>
      </w:pPr>
      <w:r>
        <w:rPr>
          <w:rFonts w:ascii="Times New Roman" w:cs="David" w:eastAsia="David" w:hAnsi="Times New Roman"/>
          <w:noProof/>
          <w:sz w:val="24"/>
          <w:szCs w:val="24"/>
          <w:rtl/>
          <w:lang w:val="en-US" w:eastAsia="en-US" w:bidi="he-IL"/>
        </w:rPr>
        <w:t xml:space="preserve">מטרת המחקר הייתה לתאר את דפוסי החשיפה למסכים, השינה והפעילות הגופנית בקרב תלמידים עם לקויות למידה, לבחון את הקשרים ביניהם ובינם לבין התפקוד הלימודי, ולהשוות את דפוסי ההתנהגות של תלמידים אלה לאלה של תלמידים ללא לקות. הדיון עוקב אחר סדר ההשערות, מעמת את הממצאים עם הספרות שנסקרה בפרק הראשון, ומסיים במסקנות, בהשלכות יישומיות, במגבלות ובכיווני מחקר עתידיים.</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4.1 המסכים כגורם המרכזי</w:t>
      </w:r>
    </w:p>
    <w:p>
      <w:pPr>
        <w:bidi/>
        <w:spacing w:after="120" w:line="360"/>
        <w:jc w:val="both"/>
      </w:pPr>
      <w:r>
        <w:rPr>
          <w:rFonts w:ascii="Times New Roman" w:cs="David" w:eastAsia="David" w:hAnsi="Times New Roman"/>
          <w:noProof/>
          <w:sz w:val="24"/>
          <w:szCs w:val="24"/>
          <w:rtl/>
          <w:lang w:val="en-US" w:eastAsia="en-US" w:bidi="he-IL"/>
        </w:rPr>
        <w:t xml:space="preserve">הממצא הבולט ביותר של המחקר הוא מקומו של זמן המסך. בקבוצת המחקר הוא היה קשור לכל משתני השינה ולכל מדדי התפקוד הלימודי, ונותר המנבא היחיד המובהק של ממוצע הציונים גם בפיקוח על שינה, ישנוניות ופעילות גופנית. הממצא תואם במדויק את המחקר האוסטרלי שעליו נשענה העבודה, שבו העמידה בהמלצת זמן המסך הייתה ההתנהגות הקשורה ביותר להישגים, ובמיוחד למתמטיקה (Howie et al., 2020), ואת המחקר הסיני הגדול שבו רכיב המסכים היה הקשור באופן העקבי ביותר להישגים (Chen et al., 2024). המחקר הנוכחי מוסיף שהקשר מתקיים גם באוכלוסייה שהתפקוד הלימודי שלה פגיע ממילא, ושגודלו אינו קטן: מתאם של 0.53 עם ממוצע הציונים וירידה של כשעה וחצי נקודות לכל שעת מסך.</w:t>
      </w:r>
    </w:p>
    <w:p>
      <w:pPr>
        <w:bidi/>
        <w:spacing w:after="120" w:line="360"/>
        <w:jc w:val="both"/>
      </w:pPr>
      <w:r>
        <w:rPr>
          <w:rFonts w:ascii="Times New Roman" w:cs="David" w:eastAsia="David" w:hAnsi="Times New Roman"/>
          <w:noProof/>
          <w:sz w:val="24"/>
          <w:szCs w:val="24"/>
          <w:rtl/>
          <w:lang w:val="en-US" w:eastAsia="en-US" w:bidi="he-IL"/>
        </w:rPr>
        <w:t xml:space="preserve">גם הקשר בין מסכים לשינה, שההשערה הראשונה עסקה בו, התקבל בבירור ובכיוון שתיארה הסקירה השיטתית של מחקרים ממדינות מערביות: שעת שינה מאוחרת יותר, שינה קצרה יותר ואיכות שינה ירודה (Lund et al., 2021). הקשר החזק ביותר נמצא עם הישנוניות בשעות היום, ולא עם משך השינה עצמו. ייתכן שההסבר טמון בכך שמשך השינה מדווח בקירוב ושעות השינה נמדדות ברזולוציה של רבע שעה, ואילו הישנוניות נמדדה בסולם רב-פריטים ומהימן שמשקף את המחיר המצטבר של שינה קצרה, מאוחרת ולא סדירה. ההמלצה הישראלית להרחיק מסכים מחדרי השינה (משרד הבריאות, 2026) מקבלת כאן תמיכה: יותר ממחצית מתלמידי קבוצת המחקר מחזיקים מסך בחדר השינה, וכמעט שלושה רבעים משתמשים בו לפני השינה כמעט תמיד.</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4.2 הפעילות הגופנית: היעדר קשר ומשמעותו</w:t>
      </w:r>
    </w:p>
    <w:p>
      <w:pPr>
        <w:bidi/>
        <w:spacing w:after="120" w:line="360"/>
        <w:jc w:val="both"/>
      </w:pPr>
      <w:r>
        <w:rPr>
          <w:rFonts w:ascii="Times New Roman" w:cs="David" w:eastAsia="David" w:hAnsi="Times New Roman"/>
          <w:noProof/>
          <w:sz w:val="24"/>
          <w:szCs w:val="24"/>
          <w:rtl/>
          <w:lang w:val="en-US" w:eastAsia="en-US" w:bidi="he-IL"/>
        </w:rPr>
        <w:t xml:space="preserve">ההשערה השנייה, שזמן מסך רב ילווה בפחות פעילות גופנית, לא אוששה. הממצא מפתיע לנוכח תפיסת התחרות על אותן 24 שעות שעומדת ביסוד ההנחיות המשולבות (Howie et al., 2020), אך יש לו הסבר סביר. הפעילות הגופנית במדגם הייתה נמוכה כמעט אצל כולם: ממוצע של פחות משלושה ימים בשבוע, ותלמיד אחד בלבד מכל קבוצה שעמד בהמלצה של 60 דקות בכל יום (דובנוב-רז ואחרים, 2019). כשהמשתנה כמעט אינו משתנה, קשה למצוא לו מתאמים. תמונה זו עולה בקנה אחד עם הנתונים הארציים על שיעורי הפעילות הנמוכים של תלמידי ישראל ועל הירידה בהם לאורך העשור (בק ואחרים, 2018; פחימה ואחרים, 2024). ייתכן גם שהמסכים דוחקים בעיקר את השינה ואת זמן הלמידה, ולא את הפעילות הגופנית, שכבר קודם לכן הייתה מועטה.</w:t>
      </w:r>
    </w:p>
    <w:p>
      <w:pPr>
        <w:bidi/>
        <w:spacing w:after="120" w:line="360"/>
        <w:jc w:val="both"/>
      </w:pPr>
      <w:r>
        <w:rPr>
          <w:rFonts w:ascii="Times New Roman" w:cs="David" w:eastAsia="David" w:hAnsi="Times New Roman"/>
          <w:noProof/>
          <w:sz w:val="24"/>
          <w:szCs w:val="24"/>
          <w:rtl/>
          <w:lang w:val="en-US" w:eastAsia="en-US" w:bidi="he-IL"/>
        </w:rPr>
        <w:t xml:space="preserve">הפעילות הגופנית גם לא נקשרה באופן מובהק לתפקוד הלימודי, אם כי כיוון הקשר היה חיובי ותרומתה ברגרסיה הייתה השנייה בגודלה אחרי המסכים. ממצא זה מזכיר את המחקר הישראלי שמצא שהקשר בין ספורט להישגים תלוי במגדר ובסוג הפעילות ואינו אחיד (שחף ואחרים, 2014). ייתכן שמדד גס של ימי פעילות אינו לוכד את ההבדל בין פעילות מובנית שתורמת ללמידה, כמו זו שנבדקה בתוכנית האימון התנועתי לתלמידות עם לקויות למידה (בן-אשר וברגר, 2013), לבין פעילות אקראית. הממצא שתלמידים עם לקויות למידה פעילים פחות מעמיתיהם, גם אם ההבדל לא הגיע למובהקות, תואם את הסקירה שקשרה בין הליקויים המוטוריים של תלמידים אלה לבין הימנעות מפעילות (Blanchet &amp; Assaiante, 2022), ומדגיש את החשיבות של איתור מוקדם של קשיים מוטוריים בבית הספר, למשל באמצעות המורה לחינוך גופני (עוגב ויזדי-עוגב, 2024).</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4.3 העמידה בהמלצות</w:t>
      </w:r>
    </w:p>
    <w:p>
      <w:pPr>
        <w:bidi/>
        <w:spacing w:after="120" w:line="360"/>
        <w:jc w:val="both"/>
      </w:pPr>
      <w:r>
        <w:rPr>
          <w:rFonts w:ascii="Times New Roman" w:cs="David" w:eastAsia="David" w:hAnsi="Times New Roman"/>
          <w:noProof/>
          <w:sz w:val="24"/>
          <w:szCs w:val="24"/>
          <w:rtl/>
          <w:lang w:val="en-US" w:eastAsia="en-US" w:bidi="he-IL"/>
        </w:rPr>
        <w:t xml:space="preserve">רק תלמיד אחד מבין 65 עמד בשלוש ההמלצות יחד, ויותר ממחצית לא עמדו באף אחת. השיעורים נמוכים אף מאלה שדווחו באוסטרליה, שם שני אחוזים עמדו בשלושתן ו-74 אחוזים בהמלצת השינה (Howie et al., 2020), ובקבוצת המחקר עמדו בהמלצת השינה 30 אחוזים בלבד. עם זאת, גם במדגם הקטן הזה כל המלצה נוספת לוותה בתפקוד לימודי טוב יותר, בהתאמה למה שנמצא באוסטרליה ובסין (Chen et al., 2024; Howie et al., 2020). המשמעות המעשית היא שאין צורך לחכות לעמידה מלאה בכל ההמלצות: מעבר מאפס המלצות לאחת לווה בפער של יותר מחמש נקודות בממוצע הציונים.</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4.4 תלמידים עם וללא לקויות למידה</w:t>
      </w:r>
    </w:p>
    <w:p>
      <w:pPr>
        <w:bidi/>
        <w:spacing w:after="120" w:line="360"/>
        <w:jc w:val="both"/>
      </w:pPr>
      <w:r>
        <w:rPr>
          <w:rFonts w:ascii="Times New Roman" w:cs="David" w:eastAsia="David" w:hAnsi="Times New Roman"/>
          <w:noProof/>
          <w:sz w:val="24"/>
          <w:szCs w:val="24"/>
          <w:rtl/>
          <w:lang w:val="en-US" w:eastAsia="en-US" w:bidi="he-IL"/>
        </w:rPr>
        <w:t xml:space="preserve">ההשוואה בין הקבוצות העלתה שלוש תובנות. ראשית, תלמידים עם לקויות למידה אינם חשופים למסכים יותר מעמיתיהם. הממצא חוזר על מה שנמצא בהשוואה בין מתבגרים עם הפרעת קשב עם ובלי לקות למידה נלווית, שם לא נמצא הבדל בכמות השימוש אלא באופיו (Kocabas et al., 2025). מכאן שהבעיה אינה "יותר מסכים" אלא מה שהמסכים עושים לתלמיד שהלמידה קשה לו ממילא: אותה כמות של מסך נקשרה בקבוצת המחקר לפגיעה גדולה יותר בציונים מאשר בכלל המדגם. שנית, שיעור נמוך משמעותית מתלמידי קבוצת המחקר ישן די הצורך, וההבדלים בישנוניות ובשעת השינה היו בכיוון המשוער בגודל אפקט בינוני. הממצא מתיישב עם השיעורים הגבוהים של הפרעות שינה שדווחו בקרב ילדים עם לקות למידה ספציפית ועם דיסלקציה (Jeffcock &amp; Dimitriou, 2025; Saccani et al., 2022). בניגוד למחקר האיטלקי, שמצא את הקשיים הבולטים ביותר בקרב ילדים עם תחלואה כפולה של לקות למידה והפרעת קשב, במחקר הנוכחי לא נמצאו הבדלים בין תלמידים עם וללא הפרעת קשב בתוך קבוצת המחקר. ההסבר האפשרי הוא שכמחצית מהתלמידים עם הפרעת קשב נוטלים טיפול תרופתי, וכן שהמדגם קטן. שלישית, הפער בתפקוד הלימודי בין הקבוצות היה גדול, ובכך אין חדש. החידוש הוא שבתוך קבוצת המחקר, זמן המסך והישנוניות הסבירו חלק ניכר מהשונות בציונים. משמע, לא כל הפער בין תלמיד עם לקות למידה לבין עמיתיו נגזר מהלקות עצמה, וחלק ממנו קשור להרגלים שניתן לשנות. הקשר בין תפקודים ניהוליים לבין הבנת הנקרא שנמצא אצל תלמידים עם לקויות למידה בישראל (בשארה ווייס, 2025) מציע מנגנון אפשרי: הקושי בוויסות עצמי מקשה על התלמיד לסגור את המסך וללכת לישון, והשינה החסרה פוגעת שוב באותם תפקודים ניהוליים שהלמידה נשענת עליהם.</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4.5 מסקנות</w:t>
      </w:r>
    </w:p>
    <w:p>
      <w:pPr>
        <w:bidi/>
        <w:spacing w:after="120" w:line="360"/>
        <w:jc w:val="both"/>
      </w:pPr>
      <w:r>
        <w:rPr>
          <w:rFonts w:ascii="Times New Roman" w:cs="David" w:eastAsia="David" w:hAnsi="Times New Roman"/>
          <w:noProof/>
          <w:sz w:val="24"/>
          <w:szCs w:val="24"/>
          <w:rtl/>
          <w:lang w:val="en-US" w:eastAsia="en-US" w:bidi="he-IL"/>
        </w:rPr>
        <w:t xml:space="preserve">ארבע מסקנות עולות מהממצאים. הראשונה, בקרב תלמידים עם לקויות למידה זמן המסך הוא הגורם ההתנהגותי הקשור באופן החזק ביותר לשינה ולתפקוד הלימודי, ותרומתו נותרת גם בפיקוח על יתר ההתנהגויות. השנייה, שינה חסרה ולא סדירה שכיחה יותר בקרב תלמידים אלה מאשר בקרב עמיתיהם, והיא קשורה לישנוניות בשעות היום ולציונים נמוכים יותר. השלישית, הפעילות הגופנית נמוכה בשתי הקבוצות עד כדי כך שאינה מסבירה הבדלים, ולכן היא יעד להתערבות ולא רק משתנה למדידה. הרביעית, העמידה בהמלצות מתגמלת באופן מדורג, וגם המלצה אחת שמתקיימת מלווה בתפקוד טוב יותר.</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4.6 תרומת המחקר והשלכות יישומיות</w:t>
      </w:r>
    </w:p>
    <w:p>
      <w:pPr>
        <w:bidi/>
        <w:spacing w:after="120" w:line="360"/>
        <w:jc w:val="both"/>
      </w:pPr>
      <w:r>
        <w:rPr>
          <w:rFonts w:ascii="Times New Roman" w:cs="David" w:eastAsia="David" w:hAnsi="Times New Roman"/>
          <w:noProof/>
          <w:sz w:val="24"/>
          <w:szCs w:val="24"/>
          <w:rtl/>
          <w:lang w:val="en-US" w:eastAsia="en-US" w:bidi="he-IL"/>
        </w:rPr>
        <w:t xml:space="preserve">תרומת המחקר היא בהבאת המודל של שלוש ההתנהגויות, שנחקר עד כה באוכלוסייה הכללית, אל תלמידים עם לקויות למידה בישראל, ובמדידת שלוש ההתנהגויות יחד באותו מדגם. מהממצאים נגזרות כמה המלצות מעשיות. ברמת בית הספר, מומלץ שמרכז התמיכה או רכז לקויות הלמידה יכלול בתוכנית העבודה עם כל תלמיד מאובחן שיחה קצרה על הרגלי מסך ושינה, בדומה לשיחה על התאמות בבחינות, ויציע כלים פשוטים: שעת סיום קבועה למסכים, טעינת הטלפון מחוץ לחדר השינה ושמירה על שעת השינה גם בסוף השבוע. עוד מומלץ שהמורה לחינוך גופני יקבל את רשימת התלמידים עם לקויות למידה ויעקוב אחר השתתפותם בשיעורים, בהתאם לתפקידו כגורם מאתר של קשיים מוטוריים (עוגב ויזדי-עוגב, 2024), ושבית הספר יציע להם פעילות תנועתית מובנית בקבוצה קטנה, כפי שנוסה בהצלחה בישראל (בן-אשר וברגר, 2013). ברמת ההורים, ההמלצה החשובה ביותר היא להוציא את המסכים מחדר השינה ולהפסיק את השימוש בהם חצי שעה לפני השינה, בהתאם להמלצות משרד הבריאות (2026), ולשמור על שעת שינה קבועה בסוף השבוע. ברמת המדיניות, ראוי שההמלצות הארציות בנושא מסכים ושינה יתייחסו במפורש לתלמידים עם לקויות למידה ויועברו דרך אגף לקויות למידה והפרעות קשב, שכן הממצאים מראים שאצל תלמידים אלה המחיר של אותה כמות מסך גבוה יותר.</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4.7 הערכה ביקורתית ומגבלות המחקר</w:t>
      </w:r>
    </w:p>
    <w:p>
      <w:pPr>
        <w:bidi/>
        <w:spacing w:after="120" w:line="360"/>
        <w:jc w:val="both"/>
      </w:pPr>
      <w:r>
        <w:rPr>
          <w:rFonts w:ascii="Times New Roman" w:cs="David" w:eastAsia="David" w:hAnsi="Times New Roman"/>
          <w:noProof/>
          <w:sz w:val="24"/>
          <w:szCs w:val="24"/>
          <w:rtl/>
          <w:lang w:val="en-US" w:eastAsia="en-US" w:bidi="he-IL"/>
        </w:rPr>
        <w:t xml:space="preserve">הערכה ביקורתית של המחקר מעלה שתי נקודות שכותב העבודה רואה כחשובות במיוחד. הראשונה נוגעת למדידה: זמן המסך נמדד כסכום שעות, ואילו הממצא של קוקבש ואחרים (Kocabas et al., 2025) מרמז שאצל תלמידים עם לקויות למידה השאלה החשובה היא מה עושים מול המסך ולא רק כמה. ייתכן שחלק מהקשר שנמצא עם הציונים משקף שימוש פסיבי ומאוחר בלילה, ולא כל שימוש, ומדד כולל מטשטש זאת. השנייה נוגעת לכיוון ההשפעה: הפרשנות שהמסכים פוגעים בשינה ובלמידה טבעית ומתיישבת עם הספרות, אך תלמיד שנכשל בלמידה ומתקשה להירדם עשוי לברוח אל המסך, ואז המסך הוא סימפטום ולא סיבה. המחקר הנוכחי אינו יכול להכריע בין שני ההסברים, והתובנה המעשית שלו תקפה בשניהם: הרגלי המסך והשינה הם נקודת כניסה נגישה להתערבות, גם אם אינם המקור היחיד לקושי.</w:t>
      </w:r>
    </w:p>
    <w:p>
      <w:pPr>
        <w:bidi/>
        <w:spacing w:after="120" w:line="360"/>
        <w:jc w:val="both"/>
      </w:pPr>
      <w:r>
        <w:rPr>
          <w:rFonts w:ascii="Times New Roman" w:cs="David" w:eastAsia="David" w:hAnsi="Times New Roman"/>
          <w:noProof/>
          <w:sz w:val="24"/>
          <w:szCs w:val="24"/>
          <w:rtl/>
          <w:lang w:val="en-US" w:eastAsia="en-US" w:bidi="he-IL"/>
        </w:rPr>
        <w:t xml:space="preserve">למחקר כמה מגבלות שמחייבות זהירות בפירוש. המדגם קטן מהמתוכנן, 65 תלמידים במקום 120, ובמיוחד קבוצת ההשוואה, ולכן חלק מההבדלים בין הקבוצות, שגודל האפקט שלהם בינוני, לא הגיעו למובהקות. המערך רוחבי ואינו מאפשר לקבוע כיוון סיבתי: ייתכן שתלמידים שמתקשים להירדם פונים למסך, ולא רק להפך. כל המשתנים נמדדו בדיווח עצמי, כולל הציונים, וסולם התפקוד היומי הציג מהימנות בינונית בלבד. קבוצת המחקר אינה אחידה וכוללת סוגי לקות שונים ותלמידים עם ובלי הפרעת קשב, והמדגם לא איפשר ניתוח נפרד לכל תת-קבוצה. הדגימה היא דגימת נוחות במספר קטן של בתי ספר, ולכן ההכללה מוגבלת.</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4.8 כיווני מחקר עתידיים</w:t>
      </w:r>
    </w:p>
    <w:p>
      <w:pPr>
        <w:bidi/>
        <w:spacing w:after="120" w:line="360"/>
        <w:jc w:val="both"/>
      </w:pPr>
      <w:r>
        <w:rPr>
          <w:rFonts w:ascii="Times New Roman" w:cs="David" w:eastAsia="David" w:hAnsi="Times New Roman"/>
          <w:noProof/>
          <w:sz w:val="24"/>
          <w:szCs w:val="24"/>
          <w:rtl/>
          <w:lang w:val="en-US" w:eastAsia="en-US" w:bidi="he-IL"/>
        </w:rPr>
        <w:t xml:space="preserve">מחקר המשך צריך לכלול מדגם גדול יותר עם קבוצת השוואה בגודל דומה לקבוצת המחקר, כדי לבדוק אם ההבדלים בשינה ובפעילות הגופנית שנמצאו כאן בכיוון המשוער יתגלו כמובהקים. מערך אורך, שבו זמן המסך והשינה נמדדים בתחילת השנה והציונים בסופה, יאפשר להתקרב למסקנה סיבתית. מדידה אובייקטיבית של זמן המסך באמצעות דוחות השימוש של הטלפון ושל השינה באמצעות מד תאוצה תפחית את הטיות הדיווח העצמי. ראוי גם לבדוק את אופי השימוש במסך ולא רק את כמותו, בעקבות הממצא שלקות הלמידה מעצבת את סוג הפעילות (Kocabas et al., 2025), ולבחון בניסוי מבוקר אם תוכנית פעילות גופנית מובנית לתלמידים עם לקויות למידה משפרת את השינה ואת התפקוד הלימודי, כהמשך למחקר הגישוש הישראלי (בן-אשר וברגר, 2013).</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4.9 סיכום</w:t>
      </w:r>
    </w:p>
    <w:p>
      <w:pPr>
        <w:bidi/>
        <w:spacing w:after="120" w:line="360"/>
        <w:jc w:val="both"/>
      </w:pPr>
      <w:r>
        <w:rPr>
          <w:rFonts w:ascii="Times New Roman" w:cs="David" w:eastAsia="David" w:hAnsi="Times New Roman"/>
          <w:noProof/>
          <w:sz w:val="24"/>
          <w:szCs w:val="24"/>
          <w:rtl/>
          <w:lang w:val="en-US" w:eastAsia="en-US" w:bidi="he-IL"/>
        </w:rPr>
        <w:t xml:space="preserve">העבודה יצאה מהשאלה כיצד מתחלקות 24 השעות של תלמיד עם לקות למידה בין מסכים, שינה ותנועה, ומה הקשר בין החלוקה הזאת לבין תפקודו בלימודים. הספרות הראתה שבאוכלוסייה הכללית שלוש ההתנהגויות קשורות זו לזו ולהישגים, ושתלמידים עם לקויות למידה פגיעים במיוחד לשינה לקויה ולקשיים מוטוריים, אך לא נמצא מחקר שבדק את שלושתן יחד באוכלוסייה זו בישראל. המחקר הנוכחי, מחקר כמותי בקרב 40 תלמידים עם לקויות למידה ו-25 תלמידים ללא לקות בכיתות ז' עד י"ב, מצא שזמן המסך הוא הגורם הקשור באופן החזק ביותר לשינה קצרה ומאוחרת, לישנוניות ולציונים נמוכים, שתלמידים עם לקויות למידה ישנים די הצורך בשיעור נמוך משמעותית מעמיתיהם, שהפעילות הגופנית נמוכה בשתי הקבוצות, ושכל המלצה שמתקיימת מלווה בתפקוד לימודי טוב יותר. המסקנה המעשית פשוטה: לצד ההתאמות בבחינות, שיחה על שעת כיבוי המסכים והוצאת הטלפון מחדר השינה היא התערבות זולה שעשויה לתרום לתלמיד עם לקות למידה לא פחות. הצעד הבא הוא מחקר גדול יותר, במערך אורך ובמדידה אובייקטיבית, שיבדוק אם שינוי ההרגלים אכן משנה את התוצאות.</w:t>
      </w:r>
    </w:p>
    <w:p>
      <w:pPr>
        <w:pStyle w:val="Heading1"/>
        <w:pageBreakBefore/>
        <w:bidi/>
        <w:spacing w:after="240" w:before="240" w:line="360"/>
        <w:jc w:val="right"/>
      </w:pPr>
      <w:r>
        <w:rPr>
          <w:rFonts w:ascii="Times New Roman" w:cs="David" w:eastAsia="David" w:hAnsi="Times New Roman"/>
          <w:b/>
          <w:bCs/>
          <w:noProof/>
          <w:color w:val="000000"/>
          <w:sz w:val="32"/>
          <w:szCs w:val="32"/>
          <w:rtl/>
          <w:lang w:val="en-US" w:eastAsia="en-US" w:bidi="he-IL"/>
        </w:rPr>
        <w:t xml:space="preserve">גילוי נאות</w:t>
      </w:r>
    </w:p>
    <w:p>
      <w:pPr>
        <w:bidi/>
        <w:spacing w:after="120" w:line="360"/>
        <w:jc w:val="both"/>
      </w:pPr>
      <w:r>
        <w:rPr>
          <w:rFonts w:ascii="Times New Roman" w:cs="David" w:eastAsia="David" w:hAnsi="Times New Roman"/>
          <w:noProof/>
          <w:sz w:val="24"/>
          <w:szCs w:val="24"/>
          <w:rtl/>
          <w:lang w:val="en-US" w:eastAsia="en-US" w:bidi="he-IL"/>
        </w:rPr>
        <w:t xml:space="preserve">[לנסח לפי טופס ההצהרה הרשמי של הקורס אם קיים. נוסח מוצע:] בכתיבת עבודה זו נעשה שימוש בכלי בינה מלאכותית (Claude) לצורך איתור מאמרים בעברית ובאנגלית ובניית רשימת המקורות, ניסוח טיוטות של פרקי העבודה על בסיס המקורות שנקראו, כתיבת קובץ סינטקס ל-SPSS לבדיקת שאלות המחקר, הכנת קובץ נתונים מדומה לתרגול הניתוח לפני איסוף הנתונים, ועריכה לשונית ועיצוב המסמך. הסינטקס הורץ ב-SPSS על ידי הכותב/ת, והפלטים שבנספח ב' הם תוצריו. [אם הנתונים בעבודה הם הנתונים שנאספו בפועל, לציין זאת כאן; אם נעשה שימוש בנתונים מדומים, לציין זאת במפורש.] בחירת נושא המחקר, קריאת המקורות, בניית השאלון, איסוף הנתונים, פירוש הממצאים והמסקנות הם באחריות הכותב/ת.</w:t>
      </w:r>
    </w:p>
    <w:p>
      <w:pPr>
        <w:pStyle w:val="Heading1"/>
        <w:pageBreakBefore/>
        <w:bidi/>
        <w:spacing w:after="240" w:before="240" w:line="360"/>
        <w:jc w:val="right"/>
      </w:pPr>
      <w:r>
        <w:rPr>
          <w:rFonts w:ascii="Times New Roman" w:cs="David" w:eastAsia="David" w:hAnsi="Times New Roman"/>
          <w:b/>
          <w:bCs/>
          <w:noProof/>
          <w:color w:val="000000"/>
          <w:sz w:val="32"/>
          <w:szCs w:val="32"/>
          <w:rtl/>
          <w:lang w:val="en-US" w:eastAsia="en-US" w:bidi="he-IL"/>
        </w:rPr>
        <w:t xml:space="preserve">ביבליוגרפיה</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אבגר, ע' (2018). לקויות למידה במערכת החינוך בישראל. הכנסת, מרכז המחקר והמידע. https://fs.knesset.gov.il/globaldocs/MMM/27414620-973d-e811-80df-00155d0a9876/2_27414620-973d-e811-80df-00155d0a9876_11_13740.pdf</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איגוד האינטרנט הישראלי (2022). בני נוער, הורים ומסכים בישראל: סקר שימושים ופערים (קיץ 2022). https://www.isoc.org.il/sts-data/screentime_2022</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ארן-ארנרייך, י' (2013, 7 בנובמבר). לקות למידה או הפרעת למידה? אבחון קשיי למידה על פי ה-DSM 5. פסיכולוגיה עברית. https://www.hebpsy.net/articles.asp?id=3043</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בן-אשר, ס', וברגר, ר' (2013). שיפור כישורי למידה של תלמידות עם ליקויי למידה באמצעות אימון בתנועה משולב בהתערבות קוגניטיבית-התנהגותית: מחקר גישוש. בתנועה: כתב-עת למדעי החינוך הגופני והספורט, י(3), 287-307.</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בק, ה', טסלר, ר', מורן, ד', קולובוב, ט', והראל-פיש, י' (2018). מודל רב-רמות להבנת הגורמים המנבאים התנהגויות בריאות: הרגלי פעילות גופנית ותזונה בריאה בקרב תלמידים בישראל. בתנועה: כתב-עת למדעי החינוך הגופני והספורט, יא(4), 510-533.</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בשארה, ס', ווייס, י' (2025). קשר בין תפקודים ניהוליים וידע עולם להבנת הנקרא בקרב תלמידים עם לקויות למידה ותלמידים בלי לקויות למידה. הייעוץ החינוכי. https://www.shaanan.ac.il/wp-content/uploads/2025/02/Bishara-Weiss.pdf</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גספר, ל' ס', סנטוס, ב', בארוס-ויאגס, א' ת', קרדוזו, ז', אמרל, ס' ו', קרוואליאש-אלמיידה, ק', סנטוס-קרוואליו, א', קבדאש, ק', ואלוורו, א' ר' (2020). כוחות-העל של השינה שלנו. Frontiers for Young Minds. https://kids.frontiersin.org/he/articles/10.3389/frym.2020.540052-he</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דובנוב-רז, ג', בר-יוסף, ר', גולן, ר', נבות-מינצר, ד', נמט, ד', צוקר-טולדנו, מ', קונסטנטיני, נ', אריאלי, ר', דותן, ר', ופלק, ב' (2019). פעילות גופנית וספורט בילדים ובבני נוער: נייר עמדה. ההסתדרות הרפואית בישראל. https://www.ima.org.il/MainSiteNew/EditClinicalInstruction.aspx?ClinicalInstructionId=1437</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העמותה הישראלית לריפוי בעיסוק (2017). נייר עמדה: התערבות בריפוי בעיסוק לקידום השתתפות ואיכות החיים של ילדים, מתבגרים ומבוגרים עם הפרעת קשב. כתב עת ישראלי לריפוי בעיסוק, 26(3), 184-194.</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הראל-פיש, ה' (קזולה), טסלר, ר', והראל-פיש, י' (2024). הרגלי פעילות גופנית, התנהגויות סיכון, רווחה נפשית וגורמי חוסן: ניתוח משווה בקרב בני נוער עם וללא מוגבלויות הלומדים בבתי ספר בחינוך הכללי. בתנועה: כתב-עת למדעי החינוך הגופני והספורט, יד(2), 241-280.</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משרד הבריאות (2026). על ילדים ובני נוער ומסכים: המלצות להורים. אפשריבריא. https://efsharibari.health.gov.il/well-being/rational-use-of-screens/children-and-screens/</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משרד החינוך, השירות הפסיכולוגי-ייעוצי (ל.ת.). לקויות למידה: הגדרות ותיאוריה. שפ"ינט. https://shefi.education.gov.il/learning-disabilities/definitions-and-theory/</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ניסנהולץ-גנות, ר', מאור, ר', עופרי, ל', סלע, י', זיגדון, א', הראל-פיש, י', וטסלר, ר' (2021). החינוך הגופני כגורם מגן להתנהגויות סיכון בקרב בני נוער בישראל: הבדלי גיל ומגדר. בתנועה: כתב-עת למדעי החינוך הגופני והספורט, יג(1), 57-70.</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סלפטי, י', זמיר, י', ושרף-בוסל, ד' (2019). למידה מבוססת תנועה. לקסי-קיי, 12, 19-21.</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עוגב, א', ויזדי-עוגב, א' (2024). איתור מוקדם של ילדים עם הפרעה התפתחותית בקואורדינציה (DCD): השוואה בין דירוג ההורים לבין דירוג המורה לחינוך גופני בשאלוני האיתור. בתנועה: כתב-עת למדעי החינוך הגופני והספורט, יד(2).</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פחימה, ד', צווילינג, מ', ניסנהולץ-גנות, ר', גרין, ג', ברק, ש', רגב, ע', הלוי-הוכוולד, ע', הראל-פיש, י', וטסלר, ר' (2024). מגמות בתדירות ובמשך הפעילות הגופנית בקרב ילדים ובני נוער מבתי ספר ממלכתיים וממלכתיים-דתיים לאורך השנים 2010-2018. רוח הספורט, 10, 55-70. https://www.telhai.ac.il/sites/default/files/2024-01/4.pdf</w:t>
      </w:r>
    </w:p>
    <w:p>
      <w:pPr>
        <w:bidi/>
        <w:spacing w:after="120" w:line="360"/>
        <w:ind w:start="709" w:hanging="709"/>
        <w:jc w:val="right"/>
      </w:pPr>
      <w:r>
        <w:rPr>
          <w:rFonts w:ascii="Times New Roman" w:cs="David" w:eastAsia="David" w:hAnsi="Times New Roman"/>
          <w:noProof/>
          <w:sz w:val="24"/>
          <w:szCs w:val="24"/>
          <w:rtl/>
          <w:lang w:val="en-US" w:eastAsia="en-US" w:bidi="he-IL"/>
        </w:rPr>
        <w:t xml:space="preserve">שחף, מ', כץ, י', ושובל, א' (2014). ספורט, הישגים לימודיים ומגדר: האומנם שילוש מנצח? רוח הספורט, 1, 89-98.</w:t>
      </w:r>
    </w:p>
    <w:p>
      <w:pPr>
        <w:bidi w:val="false"/>
        <w:spacing w:after="120" w:line="360"/>
        <w:ind w:left="709" w:hanging="709"/>
        <w:jc w:val="left"/>
      </w:pPr>
      <w:r>
        <w:rPr>
          <w:rFonts w:ascii="Times New Roman" w:cs="Times New Roman" w:hAnsi="Times New Roman"/>
          <w:i w:val="false"/>
          <w:iCs w:val="false"/>
          <w:noProof/>
          <w:sz w:val="24"/>
          <w:szCs w:val="24"/>
          <w:lang w:val="en-US" w:eastAsia="en-US" w:bidi="he-IL"/>
        </w:rPr>
        <w:t xml:space="preserve">Blanchet, M., &amp; Assaiante, C. (2022). Specific learning disorder in children and adolescents, a scoping review on motor impairments and their potential impacts. </w:t>
      </w:r>
      <w:r>
        <w:rPr>
          <w:rFonts w:ascii="Times New Roman" w:cs="Times New Roman" w:hAnsi="Times New Roman"/>
          <w:i/>
          <w:iCs/>
          <w:noProof/>
          <w:sz w:val="24"/>
          <w:szCs w:val="24"/>
          <w:lang w:val="en-US" w:eastAsia="en-US" w:bidi="he-IL"/>
        </w:rPr>
        <w:t xml:space="preserve">Children, 9</w:t>
      </w:r>
      <w:r>
        <w:rPr>
          <w:rFonts w:ascii="Times New Roman" w:cs="Times New Roman" w:hAnsi="Times New Roman"/>
          <w:i w:val="false"/>
          <w:iCs w:val="false"/>
          <w:noProof/>
          <w:sz w:val="24"/>
          <w:szCs w:val="24"/>
          <w:lang w:val="en-US" w:eastAsia="en-US" w:bidi="he-IL"/>
        </w:rPr>
        <w:t xml:space="preserve">(6), 892. https://doi.org/10.3390/children9060892</w:t>
      </w:r>
    </w:p>
    <w:p>
      <w:pPr>
        <w:bidi w:val="false"/>
        <w:spacing w:after="120" w:line="360"/>
        <w:ind w:left="709" w:hanging="709"/>
        <w:jc w:val="left"/>
      </w:pPr>
      <w:r>
        <w:rPr>
          <w:rFonts w:ascii="Times New Roman" w:cs="Times New Roman" w:hAnsi="Times New Roman"/>
          <w:i w:val="false"/>
          <w:iCs w:val="false"/>
          <w:noProof/>
          <w:sz w:val="24"/>
          <w:szCs w:val="24"/>
          <w:lang w:val="en-US" w:eastAsia="en-US" w:bidi="he-IL"/>
        </w:rPr>
        <w:t xml:space="preserve">Chen, S., Liang, K., López-Gil, J. F., Drenowatz, C., &amp; Tremblay, M. S. (2024). Association between meeting 24-h movement guidelines and academic performance in a sample of 67,281 Chinese children and adolescents. </w:t>
      </w:r>
      <w:r>
        <w:rPr>
          <w:rFonts w:ascii="Times New Roman" w:cs="Times New Roman" w:hAnsi="Times New Roman"/>
          <w:i/>
          <w:iCs/>
          <w:noProof/>
          <w:sz w:val="24"/>
          <w:szCs w:val="24"/>
          <w:lang w:val="en-US" w:eastAsia="en-US" w:bidi="he-IL"/>
        </w:rPr>
        <w:t xml:space="preserve">European Journal of Sport Science, 24</w:t>
      </w:r>
      <w:r>
        <w:rPr>
          <w:rFonts w:ascii="Times New Roman" w:cs="Times New Roman" w:hAnsi="Times New Roman"/>
          <w:i w:val="false"/>
          <w:iCs w:val="false"/>
          <w:noProof/>
          <w:sz w:val="24"/>
          <w:szCs w:val="24"/>
          <w:lang w:val="en-US" w:eastAsia="en-US" w:bidi="he-IL"/>
        </w:rPr>
        <w:t xml:space="preserve">(4), 487-498. https://doi.org/10.1002/ejsc.12034</w:t>
      </w:r>
    </w:p>
    <w:p>
      <w:pPr>
        <w:bidi w:val="false"/>
        <w:spacing w:after="120" w:line="360"/>
        <w:ind w:left="709" w:hanging="709"/>
        <w:jc w:val="left"/>
      </w:pPr>
      <w:r>
        <w:rPr>
          <w:rFonts w:ascii="Times New Roman" w:cs="Times New Roman" w:hAnsi="Times New Roman"/>
          <w:i w:val="false"/>
          <w:iCs w:val="false"/>
          <w:noProof/>
          <w:sz w:val="24"/>
          <w:szCs w:val="24"/>
          <w:lang w:val="en-US" w:eastAsia="en-US" w:bidi="he-IL"/>
        </w:rPr>
        <w:t xml:space="preserve">Howie, E. K., Joosten, J., Harris, C. J., &amp; Straker, L. M. (2020). Associations between meeting sleep, physical activity or screen time behaviour guidelines and academic performance in Australian school children. </w:t>
      </w:r>
      <w:r>
        <w:rPr>
          <w:rFonts w:ascii="Times New Roman" w:cs="Times New Roman" w:hAnsi="Times New Roman"/>
          <w:i/>
          <w:iCs/>
          <w:noProof/>
          <w:sz w:val="24"/>
          <w:szCs w:val="24"/>
          <w:lang w:val="en-US" w:eastAsia="en-US" w:bidi="he-IL"/>
        </w:rPr>
        <w:t xml:space="preserve">BMC Public Health, 20</w:t>
      </w:r>
      <w:r>
        <w:rPr>
          <w:rFonts w:ascii="Times New Roman" w:cs="Times New Roman" w:hAnsi="Times New Roman"/>
          <w:i w:val="false"/>
          <w:iCs w:val="false"/>
          <w:noProof/>
          <w:sz w:val="24"/>
          <w:szCs w:val="24"/>
          <w:lang w:val="en-US" w:eastAsia="en-US" w:bidi="he-IL"/>
        </w:rPr>
        <w:t xml:space="preserve">, 520. https://doi.org/10.1186/s12889-020-08620-w</w:t>
      </w:r>
    </w:p>
    <w:p>
      <w:pPr>
        <w:bidi w:val="false"/>
        <w:spacing w:after="120" w:line="360"/>
        <w:ind w:left="709" w:hanging="709"/>
        <w:jc w:val="left"/>
      </w:pPr>
      <w:r>
        <w:rPr>
          <w:rFonts w:ascii="Times New Roman" w:cs="Times New Roman" w:hAnsi="Times New Roman"/>
          <w:i w:val="false"/>
          <w:iCs w:val="false"/>
          <w:noProof/>
          <w:sz w:val="24"/>
          <w:szCs w:val="24"/>
          <w:lang w:val="en-US" w:eastAsia="en-US" w:bidi="he-IL"/>
        </w:rPr>
        <w:t xml:space="preserve">Jeffcock, K., &amp; Dimitriou, D. (2025). A community study on sleep characteristics and anxiety symptoms in children with dyslexia. </w:t>
      </w:r>
      <w:r>
        <w:rPr>
          <w:rFonts w:ascii="Times New Roman" w:cs="Times New Roman" w:hAnsi="Times New Roman"/>
          <w:i/>
          <w:iCs/>
          <w:noProof/>
          <w:sz w:val="24"/>
          <w:szCs w:val="24"/>
          <w:lang w:val="en-US" w:eastAsia="en-US" w:bidi="he-IL"/>
        </w:rPr>
        <w:t xml:space="preserve">Brain Sciences, 15</w:t>
      </w:r>
      <w:r>
        <w:rPr>
          <w:rFonts w:ascii="Times New Roman" w:cs="Times New Roman" w:hAnsi="Times New Roman"/>
          <w:i w:val="false"/>
          <w:iCs w:val="false"/>
          <w:noProof/>
          <w:sz w:val="24"/>
          <w:szCs w:val="24"/>
          <w:lang w:val="en-US" w:eastAsia="en-US" w:bidi="he-IL"/>
        </w:rPr>
        <w:t xml:space="preserve">(7), 711. https://doi.org/10.3390/brainsci15070711</w:t>
      </w:r>
    </w:p>
    <w:p>
      <w:pPr>
        <w:bidi w:val="false"/>
        <w:spacing w:after="120" w:line="360"/>
        <w:ind w:left="709" w:hanging="709"/>
        <w:jc w:val="left"/>
      </w:pPr>
      <w:r>
        <w:rPr>
          <w:rFonts w:ascii="Times New Roman" w:cs="Times New Roman" w:hAnsi="Times New Roman"/>
          <w:i w:val="false"/>
          <w:iCs w:val="false"/>
          <w:noProof/>
          <w:sz w:val="24"/>
          <w:szCs w:val="24"/>
          <w:lang w:val="en-US" w:eastAsia="en-US" w:bidi="he-IL"/>
        </w:rPr>
        <w:t xml:space="preserve">Kocabas, S., Adak, I., Karakus, O. B., &amp; Toksoy, Z. E. (2025). Learning disability as a determinant of digital behavior in adolescents with ADHD: A cross-sectional study. </w:t>
      </w:r>
      <w:r>
        <w:rPr>
          <w:rFonts w:ascii="Times New Roman" w:cs="Times New Roman" w:hAnsi="Times New Roman"/>
          <w:i/>
          <w:iCs/>
          <w:noProof/>
          <w:sz w:val="24"/>
          <w:szCs w:val="24"/>
          <w:lang w:val="en-US" w:eastAsia="en-US" w:bidi="he-IL"/>
        </w:rPr>
        <w:t xml:space="preserve">European Child &amp; Adolescent Psychiatry, 34</w:t>
      </w:r>
      <w:r>
        <w:rPr>
          <w:rFonts w:ascii="Times New Roman" w:cs="Times New Roman" w:hAnsi="Times New Roman"/>
          <w:i w:val="false"/>
          <w:iCs w:val="false"/>
          <w:noProof/>
          <w:sz w:val="24"/>
          <w:szCs w:val="24"/>
          <w:lang w:val="en-US" w:eastAsia="en-US" w:bidi="he-IL"/>
        </w:rPr>
        <w:t xml:space="preserve">(12), 3999-4007. https://doi.org/10.1007/s00787-025-02802-w</w:t>
      </w:r>
    </w:p>
    <w:p>
      <w:pPr>
        <w:bidi w:val="false"/>
        <w:spacing w:after="120" w:line="360"/>
        <w:ind w:left="709" w:hanging="709"/>
        <w:jc w:val="left"/>
      </w:pPr>
      <w:r>
        <w:rPr>
          <w:rFonts w:ascii="Times New Roman" w:cs="Times New Roman" w:hAnsi="Times New Roman"/>
          <w:i w:val="false"/>
          <w:iCs w:val="false"/>
          <w:noProof/>
          <w:sz w:val="24"/>
          <w:szCs w:val="24"/>
          <w:lang w:val="en-US" w:eastAsia="en-US" w:bidi="he-IL"/>
        </w:rPr>
        <w:t xml:space="preserve">Lund, L., Sølvhøj, I. N., Danielsen, D., &amp; Andersen, S. (2021). Electronic media use and sleep in children and adolescents in western countries: A systematic review. </w:t>
      </w:r>
      <w:r>
        <w:rPr>
          <w:rFonts w:ascii="Times New Roman" w:cs="Times New Roman" w:hAnsi="Times New Roman"/>
          <w:i/>
          <w:iCs/>
          <w:noProof/>
          <w:sz w:val="24"/>
          <w:szCs w:val="24"/>
          <w:lang w:val="en-US" w:eastAsia="en-US" w:bidi="he-IL"/>
        </w:rPr>
        <w:t xml:space="preserve">BMC Public Health, 21</w:t>
      </w:r>
      <w:r>
        <w:rPr>
          <w:rFonts w:ascii="Times New Roman" w:cs="Times New Roman" w:hAnsi="Times New Roman"/>
          <w:i w:val="false"/>
          <w:iCs w:val="false"/>
          <w:noProof/>
          <w:sz w:val="24"/>
          <w:szCs w:val="24"/>
          <w:lang w:val="en-US" w:eastAsia="en-US" w:bidi="he-IL"/>
        </w:rPr>
        <w:t xml:space="preserve">, 1598. https://doi.org/10.1186/s12889-021-11640-9</w:t>
      </w:r>
    </w:p>
    <w:p>
      <w:pPr>
        <w:bidi w:val="false"/>
        <w:spacing w:after="120" w:line="360"/>
        <w:ind w:left="709" w:hanging="709"/>
        <w:jc w:val="left"/>
      </w:pPr>
      <w:r>
        <w:rPr>
          <w:rFonts w:ascii="Times New Roman" w:cs="Times New Roman" w:hAnsi="Times New Roman"/>
          <w:i w:val="false"/>
          <w:iCs w:val="false"/>
          <w:noProof/>
          <w:sz w:val="24"/>
          <w:szCs w:val="24"/>
          <w:lang w:val="en-US" w:eastAsia="en-US" w:bidi="he-IL"/>
        </w:rPr>
        <w:t xml:space="preserve">Saccani, M. S., Ursumando, L., Di Vara, S., Lazzaro, G., Varuzza, C., Vicari, S., &amp; Menghini, D. (2022). Sleep disturbances in children with attentional deficit hyperactivity disorder and specific learning disorders. </w:t>
      </w:r>
      <w:r>
        <w:rPr>
          <w:rFonts w:ascii="Times New Roman" w:cs="Times New Roman" w:hAnsi="Times New Roman"/>
          <w:i/>
          <w:iCs/>
          <w:noProof/>
          <w:sz w:val="24"/>
          <w:szCs w:val="24"/>
          <w:lang w:val="en-US" w:eastAsia="en-US" w:bidi="he-IL"/>
        </w:rPr>
        <w:t xml:space="preserve">International Journal of Environmental Research and Public Health, 19</w:t>
      </w:r>
      <w:r>
        <w:rPr>
          <w:rFonts w:ascii="Times New Roman" w:cs="Times New Roman" w:hAnsi="Times New Roman"/>
          <w:i w:val="false"/>
          <w:iCs w:val="false"/>
          <w:noProof/>
          <w:sz w:val="24"/>
          <w:szCs w:val="24"/>
          <w:lang w:val="en-US" w:eastAsia="en-US" w:bidi="he-IL"/>
        </w:rPr>
        <w:t xml:space="preserve">(11), 6411. https://doi.org/10.3390/ijerph19116411</w:t>
      </w:r>
    </w:p>
    <w:p>
      <w:pPr>
        <w:pStyle w:val="Heading1"/>
        <w:pageBreakBefore/>
        <w:bidi/>
        <w:spacing w:after="240" w:before="240" w:line="360"/>
        <w:jc w:val="right"/>
      </w:pPr>
      <w:r>
        <w:rPr>
          <w:rFonts w:ascii="Times New Roman" w:cs="David" w:eastAsia="David" w:hAnsi="Times New Roman"/>
          <w:b/>
          <w:bCs/>
          <w:noProof/>
          <w:color w:val="000000"/>
          <w:sz w:val="32"/>
          <w:szCs w:val="32"/>
          <w:rtl/>
          <w:lang w:val="en-US" w:eastAsia="en-US" w:bidi="he-IL"/>
        </w:rPr>
        <w:t xml:space="preserve">נספחים</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נספח א': שאלון המחקר</w:t>
      </w:r>
    </w:p>
    <w:p>
      <w:pPr>
        <w:bidi/>
        <w:spacing w:after="120" w:line="360"/>
        <w:jc w:val="both"/>
      </w:pPr>
      <w:r>
        <w:rPr>
          <w:rFonts w:ascii="Times New Roman" w:cs="David" w:eastAsia="David" w:hAnsi="Times New Roman"/>
          <w:noProof/>
          <w:sz w:val="24"/>
          <w:szCs w:val="24"/>
          <w:rtl/>
          <w:lang w:val="en-US" w:eastAsia="en-US" w:bidi="he-IL"/>
        </w:rPr>
        <w:t xml:space="preserve">שלום רב. השאלון שלפניך הוא חלק ממחקר על הרגלי היום-יום של תלמידים: שימוש במסכים, שינה ופעילות גופנית. השאלון אנונימי, אין בו תשובות נכונות או לא נכונות, ואפשר להפסיק בכל שלב. מילוי השאלון אורך כ-15 דקות. תודה על שיתוף הפעולה.</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חלק א: פרטים אישיים</w:t>
      </w:r>
    </w:p>
    <w:p>
      <w:pPr>
        <w:pStyle w:val="ListParagraph"/>
        <w:numPr>
          <w:ilvl w:val="0"/>
          <w:numId w:val="6"/>
        </w:numPr>
        <w:bidi/>
        <w:spacing w:after="60" w:line="360"/>
        <w:jc w:val="both"/>
      </w:pPr>
      <w:r>
        <w:rPr>
          <w:rFonts w:ascii="Times New Roman" w:cs="David" w:eastAsia="David" w:hAnsi="Times New Roman"/>
          <w:noProof/>
          <w:sz w:val="24"/>
          <w:szCs w:val="24"/>
          <w:rtl/>
          <w:lang w:val="en-US" w:eastAsia="en-US" w:bidi="he-IL"/>
        </w:rPr>
        <w:t xml:space="preserve">מין: בן / בת / אחר</w:t>
      </w:r>
    </w:p>
    <w:p>
      <w:pPr>
        <w:pStyle w:val="ListParagraph"/>
        <w:numPr>
          <w:ilvl w:val="0"/>
          <w:numId w:val="6"/>
        </w:numPr>
        <w:bidi/>
        <w:spacing w:after="60" w:line="360"/>
        <w:jc w:val="both"/>
      </w:pPr>
      <w:r>
        <w:rPr>
          <w:rFonts w:ascii="Times New Roman" w:cs="David" w:eastAsia="David" w:hAnsi="Times New Roman"/>
          <w:noProof/>
          <w:sz w:val="24"/>
          <w:szCs w:val="24"/>
          <w:rtl/>
          <w:lang w:val="en-US" w:eastAsia="en-US" w:bidi="he-IL"/>
        </w:rPr>
        <w:t xml:space="preserve">גיל: ____</w:t>
      </w:r>
    </w:p>
    <w:p>
      <w:pPr>
        <w:pStyle w:val="ListParagraph"/>
        <w:numPr>
          <w:ilvl w:val="0"/>
          <w:numId w:val="6"/>
        </w:numPr>
        <w:bidi/>
        <w:spacing w:after="60" w:line="360"/>
        <w:jc w:val="both"/>
      </w:pPr>
      <w:r>
        <w:rPr>
          <w:rFonts w:ascii="Times New Roman" w:cs="David" w:eastAsia="David" w:hAnsi="Times New Roman"/>
          <w:noProof/>
          <w:sz w:val="24"/>
          <w:szCs w:val="24"/>
          <w:rtl/>
          <w:lang w:val="en-US" w:eastAsia="en-US" w:bidi="he-IL"/>
        </w:rPr>
        <w:t xml:space="preserve">כיתה: ז' / ח' / ט' / י' / י"א / י"ב</w:t>
      </w:r>
    </w:p>
    <w:p>
      <w:pPr>
        <w:pStyle w:val="ListParagraph"/>
        <w:numPr>
          <w:ilvl w:val="0"/>
          <w:numId w:val="6"/>
        </w:numPr>
        <w:bidi/>
        <w:spacing w:after="60" w:line="360"/>
        <w:jc w:val="both"/>
      </w:pPr>
      <w:r>
        <w:rPr>
          <w:rFonts w:ascii="Times New Roman" w:cs="David" w:eastAsia="David" w:hAnsi="Times New Roman"/>
          <w:noProof/>
          <w:sz w:val="24"/>
          <w:szCs w:val="24"/>
          <w:rtl/>
          <w:lang w:val="en-US" w:eastAsia="en-US" w:bidi="he-IL"/>
        </w:rPr>
        <w:t xml:space="preserve">מגזר: יהודי / ערבי / דרוזי / אחר</w:t>
      </w:r>
    </w:p>
    <w:p>
      <w:pPr>
        <w:pStyle w:val="ListParagraph"/>
        <w:numPr>
          <w:ilvl w:val="0"/>
          <w:numId w:val="6"/>
        </w:numPr>
        <w:bidi/>
        <w:spacing w:after="60" w:line="360"/>
        <w:jc w:val="both"/>
      </w:pPr>
      <w:r>
        <w:rPr>
          <w:rFonts w:ascii="Times New Roman" w:cs="David" w:eastAsia="David" w:hAnsi="Times New Roman"/>
          <w:noProof/>
          <w:sz w:val="24"/>
          <w:szCs w:val="24"/>
          <w:rtl/>
          <w:lang w:val="en-US" w:eastAsia="en-US" w:bidi="he-IL"/>
        </w:rPr>
        <w:t xml:space="preserve">האם יש לך אבחון של לקות למידה (אבחון דידקטי או פסיכו-דידקטי)? כן / לא / לא יודע/ת</w:t>
      </w:r>
    </w:p>
    <w:p>
      <w:pPr>
        <w:pStyle w:val="ListParagraph"/>
        <w:numPr>
          <w:ilvl w:val="0"/>
          <w:numId w:val="6"/>
        </w:numPr>
        <w:bidi/>
        <w:spacing w:after="60" w:line="360"/>
        <w:jc w:val="both"/>
      </w:pPr>
      <w:r>
        <w:rPr>
          <w:rFonts w:ascii="Times New Roman" w:cs="David" w:eastAsia="David" w:hAnsi="Times New Roman"/>
          <w:noProof/>
          <w:sz w:val="24"/>
          <w:szCs w:val="24"/>
          <w:rtl/>
          <w:lang w:val="en-US" w:eastAsia="en-US" w:bidi="he-IL"/>
        </w:rPr>
        <w:t xml:space="preserve">אם כן, באיזה תחום (אפשר לסמן יותר מאחד): קריאה / כתיבה / חשבון / אחר: ____</w:t>
      </w:r>
    </w:p>
    <w:p>
      <w:pPr>
        <w:pStyle w:val="ListParagraph"/>
        <w:numPr>
          <w:ilvl w:val="0"/>
          <w:numId w:val="6"/>
        </w:numPr>
        <w:bidi/>
        <w:spacing w:after="60" w:line="360"/>
        <w:jc w:val="both"/>
      </w:pPr>
      <w:r>
        <w:rPr>
          <w:rFonts w:ascii="Times New Roman" w:cs="David" w:eastAsia="David" w:hAnsi="Times New Roman"/>
          <w:noProof/>
          <w:sz w:val="24"/>
          <w:szCs w:val="24"/>
          <w:rtl/>
          <w:lang w:val="en-US" w:eastAsia="en-US" w:bidi="he-IL"/>
        </w:rPr>
        <w:t xml:space="preserve">האם את/ה מקבל/ת התאמות בלמידה או בבחינות? כן / לא</w:t>
      </w:r>
    </w:p>
    <w:p>
      <w:pPr>
        <w:pStyle w:val="ListParagraph"/>
        <w:numPr>
          <w:ilvl w:val="0"/>
          <w:numId w:val="6"/>
        </w:numPr>
        <w:bidi/>
        <w:spacing w:after="60" w:line="360"/>
        <w:jc w:val="both"/>
      </w:pPr>
      <w:r>
        <w:rPr>
          <w:rFonts w:ascii="Times New Roman" w:cs="David" w:eastAsia="David" w:hAnsi="Times New Roman"/>
          <w:noProof/>
          <w:sz w:val="24"/>
          <w:szCs w:val="24"/>
          <w:rtl/>
          <w:lang w:val="en-US" w:eastAsia="en-US" w:bidi="he-IL"/>
        </w:rPr>
        <w:t xml:space="preserve">האם יש לך אבחנה של הפרעת קשב וריכוז (ADHD)? כן / לא / לא יודע/ת</w:t>
      </w:r>
    </w:p>
    <w:p>
      <w:pPr>
        <w:pStyle w:val="ListParagraph"/>
        <w:numPr>
          <w:ilvl w:val="0"/>
          <w:numId w:val="6"/>
        </w:numPr>
        <w:bidi/>
        <w:spacing w:after="60" w:line="360"/>
        <w:jc w:val="both"/>
      </w:pPr>
      <w:r>
        <w:rPr>
          <w:rFonts w:ascii="Times New Roman" w:cs="David" w:eastAsia="David" w:hAnsi="Times New Roman"/>
          <w:noProof/>
          <w:sz w:val="24"/>
          <w:szCs w:val="24"/>
          <w:rtl/>
          <w:lang w:val="en-US" w:eastAsia="en-US" w:bidi="he-IL"/>
        </w:rPr>
        <w:t xml:space="preserve">האם את/ה נוטל/ת טיפול תרופתי לקשב? כן / לא</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חלק ב: שימוש במסכים</w:t>
      </w:r>
    </w:p>
    <w:p>
      <w:pPr>
        <w:bidi/>
        <w:spacing w:after="120" w:line="360"/>
        <w:jc w:val="both"/>
      </w:pPr>
      <w:r>
        <w:rPr>
          <w:rFonts w:ascii="Times New Roman" w:cs="David" w:eastAsia="David" w:hAnsi="Times New Roman"/>
          <w:noProof/>
          <w:sz w:val="24"/>
          <w:szCs w:val="24"/>
          <w:rtl/>
          <w:lang w:val="en-US" w:eastAsia="en-US" w:bidi="he-IL"/>
        </w:rPr>
        <w:t xml:space="preserve">לכל שורה, כתוב/כתבי כמה שעות בערך ביום את/ה מקדיש/ה לפעילות, ביום חול רגיל ובשבת או ביום חופשי (לדוגמה: 0, 0.5, 1, 2, 3 ומעלה).</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800"/>
        <w:gridCol w:w="2000"/>
        <w:gridCol w:w="2000"/>
      </w:tblGrid>
      <w:tr>
        <w:tc>
          <w:tcPr>
            <w:tcW w:type="dxa" w:w="0"/>
            <w:shd w:fill="E7E6E6" w:color="auto" w:val="clear"/>
          </w:tcPr>
          <w:p>
            <w:pPr>
              <w:bidi/>
              <w:spacing w:line="276"/>
              <w:jc w:val="right"/>
            </w:pPr>
            <w:r>
              <w:rPr>
                <w:rFonts w:ascii="Times New Roman" w:cs="David" w:eastAsia="David" w:hAnsi="Times New Roman"/>
                <w:b/>
                <w:bCs/>
                <w:noProof/>
                <w:sz w:val="22"/>
                <w:szCs w:val="22"/>
                <w:rtl/>
                <w:lang w:val="en-US" w:eastAsia="en-US" w:bidi="he-IL"/>
              </w:rPr>
              <w:t xml:space="preserve">סוג הפעילות</w:t>
            </w:r>
          </w:p>
        </w:tc>
        <w:tc>
          <w:tcPr>
            <w:tcW w:type="dxa" w:w="0"/>
            <w:shd w:fill="E7E6E6" w:color="auto" w:val="clear"/>
          </w:tcPr>
          <w:p>
            <w:pPr>
              <w:bidi/>
              <w:spacing w:line="276"/>
              <w:jc w:val="right"/>
            </w:pPr>
            <w:r>
              <w:rPr>
                <w:rFonts w:ascii="Times New Roman" w:cs="David" w:eastAsia="David" w:hAnsi="Times New Roman"/>
                <w:b/>
                <w:bCs/>
                <w:noProof/>
                <w:sz w:val="22"/>
                <w:szCs w:val="22"/>
                <w:rtl/>
                <w:lang w:val="en-US" w:eastAsia="en-US" w:bidi="he-IL"/>
              </w:rPr>
              <w:t xml:space="preserve">יום חול (שעות)</w:t>
            </w:r>
          </w:p>
        </w:tc>
        <w:tc>
          <w:tcPr>
            <w:tcW w:type="dxa" w:w="0"/>
            <w:shd w:fill="E7E6E6" w:color="auto" w:val="clear"/>
          </w:tcPr>
          <w:p>
            <w:pPr>
              <w:bidi/>
              <w:spacing w:line="276"/>
              <w:jc w:val="right"/>
            </w:pPr>
            <w:r>
              <w:rPr>
                <w:rFonts w:ascii="Times New Roman" w:cs="David" w:eastAsia="David" w:hAnsi="Times New Roman"/>
                <w:b/>
                <w:bCs/>
                <w:noProof/>
                <w:sz w:val="22"/>
                <w:szCs w:val="22"/>
                <w:rtl/>
                <w:lang w:val="en-US" w:eastAsia="en-US" w:bidi="he-IL"/>
              </w:rPr>
              <w:t xml:space="preserve">סוף שבוע (שעות)</w:t>
            </w:r>
          </w:p>
        </w:tc>
      </w:tr>
      <w:tr>
        <w:tc>
          <w:tcPr>
            <w:tcW w:type="dxa" w:w="0"/>
          </w:tcPr>
          <w:p>
            <w:pPr>
              <w:bidi/>
              <w:spacing w:line="276"/>
              <w:jc w:val="right"/>
            </w:pPr>
            <w:r>
              <w:rPr>
                <w:rFonts w:ascii="Times New Roman" w:cs="David" w:eastAsia="David" w:hAnsi="Times New Roman"/>
                <w:b w:val="false"/>
                <w:bCs w:val="false"/>
                <w:noProof/>
                <w:sz w:val="22"/>
                <w:szCs w:val="22"/>
                <w:rtl/>
                <w:lang w:val="en-US" w:eastAsia="en-US" w:bidi="he-IL"/>
              </w:rPr>
              <w:t xml:space="preserve">צפייה בטלוויזיה, בסרטים ובסרטונים (יוטיוב, טיקטוק, נטפליקס)</w:t>
            </w:r>
          </w:p>
        </w:tc>
        <w:tc>
          <w:tcPr>
            <w:tcW w:type="dxa" w:w="0"/>
          </w:tcPr>
          <w:p>
            <w:pPr>
              <w:bidi/>
              <w:spacing w:line="276"/>
              <w:jc w:val="right"/>
            </w:pPr>
            <w:r>
              <w:rPr>
                <w:rFonts w:ascii="Times New Roman" w:cs="David" w:eastAsia="David" w:hAnsi="Times New Roman"/>
                <w:b w:val="false"/>
                <w:bCs w:val="false"/>
                <w:noProof/>
                <w:sz w:val="22"/>
                <w:szCs w:val="22"/>
                <w:rtl/>
                <w:lang w:val="en-US" w:eastAsia="en-US" w:bidi="he-IL"/>
              </w:rPr>
              <w:t xml:space="preserve"/>
            </w:r>
          </w:p>
        </w:tc>
        <w:tc>
          <w:tcPr>
            <w:tcW w:type="dxa" w:w="0"/>
          </w:tcPr>
          <w:p>
            <w:pPr>
              <w:bidi/>
              <w:spacing w:line="276"/>
              <w:jc w:val="right"/>
            </w:pPr>
            <w:r>
              <w:rPr>
                <w:rFonts w:ascii="Times New Roman" w:cs="David" w:eastAsia="David" w:hAnsi="Times New Roman"/>
                <w:b w:val="false"/>
                <w:bCs w:val="false"/>
                <w:noProof/>
                <w:sz w:val="22"/>
                <w:szCs w:val="22"/>
                <w:rtl/>
                <w:lang w:val="en-US" w:eastAsia="en-US" w:bidi="he-IL"/>
              </w:rPr>
              <w:t xml:space="preserve"/>
            </w:r>
          </w:p>
        </w:tc>
      </w:tr>
      <w:tr>
        <w:tc>
          <w:tcPr>
            <w:tcW w:type="dxa" w:w="0"/>
          </w:tcPr>
          <w:p>
            <w:pPr>
              <w:bidi/>
              <w:spacing w:line="276"/>
              <w:jc w:val="right"/>
            </w:pPr>
            <w:r>
              <w:rPr>
                <w:rFonts w:ascii="Times New Roman" w:cs="David" w:eastAsia="David" w:hAnsi="Times New Roman"/>
                <w:b w:val="false"/>
                <w:bCs w:val="false"/>
                <w:noProof/>
                <w:sz w:val="22"/>
                <w:szCs w:val="22"/>
                <w:rtl/>
                <w:lang w:val="en-US" w:eastAsia="en-US" w:bidi="he-IL"/>
              </w:rPr>
              <w:t xml:space="preserve">משחקי מחשב, קונסולה או טלפון</w:t>
            </w:r>
          </w:p>
        </w:tc>
        <w:tc>
          <w:tcPr>
            <w:tcW w:type="dxa" w:w="0"/>
          </w:tcPr>
          <w:p>
            <w:pPr>
              <w:bidi/>
              <w:spacing w:line="276"/>
              <w:jc w:val="right"/>
            </w:pPr>
            <w:r>
              <w:rPr>
                <w:rFonts w:ascii="Times New Roman" w:cs="David" w:eastAsia="David" w:hAnsi="Times New Roman"/>
                <w:b w:val="false"/>
                <w:bCs w:val="false"/>
                <w:noProof/>
                <w:sz w:val="22"/>
                <w:szCs w:val="22"/>
                <w:rtl/>
                <w:lang w:val="en-US" w:eastAsia="en-US" w:bidi="he-IL"/>
              </w:rPr>
              <w:t xml:space="preserve"/>
            </w:r>
          </w:p>
        </w:tc>
        <w:tc>
          <w:tcPr>
            <w:tcW w:type="dxa" w:w="0"/>
          </w:tcPr>
          <w:p>
            <w:pPr>
              <w:bidi/>
              <w:spacing w:line="276"/>
              <w:jc w:val="right"/>
            </w:pPr>
            <w:r>
              <w:rPr>
                <w:rFonts w:ascii="Times New Roman" w:cs="David" w:eastAsia="David" w:hAnsi="Times New Roman"/>
                <w:b w:val="false"/>
                <w:bCs w:val="false"/>
                <w:noProof/>
                <w:sz w:val="22"/>
                <w:szCs w:val="22"/>
                <w:rtl/>
                <w:lang w:val="en-US" w:eastAsia="en-US" w:bidi="he-IL"/>
              </w:rPr>
              <w:t xml:space="preserve"/>
            </w:r>
          </w:p>
        </w:tc>
      </w:tr>
      <w:tr>
        <w:tc>
          <w:tcPr>
            <w:tcW w:type="dxa" w:w="0"/>
          </w:tcPr>
          <w:p>
            <w:pPr>
              <w:bidi/>
              <w:spacing w:line="276"/>
              <w:jc w:val="right"/>
            </w:pPr>
            <w:r>
              <w:rPr>
                <w:rFonts w:ascii="Times New Roman" w:cs="David" w:eastAsia="David" w:hAnsi="Times New Roman"/>
                <w:b w:val="false"/>
                <w:bCs w:val="false"/>
                <w:noProof/>
                <w:sz w:val="22"/>
                <w:szCs w:val="22"/>
                <w:rtl/>
                <w:lang w:val="en-US" w:eastAsia="en-US" w:bidi="he-IL"/>
              </w:rPr>
              <w:t xml:space="preserve">רשתות חברתיות, הודעות ושיחות (אינסטגרם, וואטסאפ, סנאפצ'ט)</w:t>
            </w:r>
          </w:p>
        </w:tc>
        <w:tc>
          <w:tcPr>
            <w:tcW w:type="dxa" w:w="0"/>
          </w:tcPr>
          <w:p>
            <w:pPr>
              <w:bidi/>
              <w:spacing w:line="276"/>
              <w:jc w:val="right"/>
            </w:pPr>
            <w:r>
              <w:rPr>
                <w:rFonts w:ascii="Times New Roman" w:cs="David" w:eastAsia="David" w:hAnsi="Times New Roman"/>
                <w:b w:val="false"/>
                <w:bCs w:val="false"/>
                <w:noProof/>
                <w:sz w:val="22"/>
                <w:szCs w:val="22"/>
                <w:rtl/>
                <w:lang w:val="en-US" w:eastAsia="en-US" w:bidi="he-IL"/>
              </w:rPr>
              <w:t xml:space="preserve"/>
            </w:r>
          </w:p>
        </w:tc>
        <w:tc>
          <w:tcPr>
            <w:tcW w:type="dxa" w:w="0"/>
          </w:tcPr>
          <w:p>
            <w:pPr>
              <w:bidi/>
              <w:spacing w:line="276"/>
              <w:jc w:val="right"/>
            </w:pPr>
            <w:r>
              <w:rPr>
                <w:rFonts w:ascii="Times New Roman" w:cs="David" w:eastAsia="David" w:hAnsi="Times New Roman"/>
                <w:b w:val="false"/>
                <w:bCs w:val="false"/>
                <w:noProof/>
                <w:sz w:val="22"/>
                <w:szCs w:val="22"/>
                <w:rtl/>
                <w:lang w:val="en-US" w:eastAsia="en-US" w:bidi="he-IL"/>
              </w:rPr>
              <w:t xml:space="preserve"/>
            </w:r>
          </w:p>
        </w:tc>
      </w:tr>
      <w:tr>
        <w:tc>
          <w:tcPr>
            <w:tcW w:type="dxa" w:w="0"/>
          </w:tcPr>
          <w:p>
            <w:pPr>
              <w:bidi/>
              <w:spacing w:line="276"/>
              <w:jc w:val="right"/>
            </w:pPr>
            <w:r>
              <w:rPr>
                <w:rFonts w:ascii="Times New Roman" w:cs="David" w:eastAsia="David" w:hAnsi="Times New Roman"/>
                <w:b w:val="false"/>
                <w:bCs w:val="false"/>
                <w:noProof/>
                <w:sz w:val="22"/>
                <w:szCs w:val="22"/>
                <w:rtl/>
                <w:lang w:val="en-US" w:eastAsia="en-US" w:bidi="he-IL"/>
              </w:rPr>
              <w:t xml:space="preserve">שימוש במסך לצורכי לימודים (שיעורי בית, חיפוש מידע, מצגות)</w:t>
            </w:r>
          </w:p>
        </w:tc>
        <w:tc>
          <w:tcPr>
            <w:tcW w:type="dxa" w:w="0"/>
          </w:tcPr>
          <w:p>
            <w:pPr>
              <w:bidi/>
              <w:spacing w:line="276"/>
              <w:jc w:val="right"/>
            </w:pPr>
            <w:r>
              <w:rPr>
                <w:rFonts w:ascii="Times New Roman" w:cs="David" w:eastAsia="David" w:hAnsi="Times New Roman"/>
                <w:b w:val="false"/>
                <w:bCs w:val="false"/>
                <w:noProof/>
                <w:sz w:val="22"/>
                <w:szCs w:val="22"/>
                <w:rtl/>
                <w:lang w:val="en-US" w:eastAsia="en-US" w:bidi="he-IL"/>
              </w:rPr>
              <w:t xml:space="preserve"/>
            </w:r>
          </w:p>
        </w:tc>
        <w:tc>
          <w:tcPr>
            <w:tcW w:type="dxa" w:w="0"/>
          </w:tcPr>
          <w:p>
            <w:pPr>
              <w:bidi/>
              <w:spacing w:line="276"/>
              <w:jc w:val="right"/>
            </w:pPr>
            <w:r>
              <w:rPr>
                <w:rFonts w:ascii="Times New Roman" w:cs="David" w:eastAsia="David" w:hAnsi="Times New Roman"/>
                <w:b w:val="false"/>
                <w:bCs w:val="false"/>
                <w:noProof/>
                <w:sz w:val="22"/>
                <w:szCs w:val="22"/>
                <w:rtl/>
                <w:lang w:val="en-US" w:eastAsia="en-US" w:bidi="he-IL"/>
              </w:rPr>
              <w:t xml:space="preserve"/>
            </w:r>
          </w:p>
        </w:tc>
      </w:tr>
    </w:tbl>
    <w:p>
      <w:r>
        <w:rPr>
          <w:rFonts w:ascii="Times New Roman" w:cs="David" w:eastAsia="David" w:hAnsi="Times New Roman"/>
          <w:noProof/>
          <w:sz w:val="24"/>
          <w:szCs w:val="24"/>
          <w:rtl/>
          <w:lang w:val="en-US" w:eastAsia="en-US" w:bidi="he-IL"/>
        </w:rPr>
        <w:t xml:space="preserve"/>
      </w:r>
    </w:p>
    <w:p>
      <w:pPr>
        <w:pStyle w:val="ListParagraph"/>
        <w:numPr>
          <w:ilvl w:val="0"/>
          <w:numId w:val="7"/>
        </w:numPr>
        <w:bidi/>
        <w:spacing w:after="60" w:line="360"/>
        <w:jc w:val="both"/>
      </w:pPr>
      <w:r>
        <w:rPr>
          <w:rFonts w:ascii="Times New Roman" w:cs="David" w:eastAsia="David" w:hAnsi="Times New Roman"/>
          <w:noProof/>
          <w:sz w:val="24"/>
          <w:szCs w:val="24"/>
          <w:rtl/>
          <w:lang w:val="en-US" w:eastAsia="en-US" w:bidi="he-IL"/>
        </w:rPr>
        <w:t xml:space="preserve">האם בחדר השינה שלך יש טלוויזיה, מחשב או טלפון שנשאר בלילה? כן / לא</w:t>
      </w:r>
    </w:p>
    <w:p>
      <w:pPr>
        <w:pStyle w:val="ListParagraph"/>
        <w:numPr>
          <w:ilvl w:val="0"/>
          <w:numId w:val="7"/>
        </w:numPr>
        <w:bidi/>
        <w:spacing w:after="60" w:line="360"/>
        <w:jc w:val="both"/>
      </w:pPr>
      <w:r>
        <w:rPr>
          <w:rFonts w:ascii="Times New Roman" w:cs="David" w:eastAsia="David" w:hAnsi="Times New Roman"/>
          <w:noProof/>
          <w:sz w:val="24"/>
          <w:szCs w:val="24"/>
          <w:rtl/>
          <w:lang w:val="en-US" w:eastAsia="en-US" w:bidi="he-IL"/>
        </w:rPr>
        <w:t xml:space="preserve">בחצי השעה שלפני השינה, באיזו תדירות את/ה משתמש/ת בטלפון או במסך אחר? אף פעם / לעיתים רחוקות / לפעמים / כמעט תמיד / תמיד</w:t>
      </w:r>
    </w:p>
    <w:p>
      <w:pPr>
        <w:pStyle w:val="ListParagraph"/>
        <w:numPr>
          <w:ilvl w:val="0"/>
          <w:numId w:val="7"/>
        </w:numPr>
        <w:bidi/>
        <w:spacing w:after="60" w:line="360"/>
        <w:jc w:val="both"/>
      </w:pPr>
      <w:r>
        <w:rPr>
          <w:rFonts w:ascii="Times New Roman" w:cs="David" w:eastAsia="David" w:hAnsi="Times New Roman"/>
          <w:noProof/>
          <w:sz w:val="24"/>
          <w:szCs w:val="24"/>
          <w:rtl/>
          <w:lang w:val="en-US" w:eastAsia="en-US" w:bidi="he-IL"/>
        </w:rPr>
        <w:t xml:space="preserve">כמה פעמים בשבוע האחרון התעוררת בלילה בגלל הודעה או התראה בטלפון? 0 / 1-2 / 3-4 / 5 ומעלה</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חלק ג: שינה</w:t>
      </w:r>
    </w:p>
    <w:p>
      <w:pPr>
        <w:pStyle w:val="ListParagraph"/>
        <w:numPr>
          <w:ilvl w:val="0"/>
          <w:numId w:val="8"/>
        </w:numPr>
        <w:bidi/>
        <w:spacing w:after="60" w:line="360"/>
        <w:jc w:val="both"/>
      </w:pPr>
      <w:r>
        <w:rPr>
          <w:rFonts w:ascii="Times New Roman" w:cs="David" w:eastAsia="David" w:hAnsi="Times New Roman"/>
          <w:noProof/>
          <w:sz w:val="24"/>
          <w:szCs w:val="24"/>
          <w:rtl/>
          <w:lang w:val="en-US" w:eastAsia="en-US" w:bidi="he-IL"/>
        </w:rPr>
        <w:t xml:space="preserve">באיזו שעה את/ה הולך/ת לישון בדרך כלל ביום חול? ____</w:t>
      </w:r>
    </w:p>
    <w:p>
      <w:pPr>
        <w:pStyle w:val="ListParagraph"/>
        <w:numPr>
          <w:ilvl w:val="0"/>
          <w:numId w:val="8"/>
        </w:numPr>
        <w:bidi/>
        <w:spacing w:after="60" w:line="360"/>
        <w:jc w:val="both"/>
      </w:pPr>
      <w:r>
        <w:rPr>
          <w:rFonts w:ascii="Times New Roman" w:cs="David" w:eastAsia="David" w:hAnsi="Times New Roman"/>
          <w:noProof/>
          <w:sz w:val="24"/>
          <w:szCs w:val="24"/>
          <w:rtl/>
          <w:lang w:val="en-US" w:eastAsia="en-US" w:bidi="he-IL"/>
        </w:rPr>
        <w:t xml:space="preserve">באיזו שעה את/ה קם/ה בדרך כלל ביום חול? ____</w:t>
      </w:r>
    </w:p>
    <w:p>
      <w:pPr>
        <w:pStyle w:val="ListParagraph"/>
        <w:numPr>
          <w:ilvl w:val="0"/>
          <w:numId w:val="8"/>
        </w:numPr>
        <w:bidi/>
        <w:spacing w:after="60" w:line="360"/>
        <w:jc w:val="both"/>
      </w:pPr>
      <w:r>
        <w:rPr>
          <w:rFonts w:ascii="Times New Roman" w:cs="David" w:eastAsia="David" w:hAnsi="Times New Roman"/>
          <w:noProof/>
          <w:sz w:val="24"/>
          <w:szCs w:val="24"/>
          <w:rtl/>
          <w:lang w:val="en-US" w:eastAsia="en-US" w:bidi="he-IL"/>
        </w:rPr>
        <w:t xml:space="preserve">באיזו שעה את/ה הולך/ת לישון בדרך כלל בסוף השבוע? ____</w:t>
      </w:r>
    </w:p>
    <w:p>
      <w:pPr>
        <w:pStyle w:val="ListParagraph"/>
        <w:numPr>
          <w:ilvl w:val="0"/>
          <w:numId w:val="8"/>
        </w:numPr>
        <w:bidi/>
        <w:spacing w:after="60" w:line="360"/>
        <w:jc w:val="both"/>
      </w:pPr>
      <w:r>
        <w:rPr>
          <w:rFonts w:ascii="Times New Roman" w:cs="David" w:eastAsia="David" w:hAnsi="Times New Roman"/>
          <w:noProof/>
          <w:sz w:val="24"/>
          <w:szCs w:val="24"/>
          <w:rtl/>
          <w:lang w:val="en-US" w:eastAsia="en-US" w:bidi="he-IL"/>
        </w:rPr>
        <w:t xml:space="preserve">באיזו שעה את/ה קם/ה בדרך כלל בסוף השבוע? ____</w:t>
      </w:r>
    </w:p>
    <w:p>
      <w:pPr>
        <w:pStyle w:val="ListParagraph"/>
        <w:numPr>
          <w:ilvl w:val="0"/>
          <w:numId w:val="8"/>
        </w:numPr>
        <w:bidi/>
        <w:spacing w:after="60" w:line="360"/>
        <w:jc w:val="both"/>
      </w:pPr>
      <w:r>
        <w:rPr>
          <w:rFonts w:ascii="Times New Roman" w:cs="David" w:eastAsia="David" w:hAnsi="Times New Roman"/>
          <w:noProof/>
          <w:sz w:val="24"/>
          <w:szCs w:val="24"/>
          <w:rtl/>
          <w:lang w:val="en-US" w:eastAsia="en-US" w:bidi="he-IL"/>
        </w:rPr>
        <w:t xml:space="preserve">כמה זמן לוקח לך בדרך כלל להירדם? עד 15 דקות / 15-30 דקות / 30-60 דקות / יותר משעה</w:t>
      </w:r>
    </w:p>
    <w:p>
      <w:pPr>
        <w:bidi/>
        <w:spacing w:after="120" w:line="360"/>
        <w:jc w:val="both"/>
      </w:pPr>
      <w:r>
        <w:rPr>
          <w:rFonts w:ascii="Times New Roman" w:cs="David" w:eastAsia="David" w:hAnsi="Times New Roman"/>
          <w:noProof/>
          <w:sz w:val="24"/>
          <w:szCs w:val="24"/>
          <w:rtl/>
          <w:lang w:val="en-US" w:eastAsia="en-US" w:bidi="he-IL"/>
        </w:rPr>
        <w:t xml:space="preserve">סולם ישנוניות יומית. לכל שאלה סמן/י: 0 = אף פעם, 1 = לעיתים רחוקות, 2 = לפעמים, 3 = לעיתים קרובות, 4 = תמיד.</w:t>
      </w:r>
    </w:p>
    <w:p>
      <w:pPr>
        <w:pStyle w:val="ListParagraph"/>
        <w:numPr>
          <w:ilvl w:val="0"/>
          <w:numId w:val="9"/>
        </w:numPr>
        <w:bidi/>
        <w:spacing w:after="60" w:line="360"/>
        <w:jc w:val="both"/>
      </w:pPr>
      <w:r>
        <w:rPr>
          <w:rFonts w:ascii="Times New Roman" w:cs="David" w:eastAsia="David" w:hAnsi="Times New Roman"/>
          <w:noProof/>
          <w:sz w:val="24"/>
          <w:szCs w:val="24"/>
          <w:rtl/>
          <w:lang w:val="en-US" w:eastAsia="en-US" w:bidi="he-IL"/>
        </w:rPr>
        <w:t xml:space="preserve">באיזו תדירות את/ה נרדם/ת או מרגיש/ה ישנוני/ת בשיעור?</w:t>
      </w:r>
    </w:p>
    <w:p>
      <w:pPr>
        <w:pStyle w:val="ListParagraph"/>
        <w:numPr>
          <w:ilvl w:val="0"/>
          <w:numId w:val="9"/>
        </w:numPr>
        <w:bidi/>
        <w:spacing w:after="60" w:line="360"/>
        <w:jc w:val="both"/>
      </w:pPr>
      <w:r>
        <w:rPr>
          <w:rFonts w:ascii="Times New Roman" w:cs="David" w:eastAsia="David" w:hAnsi="Times New Roman"/>
          <w:noProof/>
          <w:sz w:val="24"/>
          <w:szCs w:val="24"/>
          <w:rtl/>
          <w:lang w:val="en-US" w:eastAsia="en-US" w:bidi="he-IL"/>
        </w:rPr>
        <w:t xml:space="preserve">באיזו תדירות את/ה נרדם/ת או מרגיש/ה ישנוני/ת בזמן הכנת שיעורי בית?</w:t>
      </w:r>
    </w:p>
    <w:p>
      <w:pPr>
        <w:pStyle w:val="ListParagraph"/>
        <w:numPr>
          <w:ilvl w:val="0"/>
          <w:numId w:val="9"/>
        </w:numPr>
        <w:bidi/>
        <w:spacing w:after="60" w:line="360"/>
        <w:jc w:val="both"/>
      </w:pPr>
      <w:r>
        <w:rPr>
          <w:rFonts w:ascii="Times New Roman" w:cs="David" w:eastAsia="David" w:hAnsi="Times New Roman"/>
          <w:noProof/>
          <w:sz w:val="24"/>
          <w:szCs w:val="24"/>
          <w:rtl/>
          <w:lang w:val="en-US" w:eastAsia="en-US" w:bidi="he-IL"/>
        </w:rPr>
        <w:t xml:space="preserve">האם את/ה בדרך כלל ערני/ת במשך רוב היום? (פריט הפוך)</w:t>
      </w:r>
    </w:p>
    <w:p>
      <w:pPr>
        <w:pStyle w:val="ListParagraph"/>
        <w:numPr>
          <w:ilvl w:val="0"/>
          <w:numId w:val="9"/>
        </w:numPr>
        <w:bidi/>
        <w:spacing w:after="60" w:line="360"/>
        <w:jc w:val="both"/>
      </w:pPr>
      <w:r>
        <w:rPr>
          <w:rFonts w:ascii="Times New Roman" w:cs="David" w:eastAsia="David" w:hAnsi="Times New Roman"/>
          <w:noProof/>
          <w:sz w:val="24"/>
          <w:szCs w:val="24"/>
          <w:rtl/>
          <w:lang w:val="en-US" w:eastAsia="en-US" w:bidi="he-IL"/>
        </w:rPr>
        <w:t xml:space="preserve">באיזו תדירות את/ה מרגיש/ה עייף/ה ועצבני/ת במהלך היום?</w:t>
      </w:r>
    </w:p>
    <w:p>
      <w:pPr>
        <w:pStyle w:val="ListParagraph"/>
        <w:numPr>
          <w:ilvl w:val="0"/>
          <w:numId w:val="9"/>
        </w:numPr>
        <w:bidi/>
        <w:spacing w:after="60" w:line="360"/>
        <w:jc w:val="both"/>
      </w:pPr>
      <w:r>
        <w:rPr>
          <w:rFonts w:ascii="Times New Roman" w:cs="David" w:eastAsia="David" w:hAnsi="Times New Roman"/>
          <w:noProof/>
          <w:sz w:val="24"/>
          <w:szCs w:val="24"/>
          <w:rtl/>
          <w:lang w:val="en-US" w:eastAsia="en-US" w:bidi="he-IL"/>
        </w:rPr>
        <w:t xml:space="preserve">באיזו תדירות קשה לך לקום בבוקר?</w:t>
      </w:r>
    </w:p>
    <w:p>
      <w:pPr>
        <w:pStyle w:val="ListParagraph"/>
        <w:numPr>
          <w:ilvl w:val="0"/>
          <w:numId w:val="9"/>
        </w:numPr>
        <w:bidi/>
        <w:spacing w:after="60" w:line="360"/>
        <w:jc w:val="both"/>
      </w:pPr>
      <w:r>
        <w:rPr>
          <w:rFonts w:ascii="Times New Roman" w:cs="David" w:eastAsia="David" w:hAnsi="Times New Roman"/>
          <w:noProof/>
          <w:sz w:val="24"/>
          <w:szCs w:val="24"/>
          <w:rtl/>
          <w:lang w:val="en-US" w:eastAsia="en-US" w:bidi="he-IL"/>
        </w:rPr>
        <w:t xml:space="preserve">באיזו תדירות את/ה חוזר/ת לישון אחרי שכבר התעוררת בבוקר?</w:t>
      </w:r>
    </w:p>
    <w:p>
      <w:pPr>
        <w:pStyle w:val="ListParagraph"/>
        <w:numPr>
          <w:ilvl w:val="0"/>
          <w:numId w:val="9"/>
        </w:numPr>
        <w:bidi/>
        <w:spacing w:after="60" w:line="360"/>
        <w:jc w:val="both"/>
      </w:pPr>
      <w:r>
        <w:rPr>
          <w:rFonts w:ascii="Times New Roman" w:cs="David" w:eastAsia="David" w:hAnsi="Times New Roman"/>
          <w:noProof/>
          <w:sz w:val="24"/>
          <w:szCs w:val="24"/>
          <w:rtl/>
          <w:lang w:val="en-US" w:eastAsia="en-US" w:bidi="he-IL"/>
        </w:rPr>
        <w:t xml:space="preserve">באיזו תדירות את/ה צריך/ה שמישהו יעיר אותך בבוקר?</w:t>
      </w:r>
    </w:p>
    <w:p>
      <w:pPr>
        <w:pStyle w:val="ListParagraph"/>
        <w:numPr>
          <w:ilvl w:val="0"/>
          <w:numId w:val="9"/>
        </w:numPr>
        <w:bidi/>
        <w:spacing w:after="60" w:line="360"/>
        <w:jc w:val="both"/>
      </w:pPr>
      <w:r>
        <w:rPr>
          <w:rFonts w:ascii="Times New Roman" w:cs="David" w:eastAsia="David" w:hAnsi="Times New Roman"/>
          <w:noProof/>
          <w:sz w:val="24"/>
          <w:szCs w:val="24"/>
          <w:rtl/>
          <w:lang w:val="en-US" w:eastAsia="en-US" w:bidi="he-IL"/>
        </w:rPr>
        <w:t xml:space="preserve">באיזו תדירות את/ה חושב/ת שאת/ה צריך/ה יותר שינה?</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חלק ד: פעילות גופנית</w:t>
      </w:r>
    </w:p>
    <w:p>
      <w:pPr>
        <w:bidi/>
        <w:spacing w:after="120" w:line="360"/>
        <w:jc w:val="both"/>
      </w:pPr>
      <w:r>
        <w:rPr>
          <w:rFonts w:ascii="Times New Roman" w:cs="David" w:eastAsia="David" w:hAnsi="Times New Roman"/>
          <w:noProof/>
          <w:sz w:val="24"/>
          <w:szCs w:val="24"/>
          <w:rtl/>
          <w:lang w:val="en-US" w:eastAsia="en-US" w:bidi="he-IL"/>
        </w:rPr>
        <w:t xml:space="preserve">פעילות גופנית היא כל פעילות שמעלה את הדופק ומקשה על הנשימה, למשל ריצה, הליכה מהירה, רכיבה על אופניים, ריקוד, משחקי כדור, שחייה או אימון.</w:t>
      </w:r>
    </w:p>
    <w:p>
      <w:pPr>
        <w:pStyle w:val="ListParagraph"/>
        <w:numPr>
          <w:ilvl w:val="0"/>
          <w:numId w:val="10"/>
        </w:numPr>
        <w:bidi/>
        <w:spacing w:after="60" w:line="360"/>
        <w:jc w:val="both"/>
      </w:pPr>
      <w:r>
        <w:rPr>
          <w:rFonts w:ascii="Times New Roman" w:cs="David" w:eastAsia="David" w:hAnsi="Times New Roman"/>
          <w:noProof/>
          <w:sz w:val="24"/>
          <w:szCs w:val="24"/>
          <w:rtl/>
          <w:lang w:val="en-US" w:eastAsia="en-US" w:bidi="he-IL"/>
        </w:rPr>
        <w:t xml:space="preserve">בשבוע האחרון, כמה ימים היית פעיל/ה גופנית במשך 60 דקות לפחות ביום (בסך הכול)? 0 / 1 / 2 / 3 / 4 / 5 / 6 / 7</w:t>
      </w:r>
    </w:p>
    <w:p>
      <w:pPr>
        <w:pStyle w:val="ListParagraph"/>
        <w:numPr>
          <w:ilvl w:val="0"/>
          <w:numId w:val="10"/>
        </w:numPr>
        <w:bidi/>
        <w:spacing w:after="60" w:line="360"/>
        <w:jc w:val="both"/>
      </w:pPr>
      <w:r>
        <w:rPr>
          <w:rFonts w:ascii="Times New Roman" w:cs="David" w:eastAsia="David" w:hAnsi="Times New Roman"/>
          <w:noProof/>
          <w:sz w:val="24"/>
          <w:szCs w:val="24"/>
          <w:rtl/>
          <w:lang w:val="en-US" w:eastAsia="en-US" w:bidi="he-IL"/>
        </w:rPr>
        <w:t xml:space="preserve">מחוץ לשעות הלימודים, באיזו תדירות את/ה עוסק/ת בפעילות גופנית נמרצת שגורמת לך להתנשף או להזיע? כל יום / 4-6 פעמים בשבוע / 2-3 פעמים בשבוע / פעם בשבוע / פעם בחודש / פחות מפעם בחודש / אף פעם</w:t>
      </w:r>
    </w:p>
    <w:p>
      <w:pPr>
        <w:pStyle w:val="ListParagraph"/>
        <w:numPr>
          <w:ilvl w:val="0"/>
          <w:numId w:val="10"/>
        </w:numPr>
        <w:bidi/>
        <w:spacing w:after="60" w:line="360"/>
        <w:jc w:val="both"/>
      </w:pPr>
      <w:r>
        <w:rPr>
          <w:rFonts w:ascii="Times New Roman" w:cs="David" w:eastAsia="David" w:hAnsi="Times New Roman"/>
          <w:noProof/>
          <w:sz w:val="24"/>
          <w:szCs w:val="24"/>
          <w:rtl/>
          <w:lang w:val="en-US" w:eastAsia="en-US" w:bidi="he-IL"/>
        </w:rPr>
        <w:t xml:space="preserve">מחוץ לשעות הלימודים, כמה שעות בשבוע את/ה עוסק/ת בפעילות גופנית נמרצת? אף שעה / כחצי שעה / כשעה / 2-3 שעות / 4-6 שעות / 7 שעות ומעלה</w:t>
      </w:r>
    </w:p>
    <w:p>
      <w:pPr>
        <w:pStyle w:val="ListParagraph"/>
        <w:numPr>
          <w:ilvl w:val="0"/>
          <w:numId w:val="10"/>
        </w:numPr>
        <w:bidi/>
        <w:spacing w:after="60" w:line="360"/>
        <w:jc w:val="both"/>
      </w:pPr>
      <w:r>
        <w:rPr>
          <w:rFonts w:ascii="Times New Roman" w:cs="David" w:eastAsia="David" w:hAnsi="Times New Roman"/>
          <w:noProof/>
          <w:sz w:val="24"/>
          <w:szCs w:val="24"/>
          <w:rtl/>
          <w:lang w:val="en-US" w:eastAsia="en-US" w:bidi="he-IL"/>
        </w:rPr>
        <w:t xml:space="preserve">האם את/ה משתתף/ת בחוג ספורט, בקבוצה או באימונים קבועים? לא / כן, לא תחרותי (חוג או פעילות להנאה) / כן, תחרותי (קבוצה או תחרויות)</w:t>
      </w:r>
    </w:p>
    <w:p>
      <w:pPr>
        <w:pStyle w:val="ListParagraph"/>
        <w:numPr>
          <w:ilvl w:val="0"/>
          <w:numId w:val="10"/>
        </w:numPr>
        <w:bidi/>
        <w:spacing w:after="60" w:line="360"/>
        <w:jc w:val="both"/>
      </w:pPr>
      <w:r>
        <w:rPr>
          <w:rFonts w:ascii="Times New Roman" w:cs="David" w:eastAsia="David" w:hAnsi="Times New Roman"/>
          <w:noProof/>
          <w:sz w:val="24"/>
          <w:szCs w:val="24"/>
          <w:rtl/>
          <w:lang w:val="en-US" w:eastAsia="en-US" w:bidi="he-IL"/>
        </w:rPr>
        <w:t xml:space="preserve">בשיעורי חינוך גופני, באיזו מידה את/ה פעיל/ה מאוד (משחק, ריצה, קפיצה)? לא משתתף/ת / כמעט אף פעם / לפעמים / לעיתים קרובות / תמיד</w:t>
      </w:r>
    </w:p>
    <w:p>
      <w:pPr>
        <w:pStyle w:val="ListParagraph"/>
        <w:numPr>
          <w:ilvl w:val="0"/>
          <w:numId w:val="10"/>
        </w:numPr>
        <w:bidi/>
        <w:spacing w:after="60" w:line="360"/>
        <w:jc w:val="both"/>
      </w:pPr>
      <w:r>
        <w:rPr>
          <w:rFonts w:ascii="Times New Roman" w:cs="David" w:eastAsia="David" w:hAnsi="Times New Roman"/>
          <w:noProof/>
          <w:sz w:val="24"/>
          <w:szCs w:val="24"/>
          <w:rtl/>
          <w:lang w:val="en-US" w:eastAsia="en-US" w:bidi="he-IL"/>
        </w:rPr>
        <w:t xml:space="preserve">עד כמה את/ה אוהב/ת את שיעורי החינוך הגופני? כלל לא / במידה מועטה / במידה בינונית / במידה רבה / במידה רבה מאוד</w:t>
      </w:r>
    </w:p>
    <w:p>
      <w:pPr>
        <w:pStyle w:val="ListParagraph"/>
        <w:numPr>
          <w:ilvl w:val="0"/>
          <w:numId w:val="10"/>
        </w:numPr>
        <w:bidi/>
        <w:spacing w:after="60" w:line="360"/>
        <w:jc w:val="both"/>
      </w:pPr>
      <w:r>
        <w:rPr>
          <w:rFonts w:ascii="Times New Roman" w:cs="David" w:eastAsia="David" w:hAnsi="Times New Roman"/>
          <w:noProof/>
          <w:sz w:val="24"/>
          <w:szCs w:val="24"/>
          <w:rtl/>
          <w:lang w:val="en-US" w:eastAsia="en-US" w:bidi="he-IL"/>
        </w:rPr>
        <w:t xml:space="preserve">האם היית חולה או שמשהו מנע ממך לעסוק בפעילות גופנית בשבוע האחרון? כן / לא</w:t>
      </w:r>
    </w:p>
    <w:p>
      <w:pPr>
        <w:pStyle w:val="Heading2"/>
        <w:bidi/>
        <w:spacing w:after="120" w:before="240" w:line="360"/>
        <w:jc w:val="right"/>
      </w:pPr>
      <w:r>
        <w:rPr>
          <w:rFonts w:ascii="Times New Roman" w:cs="David" w:eastAsia="David" w:hAnsi="Times New Roman"/>
          <w:b/>
          <w:bCs/>
          <w:noProof/>
          <w:color w:val="000000"/>
          <w:sz w:val="28"/>
          <w:szCs w:val="28"/>
          <w:rtl/>
          <w:lang w:val="en-US" w:eastAsia="en-US" w:bidi="he-IL"/>
        </w:rPr>
        <w:t xml:space="preserve">חלק ה: תפקוד לימודי</w:t>
      </w:r>
    </w:p>
    <w:p>
      <w:pPr>
        <w:pStyle w:val="ListParagraph"/>
        <w:numPr>
          <w:ilvl w:val="0"/>
          <w:numId w:val="11"/>
        </w:numPr>
        <w:bidi/>
        <w:spacing w:after="60" w:line="360"/>
        <w:jc w:val="both"/>
      </w:pPr>
      <w:r>
        <w:rPr>
          <w:rFonts w:ascii="Times New Roman" w:cs="David" w:eastAsia="David" w:hAnsi="Times New Roman"/>
          <w:noProof/>
          <w:sz w:val="24"/>
          <w:szCs w:val="24"/>
          <w:rtl/>
          <w:lang w:val="en-US" w:eastAsia="en-US" w:bidi="he-IL"/>
        </w:rPr>
        <w:t xml:space="preserve">מה היה ממוצע הציונים שלך בתעודה האחרונה? ____ (בערך)</w:t>
      </w:r>
    </w:p>
    <w:p>
      <w:pPr>
        <w:pStyle w:val="ListParagraph"/>
        <w:numPr>
          <w:ilvl w:val="0"/>
          <w:numId w:val="11"/>
        </w:numPr>
        <w:bidi/>
        <w:spacing w:after="60" w:line="360"/>
        <w:jc w:val="both"/>
      </w:pPr>
      <w:r>
        <w:rPr>
          <w:rFonts w:ascii="Times New Roman" w:cs="David" w:eastAsia="David" w:hAnsi="Times New Roman"/>
          <w:noProof/>
          <w:sz w:val="24"/>
          <w:szCs w:val="24"/>
          <w:rtl/>
          <w:lang w:val="en-US" w:eastAsia="en-US" w:bidi="he-IL"/>
        </w:rPr>
        <w:t xml:space="preserve">מה היה הציון האחרון שלך במתמטיקה? ____</w:t>
      </w:r>
    </w:p>
    <w:p>
      <w:pPr>
        <w:pStyle w:val="ListParagraph"/>
        <w:numPr>
          <w:ilvl w:val="0"/>
          <w:numId w:val="11"/>
        </w:numPr>
        <w:bidi/>
        <w:spacing w:after="60" w:line="360"/>
        <w:jc w:val="both"/>
      </w:pPr>
      <w:r>
        <w:rPr>
          <w:rFonts w:ascii="Times New Roman" w:cs="David" w:eastAsia="David" w:hAnsi="Times New Roman"/>
          <w:noProof/>
          <w:sz w:val="24"/>
          <w:szCs w:val="24"/>
          <w:rtl/>
          <w:lang w:val="en-US" w:eastAsia="en-US" w:bidi="he-IL"/>
        </w:rPr>
        <w:t xml:space="preserve">מה היה הציון האחרון שלך באנגלית? ____</w:t>
      </w:r>
    </w:p>
    <w:p>
      <w:pPr>
        <w:bidi/>
        <w:spacing w:after="120" w:line="360"/>
        <w:jc w:val="both"/>
      </w:pPr>
      <w:r>
        <w:rPr>
          <w:rFonts w:ascii="Times New Roman" w:cs="David" w:eastAsia="David" w:hAnsi="Times New Roman"/>
          <w:noProof/>
          <w:sz w:val="24"/>
          <w:szCs w:val="24"/>
          <w:rtl/>
          <w:lang w:val="en-US" w:eastAsia="en-US" w:bidi="he-IL"/>
        </w:rPr>
        <w:t xml:space="preserve">לכל משפט סמן/י: 1 = כלל לא, 2 = במידה מועטה, 3 = במידה בינונית, 4 = במידה רבה, 5 = במידה רבה מאוד.</w:t>
      </w:r>
    </w:p>
    <w:p>
      <w:pPr>
        <w:pStyle w:val="ListParagraph"/>
        <w:numPr>
          <w:ilvl w:val="0"/>
          <w:numId w:val="12"/>
        </w:numPr>
        <w:bidi/>
        <w:spacing w:after="60" w:line="360"/>
        <w:jc w:val="both"/>
      </w:pPr>
      <w:r>
        <w:rPr>
          <w:rFonts w:ascii="Times New Roman" w:cs="David" w:eastAsia="David" w:hAnsi="Times New Roman"/>
          <w:noProof/>
          <w:sz w:val="24"/>
          <w:szCs w:val="24"/>
          <w:rtl/>
          <w:lang w:val="en-US" w:eastAsia="en-US" w:bidi="he-IL"/>
        </w:rPr>
        <w:t xml:space="preserve">אני מצליח/ה להתרכז בשיעורים.</w:t>
      </w:r>
    </w:p>
    <w:p>
      <w:pPr>
        <w:pStyle w:val="ListParagraph"/>
        <w:numPr>
          <w:ilvl w:val="0"/>
          <w:numId w:val="12"/>
        </w:numPr>
        <w:bidi/>
        <w:spacing w:after="60" w:line="360"/>
        <w:jc w:val="both"/>
      </w:pPr>
      <w:r>
        <w:rPr>
          <w:rFonts w:ascii="Times New Roman" w:cs="David" w:eastAsia="David" w:hAnsi="Times New Roman"/>
          <w:noProof/>
          <w:sz w:val="24"/>
          <w:szCs w:val="24"/>
          <w:rtl/>
          <w:lang w:val="en-US" w:eastAsia="en-US" w:bidi="he-IL"/>
        </w:rPr>
        <w:t xml:space="preserve">אני מכין/ה את שיעורי הבית בזמן.</w:t>
      </w:r>
    </w:p>
    <w:p>
      <w:pPr>
        <w:pStyle w:val="ListParagraph"/>
        <w:numPr>
          <w:ilvl w:val="0"/>
          <w:numId w:val="12"/>
        </w:numPr>
        <w:bidi/>
        <w:spacing w:after="60" w:line="360"/>
        <w:jc w:val="both"/>
      </w:pPr>
      <w:r>
        <w:rPr>
          <w:rFonts w:ascii="Times New Roman" w:cs="David" w:eastAsia="David" w:hAnsi="Times New Roman"/>
          <w:noProof/>
          <w:sz w:val="24"/>
          <w:szCs w:val="24"/>
          <w:rtl/>
          <w:lang w:val="en-US" w:eastAsia="en-US" w:bidi="he-IL"/>
        </w:rPr>
        <w:t xml:space="preserve">אני מגיע/ה בזמן לשיעור הראשון.</w:t>
      </w:r>
    </w:p>
    <w:p>
      <w:pPr>
        <w:pStyle w:val="ListParagraph"/>
        <w:numPr>
          <w:ilvl w:val="0"/>
          <w:numId w:val="12"/>
        </w:numPr>
        <w:bidi/>
        <w:spacing w:after="60" w:line="360"/>
        <w:jc w:val="both"/>
      </w:pPr>
      <w:r>
        <w:rPr>
          <w:rFonts w:ascii="Times New Roman" w:cs="David" w:eastAsia="David" w:hAnsi="Times New Roman"/>
          <w:noProof/>
          <w:sz w:val="24"/>
          <w:szCs w:val="24"/>
          <w:rtl/>
          <w:lang w:val="en-US" w:eastAsia="en-US" w:bidi="he-IL"/>
        </w:rPr>
        <w:t xml:space="preserve">אני מרגיש/ה עייף/ה בשיעורים. (פריט הפוך)</w:t>
      </w:r>
    </w:p>
    <w:p>
      <w:pPr>
        <w:pStyle w:val="ListParagraph"/>
        <w:numPr>
          <w:ilvl w:val="0"/>
          <w:numId w:val="12"/>
        </w:numPr>
        <w:bidi/>
        <w:spacing w:after="60" w:line="360"/>
        <w:jc w:val="both"/>
      </w:pPr>
      <w:r>
        <w:rPr>
          <w:rFonts w:ascii="Times New Roman" w:cs="David" w:eastAsia="David" w:hAnsi="Times New Roman"/>
          <w:noProof/>
          <w:sz w:val="24"/>
          <w:szCs w:val="24"/>
          <w:rtl/>
          <w:lang w:val="en-US" w:eastAsia="en-US" w:bidi="he-IL"/>
        </w:rPr>
        <w:t xml:space="preserve">אני מאמין/ה ביכולת שלי להצליח בלימודים.</w:t>
      </w:r>
    </w:p>
    <w:p>
      <w:r>
        <w:rPr>
          <w:rFonts w:ascii="Times New Roman" w:cs="David" w:eastAsia="David" w:hAnsi="Times New Roman"/>
          <w:noProof/>
          <w:sz w:val="24"/>
          <w:szCs w:val="24"/>
          <w:rtl/>
          <w:lang w:val="en-US" w:eastAsia="en-US" w:bidi="he-IL"/>
        </w:rPr>
        <w:t xml:space="preserve"/>
      </w:r>
    </w:p>
    <w:p>
      <w:pPr>
        <w:bidi/>
        <w:spacing w:after="120" w:line="360"/>
        <w:jc w:val="center"/>
      </w:pPr>
      <w:r>
        <w:rPr>
          <w:rFonts w:ascii="Times New Roman" w:cs="David" w:eastAsia="David" w:hAnsi="Times New Roman"/>
          <w:noProof/>
          <w:sz w:val="24"/>
          <w:szCs w:val="24"/>
          <w:rtl/>
          <w:lang w:val="en-US" w:eastAsia="en-US" w:bidi="he-IL"/>
        </w:rPr>
        <w:t xml:space="preserve">תודה רבה על מילוי השאלון.</w:t>
      </w:r>
    </w:p>
    <w:p>
      <w:pPr>
        <w:pStyle w:val="Heading2"/>
        <w:pageBreakBefore/>
        <w:bidi/>
        <w:spacing w:after="120" w:before="240" w:line="360"/>
        <w:jc w:val="right"/>
      </w:pPr>
      <w:r>
        <w:rPr>
          <w:rFonts w:ascii="Times New Roman" w:cs="David" w:eastAsia="David" w:hAnsi="Times New Roman"/>
          <w:b/>
          <w:bCs/>
          <w:noProof/>
          <w:color w:val="000000"/>
          <w:sz w:val="28"/>
          <w:szCs w:val="28"/>
          <w:rtl/>
          <w:lang w:val="en-US" w:eastAsia="en-US" w:bidi="he-IL"/>
        </w:rPr>
        <w:t xml:space="preserve">נספח ב': פלטי SPSS</w:t>
      </w:r>
    </w:p>
    <w:p>
      <w:pPr>
        <w:bidi/>
        <w:spacing w:after="120" w:line="360"/>
        <w:jc w:val="both"/>
      </w:pPr>
      <w:r>
        <w:rPr>
          <w:rFonts w:ascii="Times New Roman" w:cs="David" w:eastAsia="David" w:hAnsi="Times New Roman"/>
          <w:noProof/>
          <w:sz w:val="24"/>
          <w:szCs w:val="24"/>
          <w:rtl/>
          <w:lang w:val="en-US" w:eastAsia="en-US" w:bidi="he-IL"/>
        </w:rPr>
        <w:t xml:space="preserve">להלן פלטי SPSS של הניתוחים המדווחים בפרק הממצאים, לפי סדר שאלות המחקר. [בגרסה זו הפלטים חושבו מקובץ הנתונים המדומה.]</w:t>
      </w:r>
    </w:p>
    <w:p>
      <w:pPr>
        <w:keepNext/>
        <w:bidi/>
        <w:spacing w:after="60" w:before="240" w:line="360"/>
        <w:jc w:val="right"/>
      </w:pPr>
      <w:r>
        <w:rPr>
          <w:rFonts w:ascii="Times New Roman" w:cs="David" w:eastAsia="David" w:hAnsi="Times New Roman"/>
          <w:b/>
          <w:bCs/>
          <w:noProof/>
          <w:sz w:val="24"/>
          <w:szCs w:val="24"/>
          <w:rtl/>
          <w:lang w:val="en-US" w:eastAsia="en-US" w:bidi="he-IL"/>
        </w:rPr>
        <w:t xml:space="preserve">רקע: תיאור המדגם ומהימנות הכלים</w:t>
      </w:r>
    </w:p>
    <w:p>
      <w:pPr>
        <w:bidi/>
        <w:spacing w:after="80" w:line="276"/>
        <w:jc w:val="right"/>
      </w:pPr>
      <w:r>
        <w:rPr>
          <w:rFonts w:ascii="Times New Roman" w:cs="David" w:eastAsia="David" w:hAnsi="Times New Roman"/>
          <w:i/>
          <w:iCs/>
          <w:noProof/>
          <w:sz w:val="20"/>
          <w:szCs w:val="20"/>
          <w:rtl/>
          <w:lang w:val="en-US" w:eastAsia="en-US" w:bidi="he-IL"/>
        </w:rPr>
        <w:t xml:space="preserve">Frequencies (Group_LD, Gender, Grade) ו-Reliability לשני הסולמות</w:t>
      </w:r>
    </w:p>
    <w:p>
      <w:pPr>
        <w:keepNext/>
        <w:bidi w:val="false"/>
        <w:spacing w:after="40" w:before="160"/>
        <w:jc w:val="left"/>
      </w:pPr>
      <w:r>
        <w:rPr>
          <w:rFonts w:ascii="Arial" w:cs="Arial" w:hAnsi="Arial"/>
          <w:b/>
          <w:bCs/>
          <w:noProof/>
          <w:sz w:val="20"/>
          <w:szCs w:val="20"/>
          <w:lang w:val="en-US" w:eastAsia="en-US" w:bidi="he-IL"/>
        </w:rPr>
        <w:t xml:space="preserve">קבוצה (לקות למידה)</w:t>
      </w:r>
    </w:p>
    <w:tbl>
      <w:tblPr>
        <w:bidiVisual w:val="false"/>
        <w:tblW w:type="dxa" w:w="9400"/>
        <w:tblBorders>
          <w:top w:val="single" w:color="000000" w:sz="4"/>
          <w:left w:val="none" w:color="FFFFFF" w:sz="0"/>
          <w:bottom w:val="single" w:color="000000" w:sz="4"/>
          <w:right w:val="none" w:color="FFFFFF" w:sz="0"/>
          <w:insideH w:val="none" w:color="FFFFFF" w:sz="0"/>
          <w:insideV w:val="none" w:color="FFFFFF" w:sz="0"/>
        </w:tblBorders>
      </w:tblPr>
      <w:tblGrid>
        <w:gridCol w:w="3196"/>
        <w:gridCol w:w="2068"/>
        <w:gridCol w:w="2068"/>
        <w:gridCol w:w="2068"/>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Frequency</w:t>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Percent</w:t>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Cumulative Percent</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ללא לקות למידה</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38.5</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38.5</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עם לקות למידה</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61.5</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100.0</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Total</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65</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100.0</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r>
    </w:tbl>
    <w:p>
      <w:pPr>
        <w:spacing w:after="60"/>
      </w:pPr>
    </w:p>
    <w:p>
      <w:pPr>
        <w:keepNext/>
        <w:bidi w:val="false"/>
        <w:spacing w:after="40" w:before="160"/>
        <w:jc w:val="left"/>
      </w:pPr>
      <w:r>
        <w:rPr>
          <w:rFonts w:ascii="Arial" w:cs="Arial" w:hAnsi="Arial"/>
          <w:b/>
          <w:bCs/>
          <w:noProof/>
          <w:sz w:val="20"/>
          <w:szCs w:val="20"/>
          <w:lang w:val="en-US" w:eastAsia="en-US" w:bidi="he-IL"/>
        </w:rPr>
        <w:t xml:space="preserve">מין</w:t>
      </w:r>
    </w:p>
    <w:tbl>
      <w:tblPr>
        <w:bidiVisual w:val="false"/>
        <w:tblW w:type="dxa" w:w="9400"/>
        <w:tblBorders>
          <w:top w:val="single" w:color="000000" w:sz="4"/>
          <w:left w:val="none" w:color="FFFFFF" w:sz="0"/>
          <w:bottom w:val="single" w:color="000000" w:sz="4"/>
          <w:right w:val="none" w:color="FFFFFF" w:sz="0"/>
          <w:insideH w:val="none" w:color="FFFFFF" w:sz="0"/>
          <w:insideV w:val="none" w:color="FFFFFF" w:sz="0"/>
        </w:tblBorders>
      </w:tblPr>
      <w:tblGrid>
        <w:gridCol w:w="3196"/>
        <w:gridCol w:w="2068"/>
        <w:gridCol w:w="2068"/>
        <w:gridCol w:w="2068"/>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Frequency</w:t>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Percent</w:t>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Cumulative Percent</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בן</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33</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50.8</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50.8</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בת</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32</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49.2</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100.0</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Total</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65</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100.0</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r>
    </w:tbl>
    <w:p>
      <w:pPr>
        <w:spacing w:after="60"/>
      </w:pPr>
    </w:p>
    <w:p>
      <w:pPr>
        <w:keepNext/>
        <w:bidi w:val="false"/>
        <w:spacing w:after="40" w:before="160"/>
        <w:jc w:val="left"/>
      </w:pPr>
      <w:r>
        <w:rPr>
          <w:rFonts w:ascii="Arial" w:cs="Arial" w:hAnsi="Arial"/>
          <w:b/>
          <w:bCs/>
          <w:noProof/>
          <w:sz w:val="20"/>
          <w:szCs w:val="20"/>
          <w:lang w:val="en-US" w:eastAsia="en-US" w:bidi="he-IL"/>
        </w:rPr>
        <w:t xml:space="preserve">כיתה</w:t>
      </w:r>
    </w:p>
    <w:tbl>
      <w:tblPr>
        <w:bidiVisual w:val="false"/>
        <w:tblW w:type="dxa" w:w="9400"/>
        <w:tblBorders>
          <w:top w:val="single" w:color="000000" w:sz="4"/>
          <w:left w:val="none" w:color="FFFFFF" w:sz="0"/>
          <w:bottom w:val="single" w:color="000000" w:sz="4"/>
          <w:right w:val="none" w:color="FFFFFF" w:sz="0"/>
          <w:insideH w:val="none" w:color="FFFFFF" w:sz="0"/>
          <w:insideV w:val="none" w:color="FFFFFF" w:sz="0"/>
        </w:tblBorders>
      </w:tblPr>
      <w:tblGrid>
        <w:gridCol w:w="3196"/>
        <w:gridCol w:w="2068"/>
        <w:gridCol w:w="2068"/>
        <w:gridCol w:w="2068"/>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Frequency</w:t>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Percent</w:t>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Cumulative Percent</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ז'</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9.2</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9.2</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ח'</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15.4</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24.6</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ט'</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13</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20.0</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44.6</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י'</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11</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16.9</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61.5</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י"א</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13.8</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75.4</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י"ב</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16</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24.6</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100.0</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Total</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65</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100.0</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r>
    </w:tbl>
    <w:p>
      <w:pPr>
        <w:spacing w:after="60"/>
      </w:pPr>
    </w:p>
    <w:p>
      <w:pPr>
        <w:keepNext/>
        <w:bidi w:val="false"/>
        <w:spacing w:after="40" w:before="160"/>
        <w:jc w:val="left"/>
      </w:pPr>
      <w:r>
        <w:rPr>
          <w:rFonts w:ascii="Arial" w:cs="Arial" w:hAnsi="Arial"/>
          <w:b/>
          <w:bCs/>
          <w:noProof/>
          <w:sz w:val="20"/>
          <w:szCs w:val="20"/>
          <w:lang w:val="en-US" w:eastAsia="en-US" w:bidi="he-IL"/>
        </w:rPr>
        <w:t xml:space="preserve">Reliability Statistics</w:t>
      </w:r>
    </w:p>
    <w:tbl>
      <w:tblPr>
        <w:bidiVisual w:val="false"/>
        <w:tblW w:type="dxa" w:w="9400"/>
        <w:tblBorders>
          <w:top w:val="single" w:color="000000" w:sz="4"/>
          <w:left w:val="none" w:color="FFFFFF" w:sz="0"/>
          <w:bottom w:val="single" w:color="000000" w:sz="4"/>
          <w:right w:val="none" w:color="FFFFFF" w:sz="0"/>
          <w:insideH w:val="none" w:color="FFFFFF" w:sz="0"/>
          <w:insideV w:val="none" w:color="FFFFFF" w:sz="0"/>
        </w:tblBorders>
      </w:tblPr>
      <w:tblGrid>
        <w:gridCol w:w="3196"/>
        <w:gridCol w:w="2068"/>
        <w:gridCol w:w="2068"/>
        <w:gridCol w:w="2068"/>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Scale</w:t>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Cronbach's Alpha</w:t>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N of Items</w:t>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N</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ישנוניות יומית</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.852</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8</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65</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תפקוד יומי בלמידה</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.628</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65</w:t>
            </w:r>
          </w:p>
        </w:tc>
      </w:tr>
    </w:tbl>
    <w:p>
      <w:pPr>
        <w:spacing w:after="60"/>
      </w:pPr>
    </w:p>
    <w:p>
      <w:pPr>
        <w:keepNext/>
        <w:bidi/>
        <w:spacing w:after="60" w:before="240" w:line="360"/>
        <w:jc w:val="right"/>
      </w:pPr>
      <w:r>
        <w:rPr>
          <w:rFonts w:ascii="Times New Roman" w:cs="David" w:eastAsia="David" w:hAnsi="Times New Roman"/>
          <w:b/>
          <w:bCs/>
          <w:noProof/>
          <w:sz w:val="24"/>
          <w:szCs w:val="24"/>
          <w:rtl/>
          <w:lang w:val="en-US" w:eastAsia="en-US" w:bidi="he-IL"/>
        </w:rPr>
        <w:t xml:space="preserve">שאלת מחקר 1: דפוסי המסכים, השינה והפעילות הגופנית ושיעור העמידה בהמלצות</w:t>
      </w:r>
    </w:p>
    <w:p>
      <w:pPr>
        <w:bidi/>
        <w:spacing w:after="80" w:line="276"/>
        <w:jc w:val="right"/>
      </w:pPr>
      <w:r>
        <w:rPr>
          <w:rFonts w:ascii="Times New Roman" w:cs="David" w:eastAsia="David" w:hAnsi="Times New Roman"/>
          <w:i/>
          <w:iCs/>
          <w:noProof/>
          <w:sz w:val="20"/>
          <w:szCs w:val="20"/>
          <w:rtl/>
          <w:lang w:val="en-US" w:eastAsia="en-US" w:bidi="he-IL"/>
        </w:rPr>
        <w:t xml:space="preserve">Descriptives לפי קבוצה + Frequencies של משתני העמידה בהמלצות בקבוצת המחקר</w:t>
      </w:r>
    </w:p>
    <w:p>
      <w:pPr>
        <w:keepNext/>
        <w:bidi w:val="false"/>
        <w:spacing w:after="40" w:before="160"/>
        <w:jc w:val="left"/>
      </w:pPr>
      <w:r>
        <w:rPr>
          <w:rFonts w:ascii="Arial" w:cs="Arial" w:hAnsi="Arial"/>
          <w:b/>
          <w:bCs/>
          <w:noProof/>
          <w:sz w:val="20"/>
          <w:szCs w:val="20"/>
          <w:lang w:val="en-US" w:eastAsia="en-US" w:bidi="he-IL"/>
        </w:rPr>
        <w:t xml:space="preserve">Descriptive Statistics (Split by Group_LD)</w:t>
      </w:r>
    </w:p>
    <w:tbl>
      <w:tblPr>
        <w:bidiVisual w:val="false"/>
        <w:tblW w:type="dxa" w:w="9400"/>
        <w:tblBorders>
          <w:top w:val="single" w:color="000000" w:sz="4"/>
          <w:left w:val="none" w:color="FFFFFF" w:sz="0"/>
          <w:bottom w:val="single" w:color="000000" w:sz="4"/>
          <w:right w:val="none" w:color="FFFFFF" w:sz="0"/>
          <w:insideH w:val="none" w:color="FFFFFF" w:sz="0"/>
          <w:insideV w:val="none" w:color="FFFFFF" w:sz="0"/>
        </w:tblBorders>
      </w:tblPr>
      <w:tblGrid>
        <w:gridCol w:w="3196"/>
        <w:gridCol w:w="1034"/>
        <w:gridCol w:w="1034"/>
        <w:gridCol w:w="1034"/>
        <w:gridCol w:w="1034"/>
        <w:gridCol w:w="1034"/>
        <w:gridCol w:w="1034"/>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קבוצה (לקות למידה)</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N</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Minimum</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Maximum</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Mean</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Std. Deviation</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זמן מסך פנאי יומי ממוצע (שעות)</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עם לקות למידה</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.14</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9.64</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4.09</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1.900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ללא לקות למידה</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1.29</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6.57</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4.19</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1.493</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שעת שינה ביום חול</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עם לקות למידה</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21.50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24.75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23.06</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.707</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ללא לקות למידה</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22.00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24.00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22.87</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.550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משך שינה ביום חול (שעות)</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עם לקות למידה</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6.25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9.50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7.87</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.774</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ללא לקות למידה</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6.75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9.25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8.06</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.701</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איחור שעת השינה בסוף השבוע (שעות)</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עם לקות למידה</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2.75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1.77</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.492</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ללא לקות למידה</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3.00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1.80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.669</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ישנוניות יומית (סכום 8 פריטים, 0-32)</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עם לקות למידה</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6.00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30.00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17.43</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6.080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ללא לקות למידה</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6.00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22.00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15.04</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4.267</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ימים בשבוע עם 60 דקות פעילות גופנית</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עם לקות למידה</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7.00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2.60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1.795</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ללא לקות למידה</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.00</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7.00</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3.20</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1.848</w:t>
            </w:r>
          </w:p>
        </w:tc>
      </w:tr>
    </w:tbl>
    <w:p>
      <w:pPr>
        <w:spacing w:after="60"/>
      </w:pPr>
    </w:p>
    <w:p>
      <w:pPr>
        <w:keepNext/>
        <w:bidi w:val="false"/>
        <w:spacing w:after="40" w:before="160"/>
        <w:jc w:val="left"/>
      </w:pPr>
      <w:r>
        <w:rPr>
          <w:rFonts w:ascii="Arial" w:cs="Arial" w:hAnsi="Arial"/>
          <w:b/>
          <w:bCs/>
          <w:noProof/>
          <w:sz w:val="20"/>
          <w:szCs w:val="20"/>
          <w:lang w:val="en-US" w:eastAsia="en-US" w:bidi="he-IL"/>
        </w:rPr>
        <w:t xml:space="preserve">עמידה בהמלצות בקבוצת המחקר (Group_LD = 1)</w:t>
      </w:r>
    </w:p>
    <w:tbl>
      <w:tblPr>
        <w:bidiVisual w:val="false"/>
        <w:tblW w:type="dxa" w:w="9400"/>
        <w:tblBorders>
          <w:top w:val="single" w:color="000000" w:sz="4"/>
          <w:left w:val="none" w:color="FFFFFF" w:sz="0"/>
          <w:bottom w:val="single" w:color="000000" w:sz="4"/>
          <w:right w:val="none" w:color="FFFFFF" w:sz="0"/>
          <w:insideH w:val="none" w:color="FFFFFF" w:sz="0"/>
          <w:insideV w:val="none" w:color="FFFFFF" w:sz="0"/>
        </w:tblBorders>
      </w:tblPr>
      <w:tblGrid>
        <w:gridCol w:w="3196"/>
        <w:gridCol w:w="2068"/>
        <w:gridCol w:w="2068"/>
        <w:gridCol w:w="2068"/>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Frequency</w:t>
            </w:r>
          </w:p>
        </w:tc>
        <w:tc>
          <w:tcPr>
            <w:tcW w:type="dxa" w:w="2068"/>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Percent</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עמידה בהמלצת מסכים</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עומד</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15.0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לא עומד</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34</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85.0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עמידה בהמלצת שינה</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עומד</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12</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30.0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לא עומד</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28</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70.0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עמידה בהמלצת פעילות גופנית</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עומד</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לא עומד</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39</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97.5</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מספר המלצות שמתקיימות</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24</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60.0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13</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32.5</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w:t>
            </w:r>
          </w:p>
        </w:tc>
        <w:tc>
          <w:tcPr>
            <w:tcW w:type="dxa" w:w="2068"/>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7.5</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Total</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2068"/>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100.0</w:t>
            </w:r>
          </w:p>
        </w:tc>
      </w:tr>
    </w:tbl>
    <w:p>
      <w:pPr>
        <w:spacing w:after="60"/>
      </w:pPr>
    </w:p>
    <w:p>
      <w:pPr>
        <w:keepNext/>
        <w:bidi/>
        <w:spacing w:after="60" w:before="240" w:line="360"/>
        <w:jc w:val="right"/>
      </w:pPr>
      <w:r>
        <w:rPr>
          <w:rFonts w:ascii="Times New Roman" w:cs="David" w:eastAsia="David" w:hAnsi="Times New Roman"/>
          <w:b/>
          <w:bCs/>
          <w:noProof/>
          <w:sz w:val="24"/>
          <w:szCs w:val="24"/>
          <w:rtl/>
          <w:lang w:val="en-US" w:eastAsia="en-US" w:bidi="he-IL"/>
        </w:rPr>
        <w:t xml:space="preserve">שאלת מחקר 2 / השערה 1: חשיפה למסכים ושינה</w:t>
      </w:r>
    </w:p>
    <w:p>
      <w:pPr>
        <w:bidi/>
        <w:spacing w:after="80" w:line="276"/>
        <w:jc w:val="right"/>
      </w:pPr>
      <w:r>
        <w:rPr>
          <w:rFonts w:ascii="Times New Roman" w:cs="David" w:eastAsia="David" w:hAnsi="Times New Roman"/>
          <w:i/>
          <w:iCs/>
          <w:noProof/>
          <w:sz w:val="20"/>
          <w:szCs w:val="20"/>
          <w:rtl/>
          <w:lang w:val="en-US" w:eastAsia="en-US" w:bidi="he-IL"/>
        </w:rPr>
        <w:t xml:space="preserve">Correlations (Pearson) בקבוצת המחקר בלבד, n = 40. צפוי: מתאם שלילי עם משך השינה, חיובי עם שעת השינה ועם הישנוניות</w:t>
      </w:r>
    </w:p>
    <w:p>
      <w:pPr>
        <w:keepNext/>
        <w:bidi w:val="false"/>
        <w:spacing w:after="40" w:before="160"/>
        <w:jc w:val="left"/>
      </w:pPr>
      <w:r>
        <w:rPr>
          <w:rFonts w:ascii="Arial" w:cs="Arial" w:hAnsi="Arial"/>
          <w:b/>
          <w:bCs/>
          <w:noProof/>
          <w:sz w:val="20"/>
          <w:szCs w:val="20"/>
          <w:lang w:val="en-US" w:eastAsia="en-US" w:bidi="he-IL"/>
        </w:rPr>
        <w:t xml:space="preserve">Correlations</w:t>
      </w:r>
    </w:p>
    <w:tbl>
      <w:tblPr>
        <w:bidiVisual w:val="false"/>
        <w:tblW w:type="dxa" w:w="9396"/>
        <w:tblBorders>
          <w:top w:val="single" w:color="000000" w:sz="4"/>
          <w:left w:val="none" w:color="FFFFFF" w:sz="0"/>
          <w:bottom w:val="single" w:color="000000" w:sz="4"/>
          <w:right w:val="none" w:color="FFFFFF" w:sz="0"/>
          <w:insideH w:val="none" w:color="FFFFFF" w:sz="0"/>
          <w:insideV w:val="none" w:color="FFFFFF" w:sz="0"/>
        </w:tblBorders>
      </w:tblPr>
      <w:tblGrid>
        <w:gridCol w:w="3196"/>
        <w:gridCol w:w="1240"/>
        <w:gridCol w:w="1240"/>
        <w:gridCol w:w="1240"/>
        <w:gridCol w:w="1240"/>
        <w:gridCol w:w="1240"/>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משך שינה ביום חול (שעות)</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שעת שינה ביום חול</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איחור שעת השינה בסוף השבוע (שעות)</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ישנוניות יומית (סכום 8 פריטים, 0-32)</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זמן מסך פנאי יומי ממוצע (שעות)</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Pearson Correlation</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-.355*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.372*</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.327*</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.521**</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Sig. (2-tailed)</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.025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.018</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&lt;.001</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N</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מסך לפני השינה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Pearson Correlation</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-.198</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.186</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.268</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.298</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Sig. (2-tailed)</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.220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.095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.062</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N</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r>
    </w:tbl>
    <w:p>
      <w:pPr>
        <w:spacing w:after="60"/>
      </w:pPr>
    </w:p>
    <w:p>
      <w:pPr>
        <w:bidi w:val="false"/>
        <w:spacing w:after="120"/>
        <w:jc w:val="left"/>
      </w:pPr>
      <w:r>
        <w:rPr>
          <w:rFonts w:ascii="Arial" w:cs="Arial" w:hAnsi="Arial"/>
          <w:noProof/>
          <w:sz w:val="16"/>
          <w:szCs w:val="16"/>
          <w:lang w:val="en-US" w:eastAsia="en-US" w:bidi="he-IL"/>
        </w:rPr>
        <w:t xml:space="preserve">**. Correlation is significant at the 0.01 level (2-tailed).  *. Correlation is significant at the 0.05 level (2-tailed).</w:t>
      </w:r>
    </w:p>
    <w:p>
      <w:pPr>
        <w:keepNext/>
        <w:bidi/>
        <w:spacing w:after="60" w:before="240" w:line="360"/>
        <w:jc w:val="right"/>
      </w:pPr>
      <w:r>
        <w:rPr>
          <w:rFonts w:ascii="Times New Roman" w:cs="David" w:eastAsia="David" w:hAnsi="Times New Roman"/>
          <w:b/>
          <w:bCs/>
          <w:noProof/>
          <w:sz w:val="24"/>
          <w:szCs w:val="24"/>
          <w:rtl/>
          <w:lang w:val="en-US" w:eastAsia="en-US" w:bidi="he-IL"/>
        </w:rPr>
        <w:t xml:space="preserve">שאלת מחקר 3 / השערה 2: חשיפה למסכים ופעילות גופנית</w:t>
      </w:r>
    </w:p>
    <w:p>
      <w:pPr>
        <w:bidi/>
        <w:spacing w:after="80" w:line="276"/>
        <w:jc w:val="right"/>
      </w:pPr>
      <w:r>
        <w:rPr>
          <w:rFonts w:ascii="Times New Roman" w:cs="David" w:eastAsia="David" w:hAnsi="Times New Roman"/>
          <w:i/>
          <w:iCs/>
          <w:noProof/>
          <w:sz w:val="20"/>
          <w:szCs w:val="20"/>
          <w:rtl/>
          <w:lang w:val="en-US" w:eastAsia="en-US" w:bidi="he-IL"/>
        </w:rPr>
        <w:t xml:space="preserve">Correlations (Pearson) בקבוצת המחקר, n = 40. צפוי: מתאם שלילי. שימו לב: PA_Freq_Vig מקודד הפוך (ערך גבוה = פחות פעילות)</w:t>
      </w:r>
    </w:p>
    <w:p>
      <w:pPr>
        <w:keepNext/>
        <w:bidi w:val="false"/>
        <w:spacing w:after="40" w:before="160"/>
        <w:jc w:val="left"/>
      </w:pPr>
      <w:r>
        <w:rPr>
          <w:rFonts w:ascii="Arial" w:cs="Arial" w:hAnsi="Arial"/>
          <w:b/>
          <w:bCs/>
          <w:noProof/>
          <w:sz w:val="20"/>
          <w:szCs w:val="20"/>
          <w:lang w:val="en-US" w:eastAsia="en-US" w:bidi="he-IL"/>
        </w:rPr>
        <w:t xml:space="preserve">Correlations</w:t>
      </w:r>
    </w:p>
    <w:tbl>
      <w:tblPr>
        <w:bidiVisual w:val="false"/>
        <w:tblW w:type="dxa" w:w="9400"/>
        <w:tblBorders>
          <w:top w:val="single" w:color="000000" w:sz="4"/>
          <w:left w:val="none" w:color="FFFFFF" w:sz="0"/>
          <w:bottom w:val="single" w:color="000000" w:sz="4"/>
          <w:right w:val="none" w:color="FFFFFF" w:sz="0"/>
          <w:insideH w:val="none" w:color="FFFFFF" w:sz="0"/>
          <w:insideV w:val="none" w:color="FFFFFF" w:sz="0"/>
        </w:tblBorders>
      </w:tblPr>
      <w:tblGrid>
        <w:gridCol w:w="3196"/>
        <w:gridCol w:w="1551"/>
        <w:gridCol w:w="1551"/>
        <w:gridCol w:w="1551"/>
        <w:gridCol w:w="1551"/>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551"/>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
            </w:r>
          </w:p>
        </w:tc>
        <w:tc>
          <w:tcPr>
            <w:tcW w:type="dxa" w:w="1551"/>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ימים בשבוע עם 60 דקות פעילות גופנית</w:t>
            </w:r>
          </w:p>
        </w:tc>
        <w:tc>
          <w:tcPr>
            <w:tcW w:type="dxa" w:w="1551"/>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שעות פעילות נמרצת בשבוע</w:t>
            </w:r>
          </w:p>
        </w:tc>
        <w:tc>
          <w:tcPr>
            <w:tcW w:type="dxa" w:w="1551"/>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תדירות פעילות נמרצת (הפוך)</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זמן מסך פנאי יומי ממוצע (שעות)</w:t>
            </w:r>
          </w:p>
        </w:tc>
        <w:tc>
          <w:tcPr>
            <w:tcW w:type="dxa" w:w="1551"/>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Pearson Correlation</w:t>
            </w:r>
          </w:p>
        </w:tc>
        <w:tc>
          <w:tcPr>
            <w:tcW w:type="dxa" w:w="1551"/>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-.017</w:t>
            </w:r>
          </w:p>
        </w:tc>
        <w:tc>
          <w:tcPr>
            <w:tcW w:type="dxa" w:w="1551"/>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-.005</w:t>
            </w:r>
          </w:p>
        </w:tc>
        <w:tc>
          <w:tcPr>
            <w:tcW w:type="dxa" w:w="1551"/>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.015</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551"/>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Sig. (2-tailed)</w:t>
            </w:r>
          </w:p>
        </w:tc>
        <w:tc>
          <w:tcPr>
            <w:tcW w:type="dxa" w:w="1551"/>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.916</w:t>
            </w:r>
          </w:p>
        </w:tc>
        <w:tc>
          <w:tcPr>
            <w:tcW w:type="dxa" w:w="1551"/>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.976</w:t>
            </w:r>
          </w:p>
        </w:tc>
        <w:tc>
          <w:tcPr>
            <w:tcW w:type="dxa" w:w="1551"/>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.925</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551"/>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N</w:t>
            </w:r>
          </w:p>
        </w:tc>
        <w:tc>
          <w:tcPr>
            <w:tcW w:type="dxa" w:w="1551"/>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551"/>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551"/>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r>
    </w:tbl>
    <w:p>
      <w:pPr>
        <w:spacing w:after="60"/>
      </w:pPr>
    </w:p>
    <w:p>
      <w:pPr>
        <w:bidi w:val="false"/>
        <w:spacing w:after="120"/>
        <w:jc w:val="left"/>
      </w:pPr>
      <w:r>
        <w:rPr>
          <w:rFonts w:ascii="Arial" w:cs="Arial" w:hAnsi="Arial"/>
          <w:noProof/>
          <w:sz w:val="16"/>
          <w:szCs w:val="16"/>
          <w:lang w:val="en-US" w:eastAsia="en-US" w:bidi="he-IL"/>
        </w:rPr>
        <w:t xml:space="preserve">**. Correlation is significant at the 0.01 level (2-tailed).  *. Correlation is significant at the 0.05 level (2-tailed).</w:t>
      </w:r>
    </w:p>
    <w:p>
      <w:pPr>
        <w:keepNext/>
        <w:bidi/>
        <w:spacing w:after="60" w:before="240" w:line="360"/>
        <w:jc w:val="right"/>
      </w:pPr>
      <w:r>
        <w:rPr>
          <w:rFonts w:ascii="Times New Roman" w:cs="David" w:eastAsia="David" w:hAnsi="Times New Roman"/>
          <w:b/>
          <w:bCs/>
          <w:noProof/>
          <w:sz w:val="24"/>
          <w:szCs w:val="24"/>
          <w:rtl/>
          <w:lang w:val="en-US" w:eastAsia="en-US" w:bidi="he-IL"/>
        </w:rPr>
        <w:t xml:space="preserve">שאלת מחקר 4 / השערה 3: שלוש ההתנהגויות והתפקוד הלימודי</w:t>
      </w:r>
    </w:p>
    <w:p>
      <w:pPr>
        <w:bidi/>
        <w:spacing w:after="80" w:line="276"/>
        <w:jc w:val="right"/>
      </w:pPr>
      <w:r>
        <w:rPr>
          <w:rFonts w:ascii="Times New Roman" w:cs="David" w:eastAsia="David" w:hAnsi="Times New Roman"/>
          <w:i/>
          <w:iCs/>
          <w:noProof/>
          <w:sz w:val="20"/>
          <w:szCs w:val="20"/>
          <w:rtl/>
          <w:lang w:val="en-US" w:eastAsia="en-US" w:bidi="he-IL"/>
        </w:rPr>
        <w:t xml:space="preserve">Correlations בקבוצת המחקר + Linear Regression (Enter) עם ממוצע הציונים כמשתנה תלוי</w:t>
      </w:r>
    </w:p>
    <w:p>
      <w:pPr>
        <w:keepNext/>
        <w:bidi w:val="false"/>
        <w:spacing w:after="40" w:before="160"/>
        <w:jc w:val="left"/>
      </w:pPr>
      <w:r>
        <w:rPr>
          <w:rFonts w:ascii="Arial" w:cs="Arial" w:hAnsi="Arial"/>
          <w:b/>
          <w:bCs/>
          <w:noProof/>
          <w:sz w:val="20"/>
          <w:szCs w:val="20"/>
          <w:lang w:val="en-US" w:eastAsia="en-US" w:bidi="he-IL"/>
        </w:rPr>
        <w:t xml:space="preserve">Correlations</w:t>
      </w:r>
    </w:p>
    <w:tbl>
      <w:tblPr>
        <w:bidiVisual w:val="false"/>
        <w:tblW w:type="dxa" w:w="9396"/>
        <w:tblBorders>
          <w:top w:val="single" w:color="000000" w:sz="4"/>
          <w:left w:val="none" w:color="FFFFFF" w:sz="0"/>
          <w:bottom w:val="single" w:color="000000" w:sz="4"/>
          <w:right w:val="none" w:color="FFFFFF" w:sz="0"/>
          <w:insideH w:val="none" w:color="FFFFFF" w:sz="0"/>
          <w:insideV w:val="none" w:color="FFFFFF" w:sz="0"/>
        </w:tblBorders>
      </w:tblPr>
      <w:tblGrid>
        <w:gridCol w:w="3196"/>
        <w:gridCol w:w="1240"/>
        <w:gridCol w:w="1240"/>
        <w:gridCol w:w="1240"/>
        <w:gridCol w:w="1240"/>
        <w:gridCol w:w="1240"/>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ממוצע ציונים</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ציון מתמטיקה</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ציון אנגלית</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תפקוד יומי בלמידה (ממוצע 5 פריטים, 1-5)</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זמן מסך פנאי יומי ממוצע (שעות)</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Pearson Correlation</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-.527**</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-.463**</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-.339*</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-.437**</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Sig. (2-tailed)</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&lt;.001</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.003</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.032</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.005</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N</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משך שינה ביום חול (שעות)</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Pearson Correlation</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.174</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.166</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-.009</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.458**</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Sig. (2-tailed)</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.284</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.307</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.956</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.003</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N</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איחור שעת השינה בסוף השבוע (שעות)</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Pearson Correlation</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-.347*</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-.388*</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-.116</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-.151</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Sig. (2-tailed)</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.028</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.013</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.477</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.351</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N</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ישנוניות יומית (סכום 8 פריטים, 0-32)</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Pearson Correlation</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-.349*</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-.307</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-.210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-.533**</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Sig. (2-tailed)</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.027</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.054</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.193</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&lt;.001</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N</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ימים בשבוע עם 60 דקות פעילות גופנית</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Pearson Correlation</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.254</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.119</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.204</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-.055</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Sig. (2-tailed)</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.114</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.466</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.206</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.736</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N</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r>
    </w:tbl>
    <w:p>
      <w:pPr>
        <w:spacing w:after="60"/>
      </w:pPr>
    </w:p>
    <w:p>
      <w:pPr>
        <w:bidi w:val="false"/>
        <w:spacing w:after="120"/>
        <w:jc w:val="left"/>
      </w:pPr>
      <w:r>
        <w:rPr>
          <w:rFonts w:ascii="Arial" w:cs="Arial" w:hAnsi="Arial"/>
          <w:noProof/>
          <w:sz w:val="16"/>
          <w:szCs w:val="16"/>
          <w:lang w:val="en-US" w:eastAsia="en-US" w:bidi="he-IL"/>
        </w:rPr>
        <w:t xml:space="preserve">**. Correlation is significant at the 0.01 level (2-tailed).  *. Correlation is significant at the 0.05 level (2-tailed).</w:t>
      </w:r>
    </w:p>
    <w:p>
      <w:pPr>
        <w:keepNext/>
        <w:bidi w:val="false"/>
        <w:spacing w:after="40" w:before="160"/>
        <w:jc w:val="left"/>
      </w:pPr>
      <w:r>
        <w:rPr>
          <w:rFonts w:ascii="Arial" w:cs="Arial" w:hAnsi="Arial"/>
          <w:b/>
          <w:bCs/>
          <w:noProof/>
          <w:sz w:val="20"/>
          <w:szCs w:val="20"/>
          <w:lang w:val="en-US" w:eastAsia="en-US" w:bidi="he-IL"/>
        </w:rPr>
        <w:t xml:space="preserve">Model Summary</w:t>
      </w:r>
    </w:p>
    <w:tbl>
      <w:tblPr>
        <w:bidiVisual w:val="false"/>
        <w:tblW w:type="dxa" w:w="9400"/>
        <w:tblBorders>
          <w:top w:val="single" w:color="000000" w:sz="4"/>
          <w:left w:val="none" w:color="FFFFFF" w:sz="0"/>
          <w:bottom w:val="single" w:color="000000" w:sz="4"/>
          <w:right w:val="none" w:color="FFFFFF" w:sz="0"/>
          <w:insideH w:val="none" w:color="FFFFFF" w:sz="0"/>
          <w:insideV w:val="none" w:color="FFFFFF" w:sz="0"/>
        </w:tblBorders>
      </w:tblPr>
      <w:tblGrid>
        <w:gridCol w:w="3196"/>
        <w:gridCol w:w="1551"/>
        <w:gridCol w:w="1551"/>
        <w:gridCol w:w="1551"/>
        <w:gridCol w:w="1551"/>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Model</w:t>
            </w:r>
          </w:p>
        </w:tc>
        <w:tc>
          <w:tcPr>
            <w:tcW w:type="dxa" w:w="1551"/>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R</w:t>
            </w:r>
          </w:p>
        </w:tc>
        <w:tc>
          <w:tcPr>
            <w:tcW w:type="dxa" w:w="1551"/>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R Square</w:t>
            </w:r>
          </w:p>
        </w:tc>
        <w:tc>
          <w:tcPr>
            <w:tcW w:type="dxa" w:w="1551"/>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Adjusted R Square</w:t>
            </w:r>
          </w:p>
        </w:tc>
        <w:tc>
          <w:tcPr>
            <w:tcW w:type="dxa" w:w="1551"/>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Std. Error of the Estimate</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1</w:t>
            </w:r>
          </w:p>
        </w:tc>
        <w:tc>
          <w:tcPr>
            <w:tcW w:type="dxa" w:w="1551"/>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.607</w:t>
            </w:r>
          </w:p>
        </w:tc>
        <w:tc>
          <w:tcPr>
            <w:tcW w:type="dxa" w:w="1551"/>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.368</w:t>
            </w:r>
          </w:p>
        </w:tc>
        <w:tc>
          <w:tcPr>
            <w:tcW w:type="dxa" w:w="1551"/>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.275</w:t>
            </w:r>
          </w:p>
        </w:tc>
        <w:tc>
          <w:tcPr>
            <w:tcW w:type="dxa" w:w="1551"/>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6.0063</w:t>
            </w:r>
          </w:p>
        </w:tc>
      </w:tr>
    </w:tbl>
    <w:p>
      <w:pPr>
        <w:spacing w:after="60"/>
      </w:pPr>
    </w:p>
    <w:p>
      <w:pPr>
        <w:keepNext/>
        <w:bidi w:val="false"/>
        <w:spacing w:after="40" w:before="160"/>
        <w:jc w:val="left"/>
      </w:pPr>
      <w:r>
        <w:rPr>
          <w:rFonts w:ascii="Arial" w:cs="Arial" w:hAnsi="Arial"/>
          <w:b/>
          <w:bCs/>
          <w:noProof/>
          <w:sz w:val="20"/>
          <w:szCs w:val="20"/>
          <w:lang w:val="en-US" w:eastAsia="en-US" w:bidi="he-IL"/>
        </w:rPr>
        <w:t xml:space="preserve">ANOVAᵃ</w:t>
      </w:r>
    </w:p>
    <w:tbl>
      <w:tblPr>
        <w:bidiVisual w:val="false"/>
        <w:tblW w:type="dxa" w:w="9400"/>
        <w:tblBorders>
          <w:top w:val="single" w:color="000000" w:sz="4"/>
          <w:left w:val="none" w:color="FFFFFF" w:sz="0"/>
          <w:bottom w:val="single" w:color="000000" w:sz="4"/>
          <w:right w:val="none" w:color="FFFFFF" w:sz="0"/>
          <w:insideH w:val="none" w:color="FFFFFF" w:sz="0"/>
          <w:insideV w:val="none" w:color="FFFFFF" w:sz="0"/>
        </w:tblBorders>
      </w:tblPr>
      <w:tblGrid>
        <w:gridCol w:w="3196"/>
        <w:gridCol w:w="1034"/>
        <w:gridCol w:w="1034"/>
        <w:gridCol w:w="1034"/>
        <w:gridCol w:w="1034"/>
        <w:gridCol w:w="1034"/>
        <w:gridCol w:w="1034"/>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Model</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Sum of Squares</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df</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Mean Square</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F</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Sig.</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1</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Regression</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714.224</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142.845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3.960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.006</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Residual</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1226.551</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34</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36.075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Total</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1940.775</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39</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r>
    </w:tbl>
    <w:p>
      <w:pPr>
        <w:spacing w:after="60"/>
      </w:pPr>
    </w:p>
    <w:p>
      <w:pPr>
        <w:bidi w:val="false"/>
        <w:spacing w:after="120"/>
        <w:jc w:val="left"/>
      </w:pPr>
      <w:r>
        <w:rPr>
          <w:rFonts w:ascii="Arial" w:cs="Arial" w:hAnsi="Arial"/>
          <w:noProof/>
          <w:sz w:val="16"/>
          <w:szCs w:val="16"/>
          <w:lang w:val="en-US" w:eastAsia="en-US" w:bidi="he-IL"/>
        </w:rPr>
        <w:t xml:space="preserve">a. Dependent Variable: ממוצע ציונים. Predictors: (Constant), זמן מסך פנאי יומי ממוצע (שעות), משך שינה ביום חול (שעות), איחור שעת השינה בסוף השבוע (שעות), ימים בשבוע עם 60 דקות פעילות גופנית, ישנוניות יומית (סכום 8 פריטים, 0-32)</w:t>
      </w:r>
    </w:p>
    <w:p>
      <w:pPr>
        <w:keepNext/>
        <w:bidi w:val="false"/>
        <w:spacing w:after="40" w:before="160"/>
        <w:jc w:val="left"/>
      </w:pPr>
      <w:r>
        <w:rPr>
          <w:rFonts w:ascii="Arial" w:cs="Arial" w:hAnsi="Arial"/>
          <w:b/>
          <w:bCs/>
          <w:noProof/>
          <w:sz w:val="20"/>
          <w:szCs w:val="20"/>
          <w:lang w:val="en-US" w:eastAsia="en-US" w:bidi="he-IL"/>
        </w:rPr>
        <w:t xml:space="preserve">Coefficientsᵃ</w:t>
      </w:r>
    </w:p>
    <w:tbl>
      <w:tblPr>
        <w:bidiVisual w:val="false"/>
        <w:tblW w:type="dxa" w:w="9400"/>
        <w:tblBorders>
          <w:top w:val="single" w:color="000000" w:sz="4"/>
          <w:left w:val="none" w:color="FFFFFF" w:sz="0"/>
          <w:bottom w:val="single" w:color="000000" w:sz="4"/>
          <w:right w:val="none" w:color="FFFFFF" w:sz="0"/>
          <w:insideH w:val="none" w:color="FFFFFF" w:sz="0"/>
          <w:insideV w:val="none" w:color="FFFFFF" w:sz="0"/>
        </w:tblBorders>
      </w:tblPr>
      <w:tblGrid>
        <w:gridCol w:w="3196"/>
        <w:gridCol w:w="1034"/>
        <w:gridCol w:w="1034"/>
        <w:gridCol w:w="1034"/>
        <w:gridCol w:w="1034"/>
        <w:gridCol w:w="1034"/>
        <w:gridCol w:w="1034"/>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Model</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Unstandardized B</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Std. Error</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Standardized Beta</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t</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Sig.</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1</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(Constant)</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85.841</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15.581</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5.509</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&lt;.001</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זמן מסך פנאי יומי ממוצע (שעות)</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-1.521</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.619</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-.410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-2.456</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.019</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משך שינה ביום חול (שעות)</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-.517</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1.576</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-.057</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-.328</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.745</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איחור שעת השינה בסוף השבוע (שעות)</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-1.567</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2.223</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-.109</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-.705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.486</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ימים בשבוע עם 60 דקות פעילות גופנית</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.902</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.591</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.230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1.526</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.136</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ישנוניות יומית (סכום 8 פריטים, 0-32)</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-.218</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.220</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-.188</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-.993</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.328</w:t>
            </w:r>
          </w:p>
        </w:tc>
      </w:tr>
    </w:tbl>
    <w:p>
      <w:pPr>
        <w:spacing w:after="60"/>
      </w:pPr>
    </w:p>
    <w:p>
      <w:pPr>
        <w:bidi w:val="false"/>
        <w:spacing w:after="120"/>
        <w:jc w:val="left"/>
      </w:pPr>
      <w:r>
        <w:rPr>
          <w:rFonts w:ascii="Arial" w:cs="Arial" w:hAnsi="Arial"/>
          <w:noProof/>
          <w:sz w:val="16"/>
          <w:szCs w:val="16"/>
          <w:lang w:val="en-US" w:eastAsia="en-US" w:bidi="he-IL"/>
        </w:rPr>
        <w:t xml:space="preserve">a. Dependent Variable: ממוצע ציונים</w:t>
      </w:r>
    </w:p>
    <w:p>
      <w:pPr>
        <w:keepNext/>
        <w:bidi/>
        <w:spacing w:after="60" w:before="240" w:line="360"/>
        <w:jc w:val="right"/>
      </w:pPr>
      <w:r>
        <w:rPr>
          <w:rFonts w:ascii="Times New Roman" w:cs="David" w:eastAsia="David" w:hAnsi="Times New Roman"/>
          <w:b/>
          <w:bCs/>
          <w:noProof/>
          <w:sz w:val="24"/>
          <w:szCs w:val="24"/>
          <w:rtl/>
          <w:lang w:val="en-US" w:eastAsia="en-US" w:bidi="he-IL"/>
        </w:rPr>
        <w:t xml:space="preserve">השערה 4: מספר ההמלצות שמתקיימות והתפקוד הלימודי</w:t>
      </w:r>
    </w:p>
    <w:p>
      <w:pPr>
        <w:bidi/>
        <w:spacing w:after="80" w:line="276"/>
        <w:jc w:val="right"/>
      </w:pPr>
      <w:r>
        <w:rPr>
          <w:rFonts w:ascii="Times New Roman" w:cs="David" w:eastAsia="David" w:hAnsi="Times New Roman"/>
          <w:i/>
          <w:iCs/>
          <w:noProof/>
          <w:sz w:val="20"/>
          <w:szCs w:val="20"/>
          <w:rtl/>
          <w:lang w:val="en-US" w:eastAsia="en-US" w:bidi="he-IL"/>
        </w:rPr>
        <w:t xml:space="preserve">One-Way ANOVA: ממוצע ציונים ותפקוד לימודי לפי מספר ההמלצות (0, 1, 2 ומעלה), כלל המדגם. צפוי: ממוצע גבוה יותר אצל העומדים בשתי המלצות לפחות</w:t>
      </w:r>
    </w:p>
    <w:p>
      <w:pPr>
        <w:keepNext/>
        <w:bidi w:val="false"/>
        <w:spacing w:after="40" w:before="160"/>
        <w:jc w:val="left"/>
      </w:pPr>
      <w:r>
        <w:rPr>
          <w:rFonts w:ascii="Arial" w:cs="Arial" w:hAnsi="Arial"/>
          <w:b/>
          <w:bCs/>
          <w:noProof/>
          <w:sz w:val="20"/>
          <w:szCs w:val="20"/>
          <w:lang w:val="en-US" w:eastAsia="en-US" w:bidi="he-IL"/>
        </w:rPr>
        <w:t xml:space="preserve">Descriptives</w:t>
      </w:r>
    </w:p>
    <w:tbl>
      <w:tblPr>
        <w:bidiVisual w:val="false"/>
        <w:tblW w:type="dxa" w:w="9396"/>
        <w:tblBorders>
          <w:top w:val="single" w:color="000000" w:sz="4"/>
          <w:left w:val="none" w:color="FFFFFF" w:sz="0"/>
          <w:bottom w:val="single" w:color="000000" w:sz="4"/>
          <w:right w:val="none" w:color="FFFFFF" w:sz="0"/>
          <w:insideH w:val="none" w:color="FFFFFF" w:sz="0"/>
          <w:insideV w:val="none" w:color="FFFFFF" w:sz="0"/>
        </w:tblBorders>
      </w:tblPr>
      <w:tblGrid>
        <w:gridCol w:w="3196"/>
        <w:gridCol w:w="1240"/>
        <w:gridCol w:w="1240"/>
        <w:gridCol w:w="1240"/>
        <w:gridCol w:w="1240"/>
        <w:gridCol w:w="1240"/>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מספר המלצות (מקובץ)</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N</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Mean</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Std. Deviation</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Std. Error</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ממוצע ציונים</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אף המלצה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34</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71.65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7.679</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1.317</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המלצה אחת</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26</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77.04</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7.723</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1.515</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שתיים או שלוש</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80.20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6.611</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2.956</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Total</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74.46</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8.118</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1.007</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תפקוד יומי בלמידה (ממוצע 5 פריטים, 1-5)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אף המלצה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34</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2.86</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.586</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.101</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המלצה אחת</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26</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3.00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.534</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.105</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שתיים או שלוש</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3.60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.748</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.335</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Total</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65</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2.98</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.601</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.074</w:t>
            </w:r>
          </w:p>
        </w:tc>
      </w:tr>
    </w:tbl>
    <w:p>
      <w:pPr>
        <w:spacing w:after="60"/>
      </w:pPr>
    </w:p>
    <w:p>
      <w:pPr>
        <w:keepNext/>
        <w:bidi w:val="false"/>
        <w:spacing w:after="40" w:before="160"/>
        <w:jc w:val="left"/>
      </w:pPr>
      <w:r>
        <w:rPr>
          <w:rFonts w:ascii="Arial" w:cs="Arial" w:hAnsi="Arial"/>
          <w:b/>
          <w:bCs/>
          <w:noProof/>
          <w:sz w:val="20"/>
          <w:szCs w:val="20"/>
          <w:lang w:val="en-US" w:eastAsia="en-US" w:bidi="he-IL"/>
        </w:rPr>
        <w:t xml:space="preserve">ANOVA</w:t>
      </w:r>
    </w:p>
    <w:tbl>
      <w:tblPr>
        <w:bidiVisual w:val="false"/>
        <w:tblW w:type="dxa" w:w="9400"/>
        <w:tblBorders>
          <w:top w:val="single" w:color="000000" w:sz="4"/>
          <w:left w:val="none" w:color="FFFFFF" w:sz="0"/>
          <w:bottom w:val="single" w:color="000000" w:sz="4"/>
          <w:right w:val="none" w:color="FFFFFF" w:sz="0"/>
          <w:insideH w:val="none" w:color="FFFFFF" w:sz="0"/>
          <w:insideV w:val="none" w:color="FFFFFF" w:sz="0"/>
        </w:tblBorders>
      </w:tblPr>
      <w:tblGrid>
        <w:gridCol w:w="3196"/>
        <w:gridCol w:w="1034"/>
        <w:gridCol w:w="1034"/>
        <w:gridCol w:w="1034"/>
        <w:gridCol w:w="1034"/>
        <w:gridCol w:w="1034"/>
        <w:gridCol w:w="1034"/>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Sum of Squares</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df</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Mean Square</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F</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Sig.</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ממוצע ציונים</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Between Groups</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606.628</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303.314</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5.207</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.008</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Within Groups</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3611.526</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62</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58.250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Total</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4218.154</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64</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תפקוד יומי בלמידה (ממוצע 5 פריטים, 1-5)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Between Groups</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2.383</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1.191</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3.569</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.034</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Within Groups</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20.698</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62</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.334</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Total</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23.081</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64</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r>
    </w:tbl>
    <w:p>
      <w:pPr>
        <w:spacing w:after="60"/>
      </w:pPr>
    </w:p>
    <w:p>
      <w:pPr>
        <w:keepNext/>
        <w:bidi/>
        <w:spacing w:after="60" w:before="240" w:line="360"/>
        <w:jc w:val="right"/>
      </w:pPr>
      <w:r>
        <w:rPr>
          <w:rFonts w:ascii="Times New Roman" w:cs="David" w:eastAsia="David" w:hAnsi="Times New Roman"/>
          <w:b/>
          <w:bCs/>
          <w:noProof/>
          <w:sz w:val="24"/>
          <w:szCs w:val="24"/>
          <w:rtl/>
          <w:lang w:val="en-US" w:eastAsia="en-US" w:bidi="he-IL"/>
        </w:rPr>
        <w:t xml:space="preserve">שאלת מחקר 5 / השערה 5: הבדלים בין תלמידים עם וללא לקות למידה</w:t>
      </w:r>
    </w:p>
    <w:p>
      <w:pPr>
        <w:bidi/>
        <w:spacing w:after="80" w:line="276"/>
        <w:jc w:val="right"/>
      </w:pPr>
      <w:r>
        <w:rPr>
          <w:rFonts w:ascii="Times New Roman" w:cs="David" w:eastAsia="David" w:hAnsi="Times New Roman"/>
          <w:i/>
          <w:iCs/>
          <w:noProof/>
          <w:sz w:val="20"/>
          <w:szCs w:val="20"/>
          <w:rtl/>
          <w:lang w:val="en-US" w:eastAsia="en-US" w:bidi="he-IL"/>
        </w:rPr>
        <w:t xml:space="preserve">Independent Samples T-Test לחמישה משתנים + Crosstabs (Chi-Square) לעמידה בהמלצות. צפוי: פחות שינה, יותר ישנוניות ופחות פעילות בקבוצת המחקר; אין השערה מכוונת לגבי כמות המסכים</w:t>
      </w:r>
    </w:p>
    <w:p>
      <w:pPr>
        <w:keepNext/>
        <w:bidi w:val="false"/>
        <w:spacing w:after="40" w:before="160"/>
        <w:jc w:val="left"/>
      </w:pPr>
      <w:r>
        <w:rPr>
          <w:rFonts w:ascii="Arial" w:cs="Arial" w:hAnsi="Arial"/>
          <w:b/>
          <w:bCs/>
          <w:noProof/>
          <w:sz w:val="20"/>
          <w:szCs w:val="20"/>
          <w:lang w:val="en-US" w:eastAsia="en-US" w:bidi="he-IL"/>
        </w:rPr>
        <w:t xml:space="preserve">Group Statistics</w:t>
      </w:r>
    </w:p>
    <w:tbl>
      <w:tblPr>
        <w:bidiVisual w:val="false"/>
        <w:tblW w:type="dxa" w:w="9396"/>
        <w:tblBorders>
          <w:top w:val="single" w:color="000000" w:sz="4"/>
          <w:left w:val="none" w:color="FFFFFF" w:sz="0"/>
          <w:bottom w:val="single" w:color="000000" w:sz="4"/>
          <w:right w:val="none" w:color="FFFFFF" w:sz="0"/>
          <w:insideH w:val="none" w:color="FFFFFF" w:sz="0"/>
          <w:insideV w:val="none" w:color="FFFFFF" w:sz="0"/>
        </w:tblBorders>
      </w:tblPr>
      <w:tblGrid>
        <w:gridCol w:w="3196"/>
        <w:gridCol w:w="1240"/>
        <w:gridCol w:w="1240"/>
        <w:gridCol w:w="1240"/>
        <w:gridCol w:w="1240"/>
        <w:gridCol w:w="1240"/>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קבוצה (לקות למידה)</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N</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Mean</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Std. Deviation</w:t>
            </w:r>
          </w:p>
        </w:tc>
        <w:tc>
          <w:tcPr>
            <w:tcW w:type="dxa" w:w="1240"/>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Std. Error Mean</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זמן מסך פנאי יומי ממוצע (שעות)</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עם לקות למידה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4.09</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1.900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.300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ללא לקות למידה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4.19</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1.493</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.299</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משך שינה ביום חול (שעות)</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עם לקות למידה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7.87</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.774</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.122</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ללא לקות למידה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8.06</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.701</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.140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ישנוניות יומית (סכום 8 פריטים, 0-32)</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עם לקות למידה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17.43</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6.080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.961</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ללא לקות למידה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15.04</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4.267</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.853</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ימים בשבוע עם 60 דקות פעילות גופנית</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עם לקות למידה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2.60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1.795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.284</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ללא לקות למידה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3.20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1.848</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.370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ממוצע ציונים</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עם לקות למידה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71.33</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7.054</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1.115</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ללא לקות למידה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79.48</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7.229</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1.446</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תפקוד יומי בלמידה (ממוצע 5 פריטים, 1-5)</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עם לקות למידה</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2.82</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.539</w:t>
            </w:r>
          </w:p>
        </w:tc>
        <w:tc>
          <w:tcPr>
            <w:tcW w:type="dxa" w:w="1240"/>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.085</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ללא לקות למידה</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3.22</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.620</w:t>
            </w:r>
          </w:p>
        </w:tc>
        <w:tc>
          <w:tcPr>
            <w:tcW w:type="dxa" w:w="1240"/>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.124</w:t>
            </w:r>
          </w:p>
        </w:tc>
      </w:tr>
    </w:tbl>
    <w:p>
      <w:pPr>
        <w:spacing w:after="60"/>
      </w:pPr>
    </w:p>
    <w:p>
      <w:pPr>
        <w:keepNext/>
        <w:bidi w:val="false"/>
        <w:spacing w:after="40" w:before="160"/>
        <w:jc w:val="left"/>
      </w:pPr>
      <w:r>
        <w:rPr>
          <w:rFonts w:ascii="Arial" w:cs="Arial" w:hAnsi="Arial"/>
          <w:b/>
          <w:bCs/>
          <w:noProof/>
          <w:sz w:val="20"/>
          <w:szCs w:val="20"/>
          <w:lang w:val="en-US" w:eastAsia="en-US" w:bidi="he-IL"/>
        </w:rPr>
        <w:t xml:space="preserve">Independent Samples Test</w:t>
      </w:r>
    </w:p>
    <w:tbl>
      <w:tblPr>
        <w:bidiVisual w:val="false"/>
        <w:tblW w:type="dxa" w:w="9396"/>
        <w:tblBorders>
          <w:top w:val="single" w:color="000000" w:sz="4"/>
          <w:left w:val="none" w:color="FFFFFF" w:sz="0"/>
          <w:bottom w:val="single" w:color="000000" w:sz="4"/>
          <w:right w:val="none" w:color="FFFFFF" w:sz="0"/>
          <w:insideH w:val="none" w:color="FFFFFF" w:sz="0"/>
          <w:insideV w:val="none" w:color="FFFFFF" w:sz="0"/>
        </w:tblBorders>
      </w:tblPr>
      <w:tblGrid>
        <w:gridCol w:w="3196"/>
        <w:gridCol w:w="775"/>
        <w:gridCol w:w="775"/>
        <w:gridCol w:w="775"/>
        <w:gridCol w:w="775"/>
        <w:gridCol w:w="775"/>
        <w:gridCol w:w="775"/>
        <w:gridCol w:w="775"/>
        <w:gridCol w:w="775"/>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Levene's Test</w:t>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t-test for Equality of Means</w:t>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Cohen's d</w:t>
            </w:r>
          </w:p>
        </w:tc>
      </w:tr>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F</w:t>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Sig.</w:t>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t</w:t>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df</w:t>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Sig. (2-tailed)</w:t>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Mean Difference</w:t>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Std. Error Difference</w:t>
            </w:r>
          </w:p>
        </w:tc>
        <w:tc>
          <w:tcPr>
            <w:tcW w:type="dxa" w:w="775"/>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זמן מסך פנאי יומי ממוצע (שעות)</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.456</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.502</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-.230</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63</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.819</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-.103</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.448</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-.059</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משך שינה ביום חול (שעות)</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.250</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.619</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-1.004</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63</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.319</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-.191</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.190</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-.256</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ישנוניות יומית (סכום 8 פריטים, 0-32)</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2.826</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.098</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1.713</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63</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.092</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2.385</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1.392</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.437</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ימים בשבוע עם 60 דקות פעילות גופנית</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.051</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.821</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-1.296</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63</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.200</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-.600</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.463</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-.331</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ממוצע ציונים</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.191</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.664</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-4.492</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63</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&lt;.001</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-8.155</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1.816</w:t>
            </w:r>
          </w:p>
        </w:tc>
        <w:tc>
          <w:tcPr>
            <w:tcW w:type="dxa" w:w="775"/>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-1.145</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תפקוד יומי בלמידה (ממוצע 5 פריטים, 1-5)</w:t>
            </w:r>
          </w:p>
        </w:tc>
        <w:tc>
          <w:tcPr>
            <w:tcW w:type="dxa" w:w="775"/>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1.492</w:t>
            </w:r>
          </w:p>
        </w:tc>
        <w:tc>
          <w:tcPr>
            <w:tcW w:type="dxa" w:w="775"/>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.226</w:t>
            </w:r>
          </w:p>
        </w:tc>
        <w:tc>
          <w:tcPr>
            <w:tcW w:type="dxa" w:w="775"/>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-2.773</w:t>
            </w:r>
          </w:p>
        </w:tc>
        <w:tc>
          <w:tcPr>
            <w:tcW w:type="dxa" w:w="775"/>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63</w:t>
            </w:r>
          </w:p>
        </w:tc>
        <w:tc>
          <w:tcPr>
            <w:tcW w:type="dxa" w:w="775"/>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.007</w:t>
            </w:r>
          </w:p>
        </w:tc>
        <w:tc>
          <w:tcPr>
            <w:tcW w:type="dxa" w:w="775"/>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-.404</w:t>
            </w:r>
          </w:p>
        </w:tc>
        <w:tc>
          <w:tcPr>
            <w:tcW w:type="dxa" w:w="775"/>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.146</w:t>
            </w:r>
          </w:p>
        </w:tc>
        <w:tc>
          <w:tcPr>
            <w:tcW w:type="dxa" w:w="775"/>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-.707</w:t>
            </w:r>
          </w:p>
        </w:tc>
      </w:tr>
    </w:tbl>
    <w:p>
      <w:pPr>
        <w:spacing w:after="60"/>
      </w:pPr>
    </w:p>
    <w:p>
      <w:pPr>
        <w:bidi w:val="false"/>
        <w:spacing w:after="120"/>
        <w:jc w:val="left"/>
      </w:pPr>
      <w:r>
        <w:rPr>
          <w:rFonts w:ascii="Arial" w:cs="Arial" w:hAnsi="Arial"/>
          <w:noProof/>
          <w:sz w:val="16"/>
          <w:szCs w:val="16"/>
          <w:lang w:val="en-US" w:eastAsia="en-US" w:bidi="he-IL"/>
        </w:rPr>
        <w:t xml:space="preserve">ההפרש מחושב: קבוצת המחקר פחות קבוצת ההשוואה. כאשר מבחן Levene מובהק, מדווחת שורת Equal variances not assumed.</w:t>
      </w:r>
    </w:p>
    <w:p>
      <w:pPr>
        <w:keepNext/>
        <w:bidi w:val="false"/>
        <w:spacing w:after="40" w:before="160"/>
        <w:jc w:val="left"/>
      </w:pPr>
      <w:r>
        <w:rPr>
          <w:rFonts w:ascii="Arial" w:cs="Arial" w:hAnsi="Arial"/>
          <w:b/>
          <w:bCs/>
          <w:noProof/>
          <w:sz w:val="20"/>
          <w:szCs w:val="20"/>
          <w:lang w:val="en-US" w:eastAsia="en-US" w:bidi="he-IL"/>
        </w:rPr>
        <w:t xml:space="preserve">Crosstabs: קבוצה × עמידה בהמלצות (Chi-Square)</w:t>
      </w:r>
    </w:p>
    <w:tbl>
      <w:tblPr>
        <w:bidiVisual w:val="false"/>
        <w:tblW w:type="dxa" w:w="9400"/>
        <w:tblBorders>
          <w:top w:val="single" w:color="000000" w:sz="4"/>
          <w:left w:val="none" w:color="FFFFFF" w:sz="0"/>
          <w:bottom w:val="single" w:color="000000" w:sz="4"/>
          <w:right w:val="none" w:color="FFFFFF" w:sz="0"/>
          <w:insideH w:val="none" w:color="FFFFFF" w:sz="0"/>
          <w:insideV w:val="none" w:color="FFFFFF" w:sz="0"/>
        </w:tblBorders>
      </w:tblPr>
      <w:tblGrid>
        <w:gridCol w:w="3196"/>
        <w:gridCol w:w="1034"/>
        <w:gridCol w:w="1034"/>
        <w:gridCol w:w="1034"/>
        <w:gridCol w:w="1034"/>
        <w:gridCol w:w="1034"/>
        <w:gridCol w:w="1034"/>
      </w:tblGrid>
      <w:tr>
        <w:trPr>
          <w:cantSplit/>
          <w:tblHeader/>
        </w:trPr>
        <w:tc>
          <w:tcPr>
            <w:tcW w:type="dxa" w:w="3196"/>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עם לקות למידה: עומד (%)</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ללא לקות למידה: עומד (%)</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Pearson Chi-Square</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df</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Asymp. Sig. (2-sided)</w:t>
            </w:r>
          </w:p>
        </w:tc>
        <w:tc>
          <w:tcPr>
            <w:tcW w:type="dxa" w:w="1034"/>
            <w:tcBorders>
              <w:top w:val="single" w:color="000000" w:sz="4"/>
              <w:left w:val="none" w:color="FFFFFF" w:sz="0"/>
              <w:bottom w:val="single" w:color="000000" w:sz="4"/>
              <w:right w:val="none" w:color="FFFFFF" w:sz="0"/>
            </w:tcBorders>
            <w:shd w:fill="EDEDED" w:color="auto" w:val="clear"/>
            <w:tcMar>
              <w:top w:type="dxa" w:w="50"/>
              <w:left w:type="dxa" w:w="70"/>
              <w:bottom w:type="dxa" w:w="50"/>
              <w:right w:type="dxa" w:w="70"/>
            </w:tcMar>
          </w:tcPr>
          <w:p>
            <w:pPr>
              <w:bidi w:val="false"/>
              <w:spacing w:after="0" w:line="276"/>
              <w:jc w:val="center"/>
            </w:pPr>
            <w:r>
              <w:rPr>
                <w:rFonts w:ascii="Arial" w:cs="Arial" w:hAnsi="Arial"/>
                <w:b/>
                <w:bCs/>
                <w:noProof/>
                <w:sz w:val="18"/>
                <w:szCs w:val="18"/>
                <w:rtl w:val="false"/>
                <w:lang w:val="en-US" w:eastAsia="en-US" w:bidi="he-IL"/>
              </w:rPr>
              <w:t xml:space="preserve">Fisher's Exact Sig. (2-sided)</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עמידה בהמלצת מסכים</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6 (15.0%)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3 (12.0%)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.116</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.733</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1.000</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עמידה בהמלצת שינה</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12 (30.0%)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14 (56.0%)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4.333</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.037</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.067</w:t>
            </w:r>
          </w:p>
        </w:tc>
      </w:tr>
      <w:tr>
        <w:trPr>
          <w:cantSplit/>
          <w:tblHeader w:val="false"/>
        </w:trPr>
        <w:tc>
          <w:tcPr>
            <w:tcW w:type="dxa" w:w="3196"/>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עמידה בהמלצת פעילות גופנית</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 (2.5%)</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 (4.0%)</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.116</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.733</w:t>
            </w:r>
          </w:p>
        </w:tc>
        <w:tc>
          <w:tcPr>
            <w:tcW w:type="dxa" w:w="1034"/>
            <w:tcBorders>
              <w:top w:val="none" w:color="FFFFFF" w:sz="0"/>
              <w:left w:val="none" w:color="FFFFFF" w:sz="0"/>
              <w:bottom w:val="none" w:color="FFFFFF" w:sz="0"/>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1.000</w:t>
            </w:r>
          </w:p>
        </w:tc>
      </w:tr>
      <w:tr>
        <w:trPr>
          <w:cantSplit/>
          <w:tblHeader w:val="false"/>
        </w:trPr>
        <w:tc>
          <w:tcPr>
            <w:tcW w:type="dxa" w:w="3196"/>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left"/>
            </w:pPr>
            <w:r>
              <w:rPr>
                <w:rFonts w:ascii="Arial" w:cs="Arial" w:hAnsi="Arial"/>
                <w:b/>
                <w:bCs/>
                <w:noProof/>
                <w:sz w:val="18"/>
                <w:szCs w:val="18"/>
                <w:rtl w:val="false"/>
                <w:lang w:val="en-US" w:eastAsia="en-US" w:bidi="he-IL"/>
              </w:rPr>
              <w:t xml:space="preserve">מספר המלצות (מקובץ) (0 / 1 / 2+)</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24 / 13 / 3</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10 / 13 / 2</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2.644</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.267</w:t>
            </w:r>
          </w:p>
        </w:tc>
        <w:tc>
          <w:tcPr>
            <w:tcW w:type="dxa" w:w="1034"/>
            <w:tcBorders>
              <w:top w:val="none" w:color="FFFFFF" w:sz="0"/>
              <w:left w:val="none" w:color="FFFFFF" w:sz="0"/>
              <w:bottom w:val="single" w:color="000000" w:sz="4"/>
              <w:right w:val="none" w:color="FFFFFF" w:sz="0"/>
            </w:tcBorders>
            <w:tcMar>
              <w:top w:type="dxa" w:w="50"/>
              <w:left w:type="dxa" w:w="70"/>
              <w:bottom w:type="dxa" w:w="50"/>
              <w:right w:type="dxa" w:w="70"/>
            </w:tcMar>
          </w:tcPr>
          <w:p>
            <w:pPr>
              <w:bidi w:val="false"/>
              <w:spacing w:after="0" w:line="276"/>
              <w:jc w:val="center"/>
            </w:pPr>
            <w:r>
              <w:rPr>
                <w:rFonts w:ascii="Arial" w:cs="Arial" w:hAnsi="Arial"/>
                <w:b w:val="false"/>
                <w:bCs w:val="false"/>
                <w:noProof/>
                <w:sz w:val="18"/>
                <w:szCs w:val="18"/>
                <w:rtl w:val="false"/>
                <w:lang w:val="en-US" w:eastAsia="en-US" w:bidi="he-IL"/>
              </w:rPr>
              <w:t xml:space="preserve"/>
            </w:r>
          </w:p>
        </w:tc>
      </w:tr>
    </w:tbl>
    <w:p>
      <w:pPr>
        <w:spacing w:after="60"/>
      </w:pPr>
    </w:p>
    <w:p>
      <w:pPr>
        <w:bidi w:val="false"/>
        <w:spacing w:after="120"/>
        <w:jc w:val="left"/>
      </w:pPr>
      <w:r>
        <w:rPr>
          <w:rFonts w:ascii="Arial" w:cs="Arial" w:hAnsi="Arial"/>
          <w:noProof/>
          <w:sz w:val="16"/>
          <w:szCs w:val="16"/>
          <w:lang w:val="en-US" w:eastAsia="en-US" w:bidi="he-IL"/>
        </w:rPr>
        <w:t xml:space="preserve">כאשר יש תאים עם שכיחות צפויה קטנה מ-5 (למשל עמידה בהמלצת הפעילות הגופנית), מדווחים את מבחן Fisher במקום חי בריבוע.</w:t>
      </w:r>
    </w:p>
    <w:p>
      <w:pPr>
        <w:keepNext/>
        <w:bidi/>
        <w:spacing w:after="60" w:before="240" w:line="360"/>
        <w:jc w:val="right"/>
      </w:pPr>
      <w:r>
        <w:rPr>
          <w:rFonts w:ascii="Times New Roman" w:cs="David" w:eastAsia="David" w:hAnsi="Times New Roman"/>
          <w:b/>
          <w:bCs/>
          <w:noProof/>
          <w:sz w:val="24"/>
          <w:szCs w:val="24"/>
          <w:rtl/>
          <w:lang w:val="en-US" w:eastAsia="en-US" w:bidi="he-IL"/>
        </w:rPr>
        <w:t xml:space="preserve">הערה</w:t>
      </w:r>
    </w:p>
    <w:p>
      <w:pPr>
        <w:bidi/>
        <w:spacing w:after="80" w:line="276"/>
        <w:jc w:val="right"/>
      </w:pPr>
      <w:r>
        <w:rPr>
          <w:rFonts w:ascii="Times New Roman" w:cs="David" w:eastAsia="David" w:hAnsi="Times New Roman"/>
          <w:i/>
          <w:iCs/>
          <w:noProof/>
          <w:sz w:val="20"/>
          <w:szCs w:val="20"/>
          <w:rtl/>
          <w:lang w:val="en-US" w:eastAsia="en-US" w:bidi="he-IL"/>
        </w:rPr>
        <w:t xml:space="preserve">כל הלוחות כאן מתקבלות מהרצת קובץ הסינטקס seminar_analysis_syntax.sps על קובץ הנתונים. עם הנתונים האמיתיים, פרק הממצאים ייכתב לפי אותו סדר: שאלה 1 תיאורי, שאלות 2 עד 4 מתאמים ורגרסיה, השערה 4 ניתוח שונות, שאלה 5 מבחני t וחי בריבוע.</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David" w:eastAsia="David"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3"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4"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5"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6"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7"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8"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9"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10"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11" w15:restartNumberingAfterBreak="0">
    <w:multiLevelType w:val="hybridMultilevel"/>
    <w:lvl w:ilvl="0" w15:tentative="1">
      <w:start w:val="1"/>
      <w:numFmt w:val="decimal"/>
      <w:lvlText w:val="%1."/>
      <w:lvlJc w:val="right"/>
      <w:pPr>
        <w:ind w:start="709" w:hanging="360"/>
      </w:pPr>
      <w:rPr>
        <w:rFonts w:ascii="Times New Roman" w:cs="David" w:eastAsia="David" w:hAnsi="Times New Roman"/>
        <w:sz w:val="24"/>
        <w:szCs w:val="24"/>
      </w:rPr>
    </w:lvl>
  </w:abstractNum>
  <w:abstractNum w:abstractNumId="12" w15:restartNumberingAfterBreak="0">
    <w:multiLevelType w:val="hybridMultilevel"/>
    <w:lvl w:ilvl="0" w15:tentative="1">
      <w:start w:val="1"/>
      <w:numFmt w:val="bullet"/>
      <w:lvlText w:val="•"/>
      <w:lvlJc w:val="right"/>
      <w:pPr>
        <w:ind w:start="70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2"/>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David" w:eastAsia="David"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David" w:eastAsia="David"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David" w:eastAsia="David"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93fb88d9ecdbd47c7638bd90a71dbdc4e3dfb25.png"/><Relationship Id="rId10" Type="http://schemas.openxmlformats.org/officeDocument/2006/relationships/image" Target="media/9c702ab0adc7275457db7c7bef8b4df2f23aa991.png"/><Relationship Id="rId11" Type="http://schemas.openxmlformats.org/officeDocument/2006/relationships/image" Target="media/c8e6ab7d43c9187a97fd54d784beceb416267912.png"/><Relationship Id="rId12" Type="http://schemas.openxmlformats.org/officeDocument/2006/relationships/image" Target="media/d3ece647980c2d37ec38947598c8a303d40105e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חשיפה למסכים, שינה ופעילות גופנית בקרב תלמידים עם לקויות למידה</dc:title>
  <dc:creator>Student</dc:creator>
  <cp:lastModifiedBy>Un-named</cp:lastModifiedBy>
  <cp:revision>1</cp:revision>
  <dcterms:created xsi:type="dcterms:W3CDTF">2026-09-10T20:05:28.818Z</dcterms:created>
  <dcterms:modified xsi:type="dcterms:W3CDTF">2026-09-10T20:05:28.818Z</dcterms:modified>
</cp:coreProperties>
</file>

<file path=docProps/custom.xml><?xml version="1.0" encoding="utf-8"?>
<Properties xmlns="http://schemas.openxmlformats.org/officeDocument/2006/custom-properties" xmlns:vt="http://schemas.openxmlformats.org/officeDocument/2006/docPropsVTypes"/>
</file>