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משפחה מסבירים חלק מן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יכימוביץ-כהן, נ' (2017). היבטים בכליאת נשים בישראל.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דפים לחקר השואה, לו,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2026-08-22T07:16:26.941Z</dcterms:created>
  <dcterms:modified xsi:type="dcterms:W3CDTF">2026-08-22T07:16:26.959Z</dcterms:modified>
</cp:coreProperties>
</file>

<file path=docProps/custom.xml><?xml version="1.0" encoding="utf-8"?>
<Properties xmlns="http://schemas.openxmlformats.org/officeDocument/2006/custom-properties" xmlns:vt="http://schemas.openxmlformats.org/officeDocument/2006/docPropsVTypes"/>
</file>