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ל.ת.).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לצוות החינוכי תפקיד מרכזי בזיהוי מצבי סיכון בקרב תלמידים, בטיפול בהם ובדיווח עליהם, תוך יצירת סביבה בטוחה ומכילה (לוי-גזנפרנץ וגרינבנק, 2025), והקניית שפת גבולות ואמון לתלמידים עצמם משלימה אחריות זו של המבוגרים הסובבים אותם.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ל.ת.).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אלכרים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80-106.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28-52.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148-168.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53-79.</w:t>
      </w:r>
    </w:p>
    <w:p>
      <w:pPr>
        <w:bidi/>
        <w:spacing w:after="120" w:line="360" w:lineRule="auto"/>
        <w:ind w:left="709" w:hanging="709"/>
      </w:pPr>
      <w:r>
        <w:rPr>
          <w:rFonts w:ascii="Times New Roman" w:cs="David" w:hAnsi="Times New Roman"/>
          <w:b w:val="false"/>
          <w:i w:val="false"/>
          <w:noProof/>
          <w:sz w:val="24"/>
          <w:szCs w:val="24"/>
          <w:rtl/>
          <w:lang w:val="en-US" w:bidi="he-IL"/>
        </w:rPr>
        <w:t xml:space="preserve">לוי-גזנפרנץ, ט. וגרינבנק, א. (2025). "אני מבינה שבתור מחנכת יש לי אחריות גדולה": תפיסותיהן של מורות לגבי ילדים בסיכון ולגבי חובת הדיווח.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169-201.</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2026-08-21T08:05:15.652Z</dcterms:created>
  <dcterms:modified xsi:type="dcterms:W3CDTF">2026-08-21T08:05:15.652Z</dcterms:modified>
</cp:coreProperties>
</file>

<file path=docProps/custom.xml><?xml version="1.0" encoding="utf-8"?>
<Properties xmlns="http://schemas.openxmlformats.org/officeDocument/2006/custom-properties" xmlns:vt="http://schemas.openxmlformats.org/officeDocument/2006/docPropsVTypes"/>
</file>