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1400" w:line="360"/>
        <w:jc w:val="center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המכללה האקדמית הערבית לחינוך בישראל, חיפה</w:t>
      </w:r>
    </w:p>
    <w:p>
      <w:pPr>
        <w:bidi/>
        <w:spacing w:after="900" w:before="0" w:line="36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סמינריון בסיפורת עברית מודרנית: הסיפור הקצר מאת אתגר קרת</w:t>
      </w:r>
    </w:p>
    <w:p>
      <w:pPr>
        <w:bidi/>
        <w:spacing w:after="100" w:before="0" w:line="360"/>
        <w:jc w:val="center"/>
      </w:pPr>
      <w:r>
        <w:rPr>
          <w:rFonts w:ascii="David" w:cs="David" w:eastAsia="David" w:hAnsi="David"/>
          <w:b/>
          <w:bCs/>
          <w:sz w:val="36"/>
          <w:szCs w:val="36"/>
          <w:rtl/>
        </w:rPr>
        <w:t xml:space="preserve">"סתם קולות"</w:t>
      </w:r>
    </w:p>
    <w:p>
      <w:pPr>
        <w:bidi/>
        <w:spacing w:after="400" w:before="0" w:line="360"/>
        <w:jc w:val="center"/>
      </w:pPr>
      <w:r>
        <w:rPr>
          <w:rFonts w:ascii="David" w:cs="David" w:eastAsia="David" w:hAnsi="David"/>
          <w:b/>
          <w:bCs/>
          <w:sz w:val="30"/>
          <w:szCs w:val="30"/>
          <w:rtl/>
        </w:rPr>
        <w:t xml:space="preserve">דרכי התמודדות עם קשיים בשני סיפורים קצרים מאת אתגר קרת: "האנשים החלולים" ו"מי כמונו יודע"</w:t>
      </w:r>
    </w:p>
    <w:p>
      <w:pPr>
        <w:bidi/>
        <w:spacing w:after="1000" w:before="0" w:line="36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חלק א: רשימת מקורות וראשי פרקים</w:t>
      </w:r>
    </w:p>
    <w:p>
      <w:pPr>
        <w:bidi/>
        <w:spacing w:after="140" w:before="0" w:line="36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שם הקורס: סמינריון בסיפורת עברית מודרנית</w:t>
      </w:r>
    </w:p>
    <w:p>
      <w:pPr>
        <w:bidi/>
        <w:spacing w:after="140" w:before="0" w:line="36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שם המרצה: ד"ר ישראלה וייס</w:t>
      </w:r>
    </w:p>
    <w:p>
      <w:pPr>
        <w:bidi/>
        <w:spacing w:after="140" w:before="0" w:line="36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שם הסטודנט/ית: ____________________</w:t>
      </w:r>
    </w:p>
    <w:p>
      <w:pPr>
        <w:bidi/>
        <w:spacing w:after="140" w:before="0" w:line="36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ת"ז: ____________________</w:t>
      </w:r>
    </w:p>
    <w:p>
      <w:pPr>
        <w:bidi/>
        <w:spacing w:after="140" w:before="0" w:line="36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תאריך הגשה: ____________________</w:t>
      </w:r>
    </w:p>
    <w:p>
      <w:r>
        <w:br w:type="page"/>
      </w:r>
    </w:p>
    <w:p>
      <w:pPr>
        <w:bidi/>
        <w:spacing w:after="300" w:before="0" w:line="360"/>
        <w:jc w:val="center"/>
      </w:pPr>
      <w:r>
        <w:rPr>
          <w:rFonts w:ascii="David" w:cs="David" w:eastAsia="David" w:hAnsi="David"/>
          <w:b/>
          <w:bCs/>
          <w:sz w:val="30"/>
          <w:szCs w:val="30"/>
          <w:rtl/>
        </w:rPr>
        <w:t xml:space="preserve">רשימת מקורות</w:t>
      </w:r>
    </w:p>
    <w:p>
      <w:pPr>
        <w:bidi/>
        <w:spacing w:after="160" w:line="360"/>
        <w:ind w:left="720" w:hanging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הולצמן, א' (2005).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מפת דרכים: סיפורת עברית כיום</w:t>
      </w:r>
      <w:r>
        <w:rPr>
          <w:rFonts w:ascii="David" w:cs="David" w:eastAsia="David" w:hAnsi="David"/>
          <w:sz w:val="24"/>
          <w:szCs w:val="24"/>
          <w:rtl/>
        </w:rPr>
        <w:t xml:space="preserve">. הקיבוץ המאוחד.</w:t>
      </w:r>
    </w:p>
    <w:p>
      <w:pPr>
        <w:bidi/>
        <w:spacing w:after="160" w:line="360"/>
        <w:ind w:left="720" w:hanging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כהן, ד' (2015). בשני צירים שונים: תהליך האבל והתקשורת של הורים ואחים שכולים לאחר אבדן ילד בוגר.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מפגש לעבודה חינוכית-סוציאלית</w:t>
      </w:r>
      <w:r>
        <w:rPr>
          <w:rFonts w:ascii="David" w:cs="David" w:eastAsia="David" w:hAnsi="David"/>
          <w:sz w:val="24"/>
          <w:szCs w:val="24"/>
          <w:rtl/>
        </w:rPr>
        <w:t xml:space="preserve">, כג(41), 97-130. </w:t>
      </w:r>
      <w:hyperlink w:history="1" r:id="rIdrliuliw_-yfqfwijkafjh">
        <w:r>
          <w:rPr>
            <w:rFonts w:ascii="David" w:cs="David" w:eastAsia="David" w:hAnsi="David"/>
            <w:color w:val="0563C1"/>
            <w:sz w:val="24"/>
            <w:szCs w:val="24"/>
            <w:u w:val="single"/>
          </w:rPr>
          <w:t xml:space="preserve">https://kitvei-et.efshar.org.il/wp-content/uploads/Mifgash-41-05-בשני-צירים-אבל-הורים-ואחים-כהן.pdf</w:t>
        </w:r>
      </w:hyperlink>
    </w:p>
    <w:p>
      <w:pPr>
        <w:bidi/>
        <w:spacing w:after="160" w:line="360"/>
        <w:ind w:left="720" w:hanging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כצמן, ר' (2005). געגועים למיתוס: אישיות, אתיקה ואידיאולוגיה במיתופואסיס הפוסטמודרני של אתגר קרת.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מכאן</w:t>
      </w:r>
      <w:r>
        <w:rPr>
          <w:rFonts w:ascii="David" w:cs="David" w:eastAsia="David" w:hAnsi="David"/>
          <w:sz w:val="24"/>
          <w:szCs w:val="24"/>
          <w:rtl/>
        </w:rPr>
        <w:t xml:space="preserve">, ד, 20-41. </w:t>
      </w:r>
      <w:hyperlink w:history="1" r:id="rIdzoz-oruitjmhlgjaxjllg">
        <w:r>
          <w:rPr>
            <w:rFonts w:ascii="David" w:cs="David" w:eastAsia="David" w:hAnsi="David"/>
            <w:color w:val="0563C1"/>
            <w:sz w:val="24"/>
            <w:szCs w:val="24"/>
            <w:u w:val="single"/>
          </w:rPr>
          <w:t xml:space="preserve">https://library.osu.edu/projects/hebrew-lexicon/99995-files/99995095/99995095-004/99995095-004-020-041.pdf</w:t>
        </w:r>
      </w:hyperlink>
    </w:p>
    <w:p>
      <w:pPr>
        <w:bidi/>
        <w:spacing w:after="160" w:line="360"/>
        <w:ind w:left="720" w:hanging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קרת, א' (1994). האנשים החלולים. בתוך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געגועי לקיסינג'ר</w:t>
      </w:r>
      <w:r>
        <w:rPr>
          <w:rFonts w:ascii="David" w:cs="David" w:eastAsia="David" w:hAnsi="David"/>
          <w:sz w:val="24"/>
          <w:szCs w:val="24"/>
          <w:rtl/>
        </w:rPr>
        <w:t xml:space="preserve"> (עמ' 16-17). זמורה-ביתן.</w:t>
      </w:r>
    </w:p>
    <w:p>
      <w:pPr>
        <w:bidi/>
        <w:spacing w:after="160" w:line="360"/>
        <w:ind w:left="720" w:hanging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קרת, א' (2024). מי כמונו יודע. בתוך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אוטוקורקט</w:t>
      </w:r>
      <w:r>
        <w:rPr>
          <w:rFonts w:ascii="David" w:cs="David" w:eastAsia="David" w:hAnsi="David"/>
          <w:sz w:val="24"/>
          <w:szCs w:val="24"/>
          <w:rtl/>
        </w:rPr>
        <w:t xml:space="preserve">. כנרת, זמורה-ביתן, דביר.</w:t>
      </w:r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Abramovich, D. (2019). Israeli Holocaust memory in a short story by Etgar Keret.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Australian Journal of Jewish Studies, 32</w:t>
      </w:r>
      <w:r>
        <w:rPr>
          <w:rFonts w:ascii="David" w:cs="David" w:eastAsia="David" w:hAnsi="David"/>
          <w:sz w:val="24"/>
          <w:szCs w:val="24"/>
        </w:rPr>
        <w:t xml:space="preserve">, 21-33. </w:t>
      </w:r>
      <w:hyperlink w:history="1" r:id="rId1jkxunt-inch7kwcjqjgo">
        <w:r>
          <w:rPr>
            <w:rFonts w:ascii="David" w:cs="David" w:eastAsia="David" w:hAnsi="David"/>
            <w:color w:val="0563C1"/>
            <w:sz w:val="24"/>
            <w:szCs w:val="24"/>
            <w:u w:val="single"/>
          </w:rPr>
          <w:t xml:space="preserve">http://www.aajs.org.au/wp-content/uploads/2020/03/AJJSvol32_Abramovich_21-33.pdf</w:t>
        </w:r>
      </w:hyperlink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Lazarus, R. S., &amp; Folkman, S. (1984).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Stress, appraisal, and coping</w:t>
      </w:r>
      <w:r>
        <w:rPr>
          <w:rFonts w:ascii="David" w:cs="David" w:eastAsia="David" w:hAnsi="David"/>
          <w:sz w:val="24"/>
          <w:szCs w:val="24"/>
        </w:rPr>
        <w:t xml:space="preserve">. Springer.</w:t>
      </w:r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Mendelson-Maoz, A. (2018). Keret's "living-dead" and the sacrifice of Israeli masculinity.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BGU Review: A Journal of Israeli Culture</w:t>
      </w:r>
      <w:r>
        <w:rPr>
          <w:rFonts w:ascii="David" w:cs="David" w:eastAsia="David" w:hAnsi="David"/>
          <w:sz w:val="24"/>
          <w:szCs w:val="24"/>
        </w:rPr>
        <w:t xml:space="preserve">, Winter 2018, 1-24. </w:t>
      </w:r>
      <w:hyperlink w:history="1" r:id="rIdpdqasyevz7rd8bi0sgf8t">
        <w:r>
          <w:rPr>
            <w:rFonts w:ascii="David" w:cs="David" w:eastAsia="David" w:hAnsi="David"/>
            <w:color w:val="0563C1"/>
            <w:sz w:val="24"/>
            <w:szCs w:val="24"/>
            <w:u w:val="single"/>
          </w:rPr>
          <w:t xml:space="preserve">https://in.bgu.ac.il/en/heksherim/BGU%20Review%202018/Adia-Mendelson-Maoz-BGUR.pdf</w:t>
        </w:r>
      </w:hyperlink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Omer-Sherman, R. (2020). "To extract from it some sort of beautiful thing": The Holocaust in the families and fiction of Nava Semel and Etgar Keret.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Humanities, 9</w:t>
      </w:r>
      <w:r>
        <w:rPr>
          <w:rFonts w:ascii="David" w:cs="David" w:eastAsia="David" w:hAnsi="David"/>
          <w:sz w:val="24"/>
          <w:szCs w:val="24"/>
        </w:rPr>
        <w:t xml:space="preserve">(4), Article 137. </w:t>
      </w:r>
      <w:hyperlink w:history="1" r:id="rIdgc73b_8fu8_emld_a95bd">
        <w:r>
          <w:rPr>
            <w:rFonts w:ascii="David" w:cs="David" w:eastAsia="David" w:hAnsi="David"/>
            <w:color w:val="0563C1"/>
            <w:sz w:val="24"/>
            <w:szCs w:val="24"/>
            <w:u w:val="single"/>
          </w:rPr>
          <w:t xml:space="preserve">https://doi.org/10.3390/h9040137</w:t>
        </w:r>
      </w:hyperlink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Rubin, S. S. (1999). The two-track model of bereavement: Overview, retrospect, and prospect.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Death Studies, 23</w:t>
      </w:r>
      <w:r>
        <w:rPr>
          <w:rFonts w:ascii="David" w:cs="David" w:eastAsia="David" w:hAnsi="David"/>
          <w:sz w:val="24"/>
          <w:szCs w:val="24"/>
        </w:rPr>
        <w:t xml:space="preserve">(8), 681-714. </w:t>
      </w:r>
      <w:hyperlink w:history="1" r:id="rIdigbohvyqlcs_smoahwk9r">
        <w:r>
          <w:rPr>
            <w:rFonts w:ascii="David" w:cs="David" w:eastAsia="David" w:hAnsi="David"/>
            <w:color w:val="0563C1"/>
            <w:sz w:val="24"/>
            <w:szCs w:val="24"/>
            <w:u w:val="single"/>
          </w:rPr>
          <w:t xml:space="preserve">https://doi.org/10.1080/074811899200731</w:t>
        </w:r>
      </w:hyperlink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Schwartz, Y. (2018). "A story or a bullet between the eyes": Etgar Keret: Repetitiveness, morality, and postmodernism.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BGU Review: A Journal of Israeli Culture</w:t>
      </w:r>
      <w:r>
        <w:rPr>
          <w:rFonts w:ascii="David" w:cs="David" w:eastAsia="David" w:hAnsi="David"/>
          <w:sz w:val="24"/>
          <w:szCs w:val="24"/>
        </w:rPr>
        <w:t xml:space="preserve">, Winter 2018, 1-24. (Original work published 2017 in Hebrew Studies, 58, 425-443) </w:t>
      </w:r>
      <w:hyperlink w:history="1" r:id="rIdfmyxpwsb5jtwagbhcopfv">
        <w:r>
          <w:rPr>
            <w:rFonts w:ascii="David" w:cs="David" w:eastAsia="David" w:hAnsi="David"/>
            <w:color w:val="0563C1"/>
            <w:sz w:val="24"/>
            <w:szCs w:val="24"/>
            <w:u w:val="single"/>
          </w:rPr>
          <w:t xml:space="preserve">https://www.bgu.ac.il/media/zpjot1iw/yigal-schwartz-bgur.pdf</w:t>
        </w:r>
      </w:hyperlink>
    </w:p>
    <w:p>
      <w:r>
        <w:br w:type="page"/>
      </w:r>
    </w:p>
    <w:p>
      <w:pPr>
        <w:bidi/>
        <w:spacing w:after="300" w:before="0" w:line="360"/>
        <w:jc w:val="center"/>
      </w:pPr>
      <w:r>
        <w:rPr>
          <w:rFonts w:ascii="David" w:cs="David" w:eastAsia="David" w:hAnsi="David"/>
          <w:b/>
          <w:bCs/>
          <w:sz w:val="30"/>
          <w:szCs w:val="30"/>
          <w:rtl/>
        </w:rPr>
        <w:t xml:space="preserve">ראשי פרקים</w:t>
      </w:r>
    </w:p>
    <w:p>
      <w:pPr>
        <w:bidi/>
        <w:spacing w:after="80" w:before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תקציר ומילות מפתח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תמצית העבודה: הנושא, שני הסיפורים, שאלות המחקר, שיטת הניתוח והממצא המרכזי.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מילות מפתח: אתגר קרת; הסיפור הקצר; התמודדות; אובדן ושכול; יחסי אב ובן; אשמה; פנטזיה; הומור; הדור השני.</w:t>
      </w:r>
    </w:p>
    <w:p>
      <w:pPr>
        <w:bidi/>
        <w:spacing w:after="80" w:before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מבוא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הסיפור העברי הקצר ומקומו בספרות הישראלית של שנות התשעים.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סגנון כתיבתו של אתגר קרת: שפה דיבורית, קוצר, פנטסטי בתוך יומיומי, הומור שחור וסיום פתוח.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הצגת הסיפורים: "האנשים החלולים" (געגועי לקיסינג'ר, 1994) ו"מי כמונו יודע" (אוטוקורקט, 2024).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הנושא המשותף: דרכי התמודדות עם קשיים, ובתוכן יחסי אב ובן, אשמה וחרטה.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שאלות המחקר:</w:t>
      </w:r>
    </w:p>
    <w:p>
      <w:pPr>
        <w:bidi/>
        <w:spacing w:after="40" w:line="360"/>
        <w:ind w:left="14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א. אילו קשיים ניצבים בפני הדמויות בשני הסיפורים, ואילו דרכי התמודדות הן נוקטות?</w:t>
      </w:r>
    </w:p>
    <w:p>
      <w:pPr>
        <w:bidi/>
        <w:spacing w:after="40" w:line="360"/>
        <w:ind w:left="14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ב. כיצד משמשים השפה, הפנטזיה וההומור כאמצעי התמודדות, אצל הדמויות ואצל המספר?</w:t>
      </w:r>
    </w:p>
    <w:p>
      <w:pPr>
        <w:bidi/>
        <w:spacing w:after="40" w:line="360"/>
        <w:ind w:left="14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ג. מה תפקידו של האחר (האב; הזר בבית הקפה) בהתמודדות, ומה מחירה של ההתמודדות?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מבנה העבודה.</w:t>
      </w:r>
    </w:p>
    <w:p>
      <w:pPr>
        <w:bidi/>
        <w:spacing w:after="80" w:before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פרק 1: רקע תאורטי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1.1 התמודדות עם לחץ וקשיים: הערכה ראשונית ומשנית, התמודדות ממוקדת בעיה, ממוקדת רגש והימנעות (Lazarus &amp; Folkman, 1984).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1.2 אובדן ושכול: המודל הדו-מסלולי (Rubin, 1999); אבל במשפחה אחרי מות ילד (כהן, 2015).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1.3 הורשה בין-דורית: יחסי אב ובן, אשמה וזיכרון בקרב הדור השני והשלישי (Omer-Sherman, 2020; Abramovich, 2019).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1.4 הפואטיקה של קרת ככלי התמודדות: מיתוס כ"הרמוניה ללא סדר" והקול הגנוב (כצמן, 2005); המתים-החיים והגבריות החלשה (Mendelson-Maoz, 2018); חזרה מכנית ומוטציה נרטיבית (Schwartz, 2018).</w:t>
      </w:r>
    </w:p>
    <w:p>
      <w:pPr>
        <w:bidi/>
        <w:spacing w:after="80" w:before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פרק 2: "האנשים החלולים": הסתגרות, לחישה ושתיקה כדרכי התמודדות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2.1 תקציר הסיפור ומבנהו: מספר ילד, בית סגור, קולות בדלת, מות האם ומות האב.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2.2 הקושי: פחד, פלישה ובדידות.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2.3 דרכי ההתמודדות של האב: הימנעות (הדלת והתריסים), הסבר מחדש ("סתם קולות"), מגע ולחישה.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2.4 יחסי אב ובן: הורשת הפחד והורשת ההתמודדות; הבן לומד לומר את המילים במקום האב.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2.5 התמודדות עם אובדן: מות האם "בלי קול אבל עם גוף" ומות האב ליד הפסנתר.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2.6 מחיר ההתמודדות: "סתם, ממש סתם"; הקול הגנוב; הבן שנעשה אחד מהאנשים החלולים.</w:t>
      </w:r>
    </w:p>
    <w:p>
      <w:pPr>
        <w:bidi/>
        <w:spacing w:after="80" w:before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פרק 3: "מי כמונו יודע": דיבור, אידאולוגיה, הסתרה וכתיבה כדרכי התמודדות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3.1 תקציר הסיפור ומבנהו: הסופר האמריקאי, חייו שהתפרקו, התחתונים, השקיעה והצוואר.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3.2 הקושי: אובדן ילד, פירוק משפחה ובדידות אצל הזר; מבוכה וצורך בשייכות אצל המספר.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3.3 "ומי כמונו יודע": השפה כחיפוש שייכות; "תאומים סיאמיים" עם לב אחד כואב.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3.4 מינימליזם והחלפת אמונות: בנייה מחדש של החיים אחרי אובדן, פתרון לכאורה והימנעות למעשה.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3.5 הסתרה והסכמה: התחתונים והשקיעה; שמירה על הקשר במחיר של ויתור על העצמי.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3.6 הכתיבה: "פעולת הסחה" או שימור היופי לנצח; עמדה מטא-פואטית.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3.7 הסיום: הצוואר במקום השקיעה; המוטציה שעוצרת את לולאת החזרות.</w:t>
      </w:r>
    </w:p>
    <w:p>
      <w:pPr>
        <w:bidi/>
        <w:spacing w:after="80" w:before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פרק 4: השוואה בין הסיפורים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4.1 הדמיון: הפנטזיה והשפה כדרך לחיות עם הקושי בלי לפתור אותו.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4.2 השוני: שתיקה מול דיבור; הסתגרות מול חיבור; ילד מול מבוגר.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4.3 המספר בגוף ראשון: הילד ששותק והמבוגר שמהנהן.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4.4 מן הסיפור המוקדם למאוחר: מ"סתם קולות" אל "סתם צוואר"; הכתיבה נעשית דרך ההתמודדות.</w:t>
      </w:r>
    </w:p>
    <w:p>
      <w:pPr>
        <w:bidi/>
        <w:spacing w:after="80" w:before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דיון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קריאת הממצאים לאור המודלים התאורטיים: התמודדות ממוקדת רגש והימנעות; הערכה מחודשת של המציאות באמצעות שפה ודמיון; ההקשר הבין-דורי והתרבותי; מגבלות המחקר.</w:t>
      </w:r>
    </w:p>
    <w:p>
      <w:pPr>
        <w:bidi/>
        <w:spacing w:after="80" w:before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סיכום ומסקנות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מענה לשאלות המחקר; המסקנה המרכזית והמלצות יישומיות להוראת הסיפורים.</w:t>
      </w:r>
    </w:p>
    <w:p>
      <w:pPr>
        <w:bidi/>
        <w:spacing w:after="80" w:before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רשימת מקורות</w:t>
      </w:r>
    </w:p>
    <w:p>
      <w:pPr>
        <w:bidi/>
        <w:spacing w:after="80" w:before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רפלקציה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תיאור תהליך העבודה: בחירת הסיפורים והנושא, איתור המקורות, קשיים ותובנות.</w:t>
      </w:r>
    </w:p>
    <w:p>
      <w:pPr>
        <w:bidi/>
        <w:spacing w:after="80" w:before="20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נספחים</w:t>
      </w:r>
    </w:p>
    <w:p>
      <w:pPr>
        <w:bidi/>
        <w:spacing w:after="60" w:line="360"/>
        <w:ind w:left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נספח א: "האנשים החלולים" (סריקה). נספח ב: "מי כמונו יודע" (סריקה).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  <w:rtl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liuliw_-yfqfwijkafjh" Type="http://schemas.openxmlformats.org/officeDocument/2006/relationships/hyperlink" Target="https://kitvei-et.efshar.org.il/wp-content/uploads/Mifgash-41-05-&#1489;&#1513;&#1504;&#1497;-&#1510;&#1497;&#1512;&#1497;&#1501;-&#1488;&#1489;&#1500;-&#1492;&#1493;&#1512;&#1497;&#1501;-&#1493;&#1488;&#1495;&#1497;&#1501;-&#1499;&#1492;&#1503;.pdf" TargetMode="External"/><Relationship Id="rIdzoz-oruitjmhlgjaxjllg" Type="http://schemas.openxmlformats.org/officeDocument/2006/relationships/hyperlink" Target="https://library.osu.edu/projects/hebrew-lexicon/99995-files/99995095/99995095-004/99995095-004-020-041.pdf" TargetMode="External"/><Relationship Id="rId1jkxunt-inch7kwcjqjgo" Type="http://schemas.openxmlformats.org/officeDocument/2006/relationships/hyperlink" Target="http://www.aajs.org.au/wp-content/uploads/2020/03/AJJSvol32_Abramovich_21-33.pdf" TargetMode="External"/><Relationship Id="rIdpdqasyevz7rd8bi0sgf8t" Type="http://schemas.openxmlformats.org/officeDocument/2006/relationships/hyperlink" Target="https://in.bgu.ac.il/en/heksherim/BGU%20Review%202018/Adia-Mendelson-Maoz-BGUR.pdf" TargetMode="External"/><Relationship Id="rIdgc73b_8fu8_emld_a95bd" Type="http://schemas.openxmlformats.org/officeDocument/2006/relationships/hyperlink" Target="https://doi.org/10.3390/h9040137" TargetMode="External"/><Relationship Id="rIdigbohvyqlcs_smoahwk9r" Type="http://schemas.openxmlformats.org/officeDocument/2006/relationships/hyperlink" Target="https://doi.org/10.1080/074811899200731" TargetMode="External"/><Relationship Id="rIdfmyxpwsb5jtwagbhcopfv" Type="http://schemas.openxmlformats.org/officeDocument/2006/relationships/hyperlink" Target="https://www.bgu.ac.il/media/zpjot1iw/yigal-schwartz-bgur.pdf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רשימת מקורות וראשי פרקים</dc:title>
  <dc:creator>Seminar</dc:creator>
  <cp:lastModifiedBy>Un-named</cp:lastModifiedBy>
  <cp:revision>1</cp:revision>
  <dcterms:created xsi:type="dcterms:W3CDTF">2026-09-07T10:03:34.120Z</dcterms:created>
  <dcterms:modified xsi:type="dcterms:W3CDTF">2026-09-07T10:03:34.120Z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