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line="480" w:lineRule="auto"/>
        <w:jc w:val="center"/>
      </w:pPr>
      <w:r>
        <w:rPr>
          <w:rFonts w:ascii="David" w:cs="David" w:eastAsia="David" w:hAnsi="David"/>
          <w:b/>
          <w:bCs/>
          <w:i w:val="false"/>
          <w:sz w:val="32"/>
          <w:szCs w:val="32"/>
          <w:rtl/>
        </w:rPr>
        <w:t xml:space="preserve">המרכז האקדמי פרס</w:t>
      </w:r>
    </w:p>
    <w:p>
      <w:pPr>
        <w:bidi/>
        <w:spacing w:after="0" w:line="480" w:lineRule="auto"/>
        <w:jc w:val="center"/>
      </w:pPr>
      <w:r>
        <w:rPr>
          <w:rFonts w:ascii="David" w:cs="David" w:eastAsia="David" w:hAnsi="David"/>
          <w:b w:val="false"/>
          <w:i w:val="false"/>
          <w:sz w:val="24"/>
          <w:szCs w:val="24"/>
          <w:rtl/>
        </w:rPr>
        <w:t xml:space="preserve">הקורס: סוגיות בכלכלה וחברה</w:t>
      </w:r>
    </w:p>
    <w:p>
      <w:pPr>
        <w:bidi/>
        <w:spacing w:after="0" w:line="480" w:lineRule="auto"/>
        <w:jc w:val="center"/>
      </w:pPr>
      <w:r>
        <w:rPr>
          <w:rFonts w:ascii="David" w:cs="David" w:eastAsia="David" w:hAnsi="David"/>
          <w:b w:val="false"/>
          <w:i w:val="false"/>
          <w:sz w:val="24"/>
          <w:szCs w:val="24"/>
          <w:rtl/>
        </w:rPr>
        <w:t xml:space="preserve">המרצה: צבי זרחיה</w:t>
      </w:r>
    </w:p>
    <w:p>
      <w:pPr>
        <w:bidi/>
        <w:spacing w:after="0" w:line="480" w:lineRule="auto"/>
        <w:jc w:val="center"/>
      </w:pPr>
      <w:r>
        <w:rPr>
          <w:rFonts w:ascii="David" w:cs="David" w:eastAsia="David" w:hAnsi="David"/>
          <w:b w:val="false"/>
          <w:i w:val="false"/>
          <w:sz w:val="24"/>
          <w:szCs w:val="24"/>
          <w:rtl/>
        </w:rPr>
        <w:t xml:space="preserve"/>
      </w:r>
    </w:p>
    <w:p>
      <w:pPr>
        <w:bidi/>
        <w:spacing w:after="0" w:line="480" w:lineRule="auto"/>
        <w:jc w:val="center"/>
      </w:pPr>
      <w:r>
        <w:rPr>
          <w:rFonts w:ascii="David" w:cs="David" w:eastAsia="David" w:hAnsi="David"/>
          <w:b/>
          <w:bCs/>
          <w:i w:val="false"/>
          <w:sz w:val="32"/>
          <w:szCs w:val="32"/>
          <w:rtl/>
        </w:rPr>
        <w:t xml:space="preserve">עבודת גמר</w:t>
      </w:r>
    </w:p>
    <w:p>
      <w:pPr>
        <w:bidi/>
        <w:spacing w:after="0" w:line="480" w:lineRule="auto"/>
        <w:jc w:val="center"/>
      </w:pPr>
      <w:r>
        <w:rPr>
          <w:rFonts w:ascii="David" w:cs="David" w:eastAsia="David" w:hAnsi="David"/>
          <w:b/>
          <w:bCs/>
          <w:i w:val="false"/>
          <w:sz w:val="28"/>
          <w:szCs w:val="28"/>
          <w:rtl/>
        </w:rPr>
        <w:t xml:space="preserve">נושא 5: תקציב המדינה</w:t>
      </w:r>
    </w:p>
    <w:p>
      <w:pPr>
        <w:bidi/>
        <w:spacing w:after="0" w:line="480" w:lineRule="auto"/>
        <w:jc w:val="center"/>
      </w:pPr>
      <w:r>
        <w:rPr>
          <w:rFonts w:ascii="David" w:cs="David" w:eastAsia="David" w:hAnsi="David"/>
          <w:b w:val="false"/>
          <w:i w:val="false"/>
          <w:sz w:val="28"/>
          <w:szCs w:val="28"/>
          <w:rtl/>
        </w:rPr>
        <w:t xml:space="preserve">שלבי האישור, השינויים בעקבות המלחמה (2026-2023) והפיקוח הפרלמנטרי</w:t>
      </w:r>
    </w:p>
    <w:p>
      <w:pPr>
        <w:bidi/>
        <w:spacing w:after="0" w:line="480" w:lineRule="auto"/>
        <w:jc w:val="center"/>
      </w:pPr>
      <w:r>
        <w:rPr>
          <w:rFonts w:ascii="David" w:cs="David" w:eastAsia="David" w:hAnsi="David"/>
          <w:b w:val="false"/>
          <w:i w:val="false"/>
          <w:sz w:val="24"/>
          <w:szCs w:val="24"/>
          <w:rtl/>
        </w:rPr>
        <w:t xml:space="preserve"/>
      </w:r>
    </w:p>
    <w:p>
      <w:pPr>
        <w:bidi/>
        <w:spacing w:after="0" w:line="480" w:lineRule="auto"/>
        <w:jc w:val="center"/>
      </w:pPr>
      <w:r>
        <w:rPr>
          <w:rFonts w:ascii="David" w:cs="David" w:eastAsia="David" w:hAnsi="David"/>
          <w:b w:val="false"/>
          <w:i w:val="false"/>
          <w:sz w:val="24"/>
          <w:szCs w:val="24"/>
          <w:rtl/>
        </w:rPr>
        <w:t xml:space="preserve">מגיש/ה: ______________________   ת"ז: ______________</w:t>
      </w:r>
    </w:p>
    <w:p>
      <w:pPr>
        <w:bidi/>
        <w:spacing w:after="0" w:line="480" w:lineRule="auto"/>
        <w:jc w:val="center"/>
      </w:pPr>
      <w:r>
        <w:rPr>
          <w:rFonts w:ascii="David" w:cs="David" w:eastAsia="David" w:hAnsi="David"/>
          <w:b w:val="false"/>
          <w:i w:val="false"/>
          <w:sz w:val="24"/>
          <w:szCs w:val="24"/>
          <w:rtl/>
        </w:rPr>
        <w:t xml:space="preserve">תאריך הגשה: ספטמבר 2026</w:t>
      </w:r>
    </w:p>
    <w:p>
      <w:r>
        <w:br w:type="page"/>
      </w:r>
    </w:p>
    <w:p>
      <w:pPr>
        <w:pStyle w:val="Heading1"/>
        <w:bidi/>
        <w:spacing w:after="0" w:before="240" w:line="480" w:lineRule="auto"/>
        <w:jc w:val="right"/>
      </w:pPr>
      <w:r>
        <w:rPr>
          <w:rFonts w:ascii="David" w:cs="David" w:eastAsia="David" w:hAnsi="David"/>
          <w:b/>
          <w:bCs/>
          <w:i w:val="false"/>
          <w:sz w:val="28"/>
          <w:szCs w:val="28"/>
          <w:rtl/>
        </w:rPr>
        <w:t xml:space="preserve">מבוא</w:t>
      </w:r>
    </w:p>
    <w:p>
      <w:pPr>
        <w:bidi/>
        <w:spacing w:after="0" w:before="0" w:line="480" w:lineRule="auto"/>
        <w:ind w:firstLine="567"/>
        <w:jc w:val="both"/>
      </w:pPr>
      <w:r>
        <w:rPr>
          <w:rFonts w:ascii="David" w:cs="David" w:eastAsia="David" w:hAnsi="David"/>
          <w:b w:val="false"/>
          <w:i w:val="false"/>
          <w:sz w:val="24"/>
          <w:szCs w:val="24"/>
          <w:rtl/>
        </w:rPr>
        <w:t xml:space="preserve">תקציב המדינה הוא המסמך שבו הממשלה מתרגמת את סדר העדיפויות שלה למספרים: מי מקבל, מי משלם וכמה המדינה מוכנה ללוות. מאז 7 באוקטובר 2023 הפך התקציב לזירה שבה נפגשים הצורך הביטחוני הדחוף, הלחצים הפוליטיים בתוך הקואליציה ויכולת הפיקוח המוגבלת של הכנסת. בעבודה זו אתאר את שלבי גיבוש התקציב ואישורו בממשלה ובכנסת, אנתח את השינויים שחלו בתקציבי 2026-2023 בעקבות מלחמת "חרבות ברזל" ואת השלכות הגדלת תקציב הביטחון על הציבור, אציע שינויים בפיקוח הפרלמנטרי ואעריך עד כמה יש סיכוי לשנות את המצב.</w:t>
      </w:r>
    </w:p>
    <w:p>
      <w:pPr>
        <w:pStyle w:val="Heading1"/>
        <w:bidi/>
        <w:spacing w:after="0" w:before="240" w:line="480" w:lineRule="auto"/>
        <w:jc w:val="right"/>
      </w:pPr>
      <w:r>
        <w:rPr>
          <w:rFonts w:ascii="David" w:cs="David" w:eastAsia="David" w:hAnsi="David"/>
          <w:b/>
          <w:bCs/>
          <w:i w:val="false"/>
          <w:sz w:val="28"/>
          <w:szCs w:val="28"/>
          <w:rtl/>
        </w:rPr>
        <w:t xml:space="preserve">א. השלבים המרכזיים באישור תקציב המדינה בממשלה ובכנסת</w:t>
      </w:r>
    </w:p>
    <w:p>
      <w:pPr>
        <w:bidi/>
        <w:spacing w:after="0" w:before="0" w:line="480" w:lineRule="auto"/>
        <w:ind w:firstLine="567"/>
        <w:jc w:val="both"/>
      </w:pPr>
      <w:r>
        <w:rPr>
          <w:rFonts w:ascii="David" w:cs="David" w:eastAsia="David" w:hAnsi="David"/>
          <w:b w:val="false"/>
          <w:i w:val="false"/>
          <w:sz w:val="24"/>
          <w:szCs w:val="24"/>
          <w:rtl/>
        </w:rPr>
        <w:t xml:space="preserve">תהליך גיבוש התקציב בישראל הוא ריכוזי במיוחד: בהשוואה בין 27 מדינות מפותחות, ישראל ניצבת במקום הראשון במידת הריכוזיות של התהליך בידי משרד האוצר, לפני אירלנד, איסלנד, מקסיקו ואיטליה (זרחיה, 2026). ניתן לחלק את התהליך לארבעה שלבים עיקריים.</w:t>
      </w:r>
    </w:p>
    <w:p>
      <w:pPr>
        <w:bidi/>
        <w:spacing w:after="0" w:before="0" w:line="480" w:lineRule="auto"/>
        <w:ind w:firstLine="567"/>
        <w:jc w:val="both"/>
      </w:pPr>
      <w:r>
        <w:rPr>
          <w:rFonts w:ascii="David" w:cs="David" w:eastAsia="David" w:hAnsi="David"/>
          <w:b/>
          <w:bCs/>
          <w:i w:val="false"/>
          <w:sz w:val="24"/>
          <w:szCs w:val="24"/>
          <w:rtl/>
        </w:rPr>
        <w:t xml:space="preserve">שלב ראשון - גיבוש באגף התקציבים. </w:t>
      </w:r>
      <w:r>
        <w:rPr>
          <w:rFonts w:ascii="David" w:cs="David" w:eastAsia="David" w:hAnsi="David"/>
          <w:b w:val="false"/>
          <w:i w:val="false"/>
          <w:sz w:val="24"/>
          <w:szCs w:val="24"/>
          <w:rtl/>
        </w:rPr>
        <w:t xml:space="preserve">אגף התקציבים במשרד האוצר בונה הצעת תקציב לכל משרד על בסיס תקציב השנה הקודמת, בתוספת השינויים שבוצעו במהלכה, מימון החלטות ממשלה וכנסת חדשות ועדכון "טייס אוטומטי" לפי הגידול הטבעי באוכלוסייה. בשלב זה נקבעים שלושת עמודי התווך של התקציב: אומדן ההוצאות של המשרדים וגופי הסמך, אומדן ההכנסות ממסים, אגרות והיטלים, ויעד הגירעון. כולם נשענים על תחזיות של צמיחה, אבטלה ושער חליפין, ולכן טעות בתחזית פירושה תקציב שנפרץ במהלך השנה.</w:t>
      </w:r>
    </w:p>
    <w:p>
      <w:pPr>
        <w:bidi/>
        <w:spacing w:after="0" w:before="0" w:line="480" w:lineRule="auto"/>
        <w:ind w:firstLine="567"/>
        <w:jc w:val="both"/>
      </w:pPr>
      <w:r>
        <w:rPr>
          <w:rFonts w:ascii="David" w:cs="David" w:eastAsia="David" w:hAnsi="David"/>
          <w:b/>
          <w:bCs/>
          <w:i w:val="false"/>
          <w:sz w:val="24"/>
          <w:szCs w:val="24"/>
          <w:rtl/>
        </w:rPr>
        <w:t xml:space="preserve">שלב שני - אישור בממשלה. </w:t>
      </w:r>
      <w:r>
        <w:rPr>
          <w:rFonts w:ascii="David" w:cs="David" w:eastAsia="David" w:hAnsi="David"/>
          <w:b w:val="false"/>
          <w:i w:val="false"/>
          <w:sz w:val="24"/>
          <w:szCs w:val="24"/>
          <w:rtl/>
        </w:rPr>
        <w:t xml:space="preserve">שר האוצר מציג את ההצעה לראש הממשלה, והממשלה מתכנסת לישיבות מיוחדות. כאן מתרחש מה שמכונה "הבזאר הטורקי": השרים מתנים את תמיכתם בהגדלת תקציבי משרדיהם במיליארדי שקלים, מתנהל משא ומתן מול פקידי האוצר, והאוצר משריין מראש "קופה קטנה" כדי להיענות לדרישות. בסוף השלב, כדי לעמוד ביעדי התקציב לאחר ההיענות, נדרשת הממשלה לבחור בין שלוש חלופות לא פופולריות: קיצוץ רוחבי הפוגע בעיקר בחינוך, בבריאות, ברווחה ובתחבורה; העלאת מסים, שהשרים אינם אוהבים; או הגדלת יעד הגירעון, מתוך חשש מתגובת חברות הדירוג הבינלאומיות.</w:t>
      </w:r>
    </w:p>
    <w:p>
      <w:pPr>
        <w:bidi/>
        <w:spacing w:after="0" w:before="0" w:line="480" w:lineRule="auto"/>
        <w:ind w:firstLine="567"/>
        <w:jc w:val="both"/>
      </w:pPr>
      <w:r>
        <w:rPr>
          <w:rFonts w:ascii="David" w:cs="David" w:eastAsia="David" w:hAnsi="David"/>
          <w:b/>
          <w:bCs/>
          <w:i w:val="false"/>
          <w:sz w:val="24"/>
          <w:szCs w:val="24"/>
          <w:rtl/>
        </w:rPr>
        <w:t xml:space="preserve">שלב שלישי - הנחה על שולחן הכנסת ודיון בוועדות. </w:t>
      </w:r>
      <w:r>
        <w:rPr>
          <w:rFonts w:ascii="David" w:cs="David" w:eastAsia="David" w:hAnsi="David"/>
          <w:b w:val="false"/>
          <w:i w:val="false"/>
          <w:sz w:val="24"/>
          <w:szCs w:val="24"/>
          <w:rtl/>
        </w:rPr>
        <w:t xml:space="preserve">בשנה רגילה מונח התקציב עד 31 באוקטובר ומאושר בקריאה ראשונה בתחילת נובמבר. ועדת הכנסת מפצלת את חוק ההסדרים בין הוועדות השונות ומעבירה את חוק התקציב לוועדת הכספים, והוועדות דנות בשניהם במקביל עד אמצע דצמבר. חוק ההסדרים, הנלווה לתקציב מאז אמצע שנות השמונים, מעגן שורה של רפורמות משקיות וצעדי הכנסה וקיצוץ, ומאחר שהדיון בו נערך במקביל לדיון בתקציב, לחברי הכנסת אין די זמן להעמיק באף אחד מהם. בוועדות דורשים חברי הקואליציה "כספים קואליציוניים" למוסדות דת, תרבות והתיישבות, והאוצר נאלץ להיענות לחלק מהדרישות, דבר המחייב קיצוץ רוחבי נוסף. לחצים אלה מתחזקים בעבודת הלוביסטים, המבקשים לשנות רפורמות בחוק ההסדרים באופן שאינו בהכרח מיטיב עם "האזרח הקטן".</w:t>
      </w:r>
    </w:p>
    <w:p>
      <w:pPr>
        <w:bidi/>
        <w:spacing w:after="0" w:before="0" w:line="480" w:lineRule="auto"/>
        <w:ind w:firstLine="567"/>
        <w:jc w:val="both"/>
      </w:pPr>
      <w:r>
        <w:rPr>
          <w:rFonts w:ascii="David" w:cs="David" w:eastAsia="David" w:hAnsi="David"/>
          <w:b/>
          <w:bCs/>
          <w:i w:val="false"/>
          <w:sz w:val="24"/>
          <w:szCs w:val="24"/>
          <w:rtl/>
        </w:rPr>
        <w:t xml:space="preserve">שלב רביעי - אישור סופי ומנגנון הלחץ. </w:t>
      </w:r>
      <w:r>
        <w:rPr>
          <w:rFonts w:ascii="David" w:cs="David" w:eastAsia="David" w:hAnsi="David"/>
          <w:b w:val="false"/>
          <w:i w:val="false"/>
          <w:sz w:val="24"/>
          <w:szCs w:val="24"/>
          <w:rtl/>
        </w:rPr>
        <w:t xml:space="preserve">עד 31 בדצמבר נדרש אישור בקריאה שנייה ושלישית. אם התקציב אינו מאושר, המדינה מתנהלת בתקציב המשכי חודשי בגובה 1/12 מתקציב השנה הקודמת, ואם אינו מאושר עד 31 במרץ, או בתוך 100 ימים מהקמת ממשלה חדשה, הכנסת מתפזרת ונערכות בחירות. מנגנון זה הוא מקור הכוח העיקרי של הממשלה מול חברי הקואליציה: הם מאשרים את התקציב מפני שאינם רוצים לאבד את מקומם בכנסת. יש להוסיף כי מאז 2009 מאושרים בישראל לעיתים קרובות תקציבים דו-שנתיים. יתרונם באופק תכנון למשרדים וביציבות פוליטית, אך חסרונם המרכזי הוא הקטנת הפיקוח הפרלמנטרי, שכן הכנסת מוותרת על אחת משתי הזדמנויות הפיקוח השנתיות שלה.</w:t>
      </w:r>
    </w:p>
    <w:p>
      <w:pPr>
        <w:pStyle w:val="Heading1"/>
        <w:bidi/>
        <w:spacing w:after="0" w:before="240" w:line="480" w:lineRule="auto"/>
        <w:jc w:val="right"/>
      </w:pPr>
      <w:r>
        <w:rPr>
          <w:rFonts w:ascii="David" w:cs="David" w:eastAsia="David" w:hAnsi="David"/>
          <w:b/>
          <w:bCs/>
          <w:i w:val="false"/>
          <w:sz w:val="28"/>
          <w:szCs w:val="28"/>
          <w:rtl/>
        </w:rPr>
        <w:t xml:space="preserve">ב. ניתוח השינויים בתקציבי המדינה 2026-2023 בעקבות המלחמה</w:t>
      </w:r>
    </w:p>
    <w:p>
      <w:pPr>
        <w:bidi/>
        <w:spacing w:after="0" w:before="0" w:line="480" w:lineRule="auto"/>
        <w:ind w:firstLine="567"/>
        <w:jc w:val="both"/>
      </w:pPr>
      <w:r>
        <w:rPr>
          <w:rFonts w:ascii="David" w:cs="David" w:eastAsia="David" w:hAnsi="David"/>
          <w:b w:val="false"/>
          <w:i w:val="false"/>
          <w:sz w:val="24"/>
          <w:szCs w:val="24"/>
          <w:rtl/>
        </w:rPr>
        <w:t xml:space="preserve">תקציב 2024-2023 אושר במאי 2023 בהיקף של 484.8 מיליארד ש"ח ל-2023 ו-513.7 מיליארד ש"ח ל-2024. מלחמת חרבות ברזל שינתה את התמונה מיסודה. בצד ההוצאות זינקו הוצאות הביטחון: גיוס של כ-350 אלף אנשי מילואים עלה כ-3 מיליארד ש"ח לשבוע, ולכך נוספו רכש ציוד ואמצעי לחימה. נוספו גם הוצאות אזרחיות של המלחמה: לינת כ-125 אלף מפונים בבתי מלון, שיקום יישובי עוטף עזה והצפון, ופיצויים לעסקים ולתושבים באזורי הלחימה ובכל הארץ. בצד ההכנסות ירדה גביית המסים, משום שהמשק היה משותק בחודשים הראשונים. התוצאה היא גירעון גדל, שבתקופת חירום מותר ואף רצוי להרחיבו כמדיניות אנטי-מחזורית, כדי שהעסקים ימשיכו לפעול ולשלם מסים (זרחיה, 2026). בנק ישראל אמד את העלות הכוללת של המלחמה למשק בכ-250 מיליארד ש"ח לשנים 2025-2023 (בנק ישראל, 2025).</w:t>
      </w:r>
    </w:p>
    <w:p>
      <w:pPr>
        <w:bidi/>
        <w:spacing w:after="0" w:before="0" w:line="480" w:lineRule="auto"/>
        <w:ind w:firstLine="567"/>
        <w:jc w:val="both"/>
      </w:pPr>
      <w:r>
        <w:rPr>
          <w:rFonts w:ascii="David" w:cs="David" w:eastAsia="David" w:hAnsi="David"/>
          <w:b w:val="false"/>
          <w:i w:val="false"/>
          <w:sz w:val="24"/>
          <w:szCs w:val="24"/>
          <w:rtl/>
        </w:rPr>
        <w:t xml:space="preserve">כתוצאה מכך נפרץ התקציב שוב ושוב. בדצמבר 2023 אושר תקציב נוסף ל-2023, גבוה ב-25.9 מיליארד ש"ח מהמקורי, שהגיע ל-510.7 מיליארד ש"ח. בפברואר 2024 הניחה הממשלה הצעת תקציב מעודכן ל-2024 בסך 584.1 מיליארד ש"ח, גבוה ב-70.4 מיליארד ש"ח מהתקציב שאושר תשעה חודשים קודם לכן. במהלך 2024 אושר תקציב נוסף של 3.357 מיליארד ש"ח למימון המשך שהיית מפוני הצפון, ובדצמבר 2024 אושר תקציב נוסף בשל אי-הגעת הסיוע האמריקאי. תקציב 2024 נפרץ אפוא ארבע פעמים, וכל פריצה אושרה בכנסת בדיון קצר ובלחץ זמן.</w:t>
      </w:r>
    </w:p>
    <w:p>
      <w:pPr>
        <w:bidi/>
        <w:spacing w:after="0" w:before="0" w:line="480" w:lineRule="auto"/>
        <w:ind w:firstLine="567"/>
        <w:jc w:val="both"/>
      </w:pPr>
      <w:r>
        <w:rPr>
          <w:rFonts w:ascii="David" w:cs="David" w:eastAsia="David" w:hAnsi="David"/>
          <w:b w:val="false"/>
          <w:i w:val="false"/>
          <w:sz w:val="24"/>
          <w:szCs w:val="24"/>
          <w:rtl/>
        </w:rPr>
        <w:t xml:space="preserve">תקציב 2025 גובש על רקע פער מקורות של כ-40 מיליארד ש"ח, שנסגר בשילוב של גירעון גבוה וסל "גזירות": העלאת המע"מ ל-18%, הקפאת נקודות הזיכוי ומדרגות המס (הפסד של כ-120 ש"ח לשנה על כל נקודה), הקפאת עדכון קצבאות הביטוח הלאומי הפוגעת בנכים, בקשישים ובניצולי שואה, אי-עדכון מדרגות מס הרכישה והפטור על שכר דירה, מס על "רווחים כלואים", והרחבת מס הרווחים על הבנקים (2.5 מיליארד ש"ח על רווחי 2025-2024) גם לשנת 2026. ניסיונות למסות את קרנות ההשתלמות, להגדיל את הפרשות הפנסיה התקציבית ולבטל את הסכם השכר במגזר הציבורי נתקלו בהתנגדות ההסתדרות והוועדים (משרד האוצר, 2024). מהניתוח עולה הבחנה מטרידה: הצעדים שפוגעים בציבור הרחב באופן "שקט" ומפוזר, כמו הקפאת נקודות זיכוי, זכו לסיכוי אישור גבוה, ואילו צעדים שפוגעים בקבוצות מאורגנות, כמו ועדים, בנקים, ענף התיירות ובעלי הון, נחלשו או נדחו. זו תמונת ראי לכוחם של הלוביסטים וקבוצות האינטרס: הנטל זורם אל מי שאינו מאורגן.</w:t>
      </w:r>
    </w:p>
    <w:p>
      <w:pPr>
        <w:bidi/>
        <w:spacing w:after="0" w:before="0" w:line="480" w:lineRule="auto"/>
        <w:ind w:firstLine="567"/>
        <w:jc w:val="both"/>
      </w:pPr>
      <w:r>
        <w:rPr>
          <w:rFonts w:ascii="David" w:cs="David" w:eastAsia="David" w:hAnsi="David"/>
          <w:b w:val="false"/>
          <w:i w:val="false"/>
          <w:sz w:val="24"/>
          <w:szCs w:val="24"/>
          <w:rtl/>
        </w:rPr>
        <w:t xml:space="preserve">במקביל התרחב תקציב הביטחון באופן שאין לו תקדים מאז שנות השבעים. תקציב הביטחון, שעמד ערב המלחמה על כ-60 מיליארד ש"ח, זינק ליותר מ-100 מיליארד ש"ח ב-2024. בינואר 2025 המליצה הוועדה לבחינת תקציב הביטחון ובניין הכוח (ועדת נגל) על תוספת רב-שנתית בהיקף מצטבר של יותר מ-100 מיליארד ש"ח עד סוף העשור, כך שהוצאות הביטחון יישארו גבוהות מהותית מרמתן לפני המלחמה גם לאחר סיום הלחימה (ועדת נגל, 2025). תקציב 2026, שגובש בסוף 2025 ערב שנת בחירות, ממשיך את המגמה: תקציב ביטחון ברמת שיא, יעד גירעון שמרני יותר, וויכוח ציבורי חריף על המשך הזרמת כספים קואליציוניים, שכבר בתחילת המלחמה דרש האוצר להקפיא מהם כ-9 מיליארד ש"ח שלא בוצעו לשנים 2024-2023.</w:t>
      </w:r>
    </w:p>
    <w:p>
      <w:pPr>
        <w:bidi/>
        <w:spacing w:after="0" w:before="0" w:line="480" w:lineRule="auto"/>
        <w:ind w:firstLine="567"/>
        <w:jc w:val="both"/>
      </w:pPr>
      <w:r>
        <w:rPr>
          <w:rFonts w:ascii="David" w:cs="David" w:eastAsia="David" w:hAnsi="David"/>
          <w:b/>
          <w:bCs/>
          <w:i w:val="false"/>
          <w:sz w:val="24"/>
          <w:szCs w:val="24"/>
          <w:rtl/>
        </w:rPr>
        <w:t xml:space="preserve">ההשלכות על הציבור </w:t>
      </w:r>
      <w:r>
        <w:rPr>
          <w:rFonts w:ascii="David" w:cs="David" w:eastAsia="David" w:hAnsi="David"/>
          <w:b w:val="false"/>
          <w:i w:val="false"/>
          <w:sz w:val="24"/>
          <w:szCs w:val="24"/>
          <w:rtl/>
        </w:rPr>
        <w:t xml:space="preserve">הן ארבע. ראשית, נטל מס גבוה יותר ורגרסיבי: העלאת המע"מ והקפאת נקודות הזיכוי פוגעות במידה רבה יותר בשכבות הביניים והחלשות, ששיעור הצריכה מהכנסתן גבוה. שנית, דחיקה של ההוצאה האזרחית: כל שקל שמוסט לביטחון בלי מקור חדש מגיע מקיצוץ רוחבי בחינוך, בבריאות, ברווחה ובתשתיות, ואלה בדיוק התחומים שמעצבים את הצמיחה העתידית ואת יוקר המחיה. שלישית, ריבית ומשכנתאות: שלוש חברות הדירוג הורידו את דירוג האשראי של ישראל או את תחזיתו במהלך 2024-2023, ופיץ' הורידה באוגוסט 2024 את הדירוג מ-A+ ל-A עם תחזית שלילית. הורדות אלה ייקרו את גיוס החוב, והנגיד שמר על ריבית גבוהה גם לנוכח הגירעון, כך שהריבית על משכנתאות, שרובן נלקחו בריבית פריים, נותרה גבוהה. רביעית, נטל בין-דורי: יחס החוב לתוצר עלה מכ-60% ערב המלחמה לכ-69% בסוף 2024 (בנק ישראל, 2025), ומי שישלם את הריבית על החוב הזה הם הצעירים, אותם משרתי מילואים שכבר נשאו בנטל הישיר של המלחמה.</w:t>
      </w:r>
    </w:p>
    <w:p>
      <w:pPr>
        <w:pStyle w:val="Heading1"/>
        <w:bidi/>
        <w:spacing w:after="0" w:before="240" w:line="480" w:lineRule="auto"/>
        <w:jc w:val="right"/>
      </w:pPr>
      <w:r>
        <w:rPr>
          <w:rFonts w:ascii="David" w:cs="David" w:eastAsia="David" w:hAnsi="David"/>
          <w:b/>
          <w:bCs/>
          <w:i w:val="false"/>
          <w:sz w:val="28"/>
          <w:szCs w:val="28"/>
          <w:rtl/>
        </w:rPr>
        <w:t xml:space="preserve">ג. מה דרוש לשנות בפיקוח הפרלמנטרי על תקציב המדינה</w:t>
      </w:r>
    </w:p>
    <w:p>
      <w:pPr>
        <w:bidi/>
        <w:spacing w:after="0" w:before="0" w:line="480" w:lineRule="auto"/>
        <w:ind w:firstLine="567"/>
        <w:jc w:val="both"/>
      </w:pPr>
      <w:r>
        <w:rPr>
          <w:rFonts w:ascii="David" w:cs="David" w:eastAsia="David" w:hAnsi="David"/>
          <w:b w:val="false"/>
          <w:i w:val="false"/>
          <w:sz w:val="24"/>
          <w:szCs w:val="24"/>
          <w:rtl/>
        </w:rPr>
        <w:t xml:space="preserve">הניתוח לעיל מצביע על שתי חולשות מבניות: הכנסת מקבלת את התקציב מאוחר מדי ובלי כלים מקצועיים משלה, ובמהלך השנה היא מאשרת שינויים של עשרות מיליארדים כמעט ללא דיון. אציע שישה שינויים.</w:t>
      </w:r>
    </w:p>
    <w:p>
      <w:pPr>
        <w:bidi/>
        <w:spacing w:after="0" w:before="0" w:line="480" w:lineRule="auto"/>
        <w:jc w:val="both"/>
      </w:pPr>
      <w:r>
        <w:rPr>
          <w:rFonts w:ascii="David" w:cs="David" w:eastAsia="David" w:hAnsi="David"/>
          <w:b/>
          <w:bCs/>
          <w:i w:val="false"/>
          <w:sz w:val="24"/>
          <w:szCs w:val="24"/>
          <w:rtl/>
        </w:rPr>
        <w:t xml:space="preserve">1. זמן. </w:t>
      </w:r>
      <w:r>
        <w:rPr>
          <w:rFonts w:ascii="David" w:cs="David" w:eastAsia="David" w:hAnsi="David"/>
          <w:b w:val="false"/>
          <w:i w:val="false"/>
          <w:sz w:val="24"/>
          <w:szCs w:val="24"/>
          <w:rtl/>
        </w:rPr>
        <w:t xml:space="preserve">הנחת התקציב עד 15 בספטמבר במקום 31 באוקטובר, וקביעה בחוק של תקופת דיון מינימלית של 90 יום בוועדות. </w:t>
      </w:r>
      <w:r>
        <w:rPr>
          <w:rFonts w:ascii="David" w:cs="David" w:eastAsia="David" w:hAnsi="David"/>
          <w:b/>
          <w:bCs/>
          <w:i w:val="false"/>
          <w:sz w:val="24"/>
          <w:szCs w:val="24"/>
          <w:rtl/>
        </w:rPr>
        <w:t xml:space="preserve">2. פיצול חוק ההסדרים. </w:t>
      </w:r>
      <w:r>
        <w:rPr>
          <w:rFonts w:ascii="David" w:cs="David" w:eastAsia="David" w:hAnsi="David"/>
          <w:b w:val="false"/>
          <w:i w:val="false"/>
          <w:sz w:val="24"/>
          <w:szCs w:val="24"/>
          <w:rtl/>
        </w:rPr>
        <w:t xml:space="preserve">הגבלת חוק ההסדרים לסעיפים בעלי השלכה תקציבית ישירה בלבד, והעברת רפורמות מבניות למסלול חקיקה רגיל עם דיון מלא בוועדה המקצועית, כפי שהמליצו בעבר מבקר המדינה והמכון הישראלי לדמוקרטיה. </w:t>
      </w:r>
      <w:r>
        <w:rPr>
          <w:rFonts w:ascii="David" w:cs="David" w:eastAsia="David" w:hAnsi="David"/>
          <w:b/>
          <w:bCs/>
          <w:i w:val="false"/>
          <w:sz w:val="24"/>
          <w:szCs w:val="24"/>
          <w:rtl/>
        </w:rPr>
        <w:t xml:space="preserve">3. משרד תקציב פרלמנטרי עצמאי. </w:t>
      </w:r>
      <w:r>
        <w:rPr>
          <w:rFonts w:ascii="David" w:cs="David" w:eastAsia="David" w:hAnsi="David"/>
          <w:b w:val="false"/>
          <w:i w:val="false"/>
          <w:sz w:val="24"/>
          <w:szCs w:val="24"/>
          <w:rtl/>
        </w:rPr>
        <w:t xml:space="preserve">הרחבת מרכז המחקר והמידע של הכנסת ליחידה מקצועית, בדומה ל-CBO בארצות הברית, שתפרסם אומדני עלות עצמאיים לתחזיות האוצר, להצעות חוק ולהסכמים קואליציוניים, ותשבור את מונופול המידע של אגף התקציבים.</w:t>
      </w:r>
    </w:p>
    <w:p>
      <w:pPr>
        <w:bidi/>
        <w:spacing w:after="0" w:before="0" w:line="480" w:lineRule="auto"/>
        <w:jc w:val="both"/>
      </w:pPr>
      <w:r>
        <w:rPr>
          <w:rFonts w:ascii="David" w:cs="David" w:eastAsia="David" w:hAnsi="David"/>
          <w:b/>
          <w:bCs/>
          <w:i w:val="false"/>
          <w:sz w:val="24"/>
          <w:szCs w:val="24"/>
          <w:rtl/>
        </w:rPr>
        <w:t xml:space="preserve">4. שקיפות בהעברות תקציביות ובכספים קואליציוניים. </w:t>
      </w:r>
      <w:r>
        <w:rPr>
          <w:rFonts w:ascii="David" w:cs="David" w:eastAsia="David" w:hAnsi="David"/>
          <w:b w:val="false"/>
          <w:i w:val="false"/>
          <w:sz w:val="24"/>
          <w:szCs w:val="24"/>
          <w:rtl/>
        </w:rPr>
        <w:t xml:space="preserve">כיום מאושרות בוועדת הכספים מאות העברות תקציביות בשנה, לעיתים במקבצים ובאישור של דקות. יש לחייב פרסום מקוון של כל העברה מעל סף מסוים שבעה ימים לפני הדיון, בצירוף הנמקה, ולקבוע כי כספים קואליציוניים יופיעו בסעיף תקציבי נפרד ומזוהה, עם דיווח ביצוע רבעוני. </w:t>
      </w:r>
      <w:r>
        <w:rPr>
          <w:rFonts w:ascii="David" w:cs="David" w:eastAsia="David" w:hAnsi="David"/>
          <w:b/>
          <w:bCs/>
          <w:i w:val="false"/>
          <w:sz w:val="24"/>
          <w:szCs w:val="24"/>
          <w:rtl/>
        </w:rPr>
        <w:t xml:space="preserve">5. פיקוח על תקציב הביטחון. </w:t>
      </w:r>
      <w:r>
        <w:rPr>
          <w:rFonts w:ascii="David" w:cs="David" w:eastAsia="David" w:hAnsi="David"/>
          <w:b w:val="false"/>
          <w:i w:val="false"/>
          <w:sz w:val="24"/>
          <w:szCs w:val="24"/>
          <w:rtl/>
        </w:rPr>
        <w:t xml:space="preserve">הרחבת סמכויות ועדת המשנה המשותפת לתקציב הביטחון, חובת דיון פומבי בהמלצות ועדת נגל, ופרסום גרסה לא מסווגת של תקציב הביטחון ברמת פירוט דומה לזו של משרדים אזרחיים. </w:t>
      </w:r>
      <w:r>
        <w:rPr>
          <w:rFonts w:ascii="David" w:cs="David" w:eastAsia="David" w:hAnsi="David"/>
          <w:b/>
          <w:bCs/>
          <w:i w:val="false"/>
          <w:sz w:val="24"/>
          <w:szCs w:val="24"/>
          <w:rtl/>
        </w:rPr>
        <w:t xml:space="preserve">6. כללים למצבי חירום. </w:t>
      </w:r>
      <w:r>
        <w:rPr>
          <w:rFonts w:ascii="David" w:cs="David" w:eastAsia="David" w:hAnsi="David"/>
          <w:b w:val="false"/>
          <w:i w:val="false"/>
          <w:sz w:val="24"/>
          <w:szCs w:val="24"/>
          <w:rtl/>
        </w:rPr>
        <w:t xml:space="preserve">"הקופסה החוץ-תקציבית" צריכה להיות מוגבלת בזמן ובסכום, לעבור אישור מפורש של הכנסת ולהתפרסם, כדי שהחירום לא יהפוך למסלול עוקף פיקוח. בנוסף, ראוי לחזור לתקציב שנתי, או לפחות לחייב דיון מעמיק בכנסת במחצית התקופה של תקציב דו-שנתי.</w:t>
      </w:r>
    </w:p>
    <w:p>
      <w:pPr>
        <w:pStyle w:val="Heading1"/>
        <w:bidi/>
        <w:spacing w:after="0" w:before="240" w:line="480" w:lineRule="auto"/>
        <w:jc w:val="right"/>
      </w:pPr>
      <w:r>
        <w:rPr>
          <w:rFonts w:ascii="David" w:cs="David" w:eastAsia="David" w:hAnsi="David"/>
          <w:b/>
          <w:bCs/>
          <w:i w:val="false"/>
          <w:sz w:val="28"/>
          <w:szCs w:val="28"/>
          <w:rtl/>
        </w:rPr>
        <w:t xml:space="preserve">ד. עד כמה יש סיכוי לשנות את המצב? סיכום ועמדה אישית</w:t>
      </w:r>
    </w:p>
    <w:p>
      <w:pPr>
        <w:bidi/>
        <w:spacing w:after="0" w:before="0" w:line="480" w:lineRule="auto"/>
        <w:ind w:firstLine="567"/>
        <w:jc w:val="both"/>
      </w:pPr>
      <w:r>
        <w:rPr>
          <w:rFonts w:ascii="David" w:cs="David" w:eastAsia="David" w:hAnsi="David"/>
          <w:b w:val="false"/>
          <w:i w:val="false"/>
          <w:sz w:val="24"/>
          <w:szCs w:val="24"/>
          <w:rtl/>
        </w:rPr>
        <w:t xml:space="preserve">בהערכה מפוכחת, הסיכוי לשינוי מבני עמוק בטווח הקצר נמוך. כל השחקנים המרכזיים נהנים מהמצב הקיים: הממשלה נהנית מהריכוזיות ומהמנגנון המאיים בפיזור הכנסת, חברי הקואליציה נהנים מהכספים הקואליציוניים, ומשרד האוצר נהנה ממונופול על המידע. מי שמפסיד, הציבור הרחב ובעיקר הצעירים, אינו מאורגן ואינו נוכח בוועדת הכספים. ההיסטוריה מלמדת ששינויים בהליך התקציב התרחשו בישראל רק בעקבות משברים: חוק ההסדרים נולד במשבר 1985, והתקציב הדו-שנתי נולד מהבחירות של 2009.</w:t>
      </w:r>
    </w:p>
    <w:p>
      <w:pPr>
        <w:bidi/>
        <w:spacing w:after="0" w:before="0" w:line="480" w:lineRule="auto"/>
        <w:ind w:firstLine="567"/>
        <w:jc w:val="both"/>
      </w:pPr>
      <w:r>
        <w:rPr>
          <w:rFonts w:ascii="David" w:cs="David" w:eastAsia="David" w:hAnsi="David"/>
          <w:b w:val="false"/>
          <w:i w:val="false"/>
          <w:sz w:val="24"/>
          <w:szCs w:val="24"/>
          <w:rtl/>
        </w:rPr>
        <w:t xml:space="preserve">עם זאת, המלחמה יצרה חלון הזדמנויות נדיר. הציבור משלם את החשבון בצורה מוחשית: במע"מ, בהקפאת הקצבאות, בריבית על המשכנתא ובימי מילואים. אזרחים שמשרתים מאות ימי מילואים דורשים "שוויון בנטל" גם בתקציב, וחברות הדירוג מפעילות לחץ חיצוני לאחריות פיסקלית. בשנת בחירות, שקיפות תקציבית עשויה להפוך לנכס פוליטי. לדעתי, הרפורמות בעלות הסיכוי הגבוה ביותר הן אלה שאינן מחייבות את הממשלה לוותר על כוח, אלא רק על סודיות: פרסום מוקדם של העברות תקציביות, סעיף נפרד לכספים קואליציוניים והקמת יחידת אומדנים עצמאית בכנסת. ארגוני חברה אזרחית כמו התנועה לאיכות השלטון, לובי 99 והמכון הישראלי לדמוקרטיה יכולים לקדם אותן גם מול ממשלה עוינת, משום שהן קשות להתנגדות פומבית.</w:t>
      </w:r>
    </w:p>
    <w:p>
      <w:pPr>
        <w:bidi/>
        <w:spacing w:after="0" w:before="0" w:line="480" w:lineRule="auto"/>
        <w:ind w:firstLine="567"/>
        <w:jc w:val="both"/>
      </w:pPr>
      <w:r>
        <w:rPr>
          <w:rFonts w:ascii="David" w:cs="David" w:eastAsia="David" w:hAnsi="David"/>
          <w:b w:val="false"/>
          <w:i w:val="false"/>
          <w:sz w:val="24"/>
          <w:szCs w:val="24"/>
          <w:rtl/>
        </w:rPr>
        <w:t xml:space="preserve">עמדתי האישית היא שהשאלה האמיתית אינה האם תקציב הביטחון צריך לגדול, שכן אחרי 7 באוקטובר ברור שכן, אלא מי מחליט על חשבון מה הוא גדל. כל עוד ההחלטה מתקבלת בין פקידי האוצר לשרים ב"בזאר טורקי", ומאושרת בכנסת בלילה אחד של דצמבר, הנטל ימשיך לזרום למי שאינו מאורגן. פיקוח פרלמנטרי אמיתי לא ימנע את הגזירות, אבל הוא יחייב את מקבלי ההחלטות להסביר אותן בפומבי, וזהו התנאי הראשון לחלוקת נטל הוגנת יותר.</w:t>
      </w:r>
    </w:p>
    <w:p>
      <w:pPr>
        <w:pStyle w:val="Heading1"/>
        <w:bidi/>
        <w:spacing w:after="0" w:before="240" w:line="480" w:lineRule="auto"/>
        <w:jc w:val="right"/>
      </w:pPr>
      <w:r>
        <w:rPr>
          <w:rFonts w:ascii="David" w:cs="David" w:eastAsia="David" w:hAnsi="David"/>
          <w:b/>
          <w:bCs/>
          <w:i w:val="false"/>
          <w:sz w:val="28"/>
          <w:szCs w:val="28"/>
          <w:rtl/>
        </w:rPr>
        <w:t xml:space="preserve">רשימת מקורות</w:t>
      </w:r>
    </w:p>
    <w:p>
      <w:pPr>
        <w:bidi/>
        <w:spacing w:after="120" w:line="360" w:lineRule="auto"/>
        <w:ind w:left="567" w:hanging="567"/>
        <w:jc w:val="right"/>
      </w:pPr>
      <w:r>
        <w:rPr>
          <w:rFonts w:ascii="David" w:cs="David" w:eastAsia="David" w:hAnsi="David"/>
          <w:b w:val="false"/>
          <w:i w:val="false"/>
          <w:sz w:val="24"/>
          <w:szCs w:val="24"/>
          <w:rtl/>
        </w:rPr>
        <w:t xml:space="preserve">בנק ישראל (2025). דוח בנק ישראל לשנת 2024: פרק ב' - המדיניות הפיסקלית, ההוצאה על המלחמה והחוב הציבורי. ירושלים: בנק ישראל, חטיבת המחקר, מרץ 2025.</w:t>
      </w:r>
    </w:p>
    <w:p>
      <w:pPr>
        <w:bidi/>
        <w:spacing w:after="120" w:line="360" w:lineRule="auto"/>
        <w:ind w:left="567" w:hanging="567"/>
        <w:jc w:val="right"/>
      </w:pPr>
      <w:r>
        <w:rPr>
          <w:rFonts w:ascii="David" w:cs="David" w:eastAsia="David" w:hAnsi="David"/>
          <w:b w:val="false"/>
          <w:i w:val="false"/>
          <w:sz w:val="24"/>
          <w:szCs w:val="24"/>
          <w:rtl/>
        </w:rPr>
        <w:t xml:space="preserve">הוועדה לבחינת תקציב הביטחון ובניין הכוח ("ועדת נגל") (2025). דוח הוועדה: המלצות לתקציב הביטחון ולבניין הכוח לשנים 2035-2025. ירושלים: משרד ראש הממשלה ומשרד האוצר, ינואר 2025.</w:t>
      </w:r>
    </w:p>
    <w:p>
      <w:pPr>
        <w:bidi/>
        <w:spacing w:after="120" w:line="360" w:lineRule="auto"/>
        <w:ind w:left="567" w:hanging="567"/>
        <w:jc w:val="right"/>
      </w:pPr>
      <w:r>
        <w:rPr>
          <w:rFonts w:ascii="David" w:cs="David" w:eastAsia="David" w:hAnsi="David"/>
          <w:b w:val="false"/>
          <w:i w:val="false"/>
          <w:sz w:val="24"/>
          <w:szCs w:val="24"/>
          <w:rtl/>
        </w:rPr>
        <w:t xml:space="preserve">זרחיה, צ' (2026). סוגיות בכלכלה וחברה: דרך גיבוש ואישור תקציב המדינה והשינויים בעקבות חרבות ברזל (מצגות ההרצאות בקורס). רחובות: המרכז האקדמי פרס, שנת הלימודים תשפ"ו.</w:t>
      </w:r>
    </w:p>
    <w:p>
      <w:pPr>
        <w:bidi/>
        <w:spacing w:after="120" w:line="360" w:lineRule="auto"/>
        <w:ind w:left="567" w:hanging="567"/>
        <w:jc w:val="right"/>
      </w:pPr>
      <w:r>
        <w:rPr>
          <w:rFonts w:ascii="David" w:cs="David" w:eastAsia="David" w:hAnsi="David"/>
          <w:b w:val="false"/>
          <w:i w:val="false"/>
          <w:sz w:val="24"/>
          <w:szCs w:val="24"/>
          <w:rtl/>
        </w:rPr>
        <w:t xml:space="preserve">המכון הישראלי לדמוקרטיה (2024). כנס אלי הורביץ לכלכלה וחברה 2024: המשק הישראלי בצל המלחמה - ניירות מדיניות. ירושלים: המכון הישראלי לדמוקרטיה, דצמבר 2024.</w:t>
      </w:r>
    </w:p>
    <w:p>
      <w:pPr>
        <w:bidi/>
        <w:spacing w:after="120" w:line="360" w:lineRule="auto"/>
        <w:ind w:left="567" w:hanging="567"/>
        <w:jc w:val="right"/>
      </w:pPr>
      <w:r>
        <w:rPr>
          <w:rFonts w:ascii="David" w:cs="David" w:eastAsia="David" w:hAnsi="David"/>
          <w:b w:val="false"/>
          <w:i w:val="false"/>
          <w:sz w:val="24"/>
          <w:szCs w:val="24"/>
          <w:rtl/>
        </w:rPr>
        <w:t xml:space="preserve">מרכז המחקר והמידע של הכנסת (2024). הצעת תקציב המדינה לשנת 2024: תיאור וניתוח לקראת הדיון בוועדת הכספים. ירושלים: הכנסת, פברואר 2024.</w:t>
      </w:r>
    </w:p>
    <w:p>
      <w:pPr>
        <w:bidi/>
        <w:spacing w:after="120" w:line="360" w:lineRule="auto"/>
        <w:ind w:left="567" w:hanging="567"/>
        <w:jc w:val="right"/>
      </w:pPr>
      <w:r>
        <w:rPr>
          <w:rFonts w:ascii="David" w:cs="David" w:eastAsia="David" w:hAnsi="David"/>
          <w:b w:val="false"/>
          <w:i w:val="false"/>
          <w:sz w:val="24"/>
          <w:szCs w:val="24"/>
          <w:rtl/>
        </w:rPr>
        <w:t xml:space="preserve">משרד האוצר, אגף התקציבים (2024). הצעת תקציב המדינה לשנת הכספים 2025: עיקרי התקציב וחוק ההסדרים. ירושלים: משרד האוצר, נובמבר 2024.</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bidi/>
      <w:jc w:val="right"/>
    </w:pPr>
    <w:r>
      <w:rPr>
        <w:rFonts w:ascii="David" w:cs="David" w:eastAsia="David" w:hAnsi="David"/>
        <w:b w:val="false"/>
        <w:i w:val="false"/>
        <w:sz w:val="20"/>
        <w:szCs w:val="20"/>
        <w:rtl/>
      </w:rPr>
      <w:t xml:space="preserve">סוגיות בכלכלה וחברה | עבודת גמר | תקציב המדינה</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0" w:before="240"/>
    </w:pPr>
    <w:rPr>
      <w:rFonts w:ascii="David" w:cs="David" w:eastAsia="David" w:hAnsi="David"/>
      <w:b/>
      <w:bCs/>
      <w:color w:val="000000"/>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עבודת גמר - תקציב המדינה</dc:title>
  <dc:creator>Student</dc:creator>
  <cp:lastModifiedBy>Un-named</cp:lastModifiedBy>
  <cp:revision>1</cp:revision>
  <dcterms:created xsi:type="dcterms:W3CDTF">2026-09-14T13:00:13.736Z</dcterms:created>
  <dcterms:modified xsi:type="dcterms:W3CDTF">2026-09-14T13:00:13.745Z</dcterms:modified>
</cp:coreProperties>
</file>

<file path=docProps/custom.xml><?xml version="1.0" encoding="utf-8"?>
<Properties xmlns="http://schemas.openxmlformats.org/officeDocument/2006/custom-properties" xmlns:vt="http://schemas.openxmlformats.org/officeDocument/2006/docPropsVTypes"/>
</file>