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120"/>
        <w:jc w:val="center"/>
      </w:pPr>
      <w:r>
        <w:rPr>
          <w:rFonts w:ascii="David" w:hAnsi="David" w:cs="David"/>
          <w:b/>
          <w:i w:val="0"/>
          <w:sz w:val="28"/>
          <w:rtl/>
          <w:szCs w:val="28"/>
          <w:bCs/>
        </w:rPr>
        <w:t>[שם המוסד האקדמי]</w:t>
      </w:r>
    </w:p>
    <w:p>
      <w:pPr>
        <w:bidi/>
        <w:spacing w:line="360" w:lineRule="auto" w:after="120"/>
        <w:jc w:val="center"/>
      </w:pPr>
      <w:r>
        <w:rPr>
          <w:rFonts w:ascii="David" w:hAnsi="David" w:cs="David"/>
          <w:b w:val="0"/>
          <w:i w:val="0"/>
          <w:sz w:val="26"/>
          <w:rtl/>
          <w:szCs w:val="26"/>
        </w:rPr>
        <w:t>[שם החוג / המסלול]</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עבודה מסכמת בקורס: [שם הקורס]</w:t>
      </w:r>
    </w:p>
    <w:p>
      <w:pPr>
        <w:bidi/>
        <w:spacing w:line="360" w:lineRule="auto" w:after="120"/>
        <w:jc w:val="center"/>
      </w:pPr>
      <w:r>
        <w:rPr>
          <w:rFonts w:ascii="David" w:hAnsi="David" w:cs="David"/>
          <w:b w:val="0"/>
          <w:i w:val="0"/>
          <w:sz w:val="26"/>
          <w:rtl/>
          <w:szCs w:val="26"/>
        </w:rPr>
        <w:t>מרצה: [שם המרצה]</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i w:val="0"/>
          <w:sz w:val="36"/>
          <w:rtl/>
          <w:szCs w:val="36"/>
          <w:bCs/>
        </w:rPr>
        <w:t>פיתוח שיח דבור בעברית בהקשר של אוכל ותזונה</w:t>
      </w:r>
    </w:p>
    <w:p>
      <w:pPr>
        <w:bidi/>
        <w:spacing w:line="360" w:lineRule="auto" w:after="120"/>
        <w:jc w:val="center"/>
      </w:pPr>
      <w:r>
        <w:rPr>
          <w:rFonts w:ascii="David" w:hAnsi="David" w:cs="David"/>
          <w:b/>
          <w:i w:val="0"/>
          <w:sz w:val="36"/>
          <w:rtl/>
          <w:szCs w:val="36"/>
          <w:bCs/>
        </w:rPr>
        <w:t>בקרב תלמידי חטיבת ביניים דוברי ערבית</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8"/>
          <w:rtl/>
          <w:szCs w:val="28"/>
        </w:rPr>
        <w:t>יחידת לימוד: "מדברים אוכל" - חמישה מערכי שיעור</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מגישה: [שם מלא]</w:t>
      </w:r>
    </w:p>
    <w:p>
      <w:pPr>
        <w:bidi/>
        <w:spacing w:line="360" w:lineRule="auto" w:after="120"/>
        <w:jc w:val="center"/>
      </w:pPr>
      <w:r>
        <w:rPr>
          <w:rFonts w:ascii="David" w:hAnsi="David" w:cs="David"/>
          <w:b w:val="0"/>
          <w:i w:val="0"/>
          <w:sz w:val="26"/>
          <w:rtl/>
          <w:szCs w:val="26"/>
        </w:rPr>
        <w:t>ת"ז: [מספר]</w:t>
      </w:r>
    </w:p>
    <w:p>
      <w:pPr>
        <w:bidi/>
        <w:spacing w:line="360" w:lineRule="auto" w:after="120"/>
        <w:jc w:val="center"/>
      </w:pPr>
      <w:r>
        <w:rPr>
          <w:rFonts w:ascii="David" w:hAnsi="David" w:cs="David"/>
          <w:b w:val="0"/>
          <w:i w:val="0"/>
          <w:sz w:val="26"/>
          <w:rtl/>
          <w:szCs w:val="26"/>
        </w:rPr>
        <w:t>תאריך הגשה: [תאריך]</w:t>
      </w:r>
    </w:p>
    <w:p>
      <w:r>
        <w:br w:type="page"/>
      </w:r>
    </w:p>
    <w:p>
      <w:pPr>
        <w:bidi/>
        <w:spacing w:line="360" w:lineRule="auto" w:after="120"/>
        <w:jc w:val="right"/>
      </w:pPr>
      <w:r>
        <w:rPr>
          <w:rFonts w:ascii="David" w:hAnsi="David" w:cs="David"/>
          <w:b/>
          <w:i w:val="0"/>
          <w:sz w:val="32"/>
          <w:rtl/>
          <w:szCs w:val="32"/>
          <w:bCs/>
        </w:rPr>
        <w:t>תוכן עניינים</w:t>
      </w:r>
    </w:p>
    <w:p>
      <w:pPr>
        <w:bidi/>
        <w:jc w:val="right"/>
      </w:pPr>
      <w:r>
        <w:fldChar w:fldCharType="begin" w:dirty="true"/>
      </w:r>
      <w:r>
        <w:instrText xml:space="preserve"> TOC \o "1-3" \h \z \u </w:instrText>
      </w:r>
      <w:r>
        <w:fldChar w:fldCharType="separate"/>
      </w:r>
      <w:r>
        <w:rPr>
          <w:rFonts w:ascii="David" w:hAnsi="David" w:cs="David"/>
          <w:b w:val="0"/>
          <w:i/>
          <w:sz w:val="22"/>
          <w:rtl/>
          <w:szCs w:val="22"/>
        </w:rPr>
        <w:t>לעדכון תוכן העניינים: קליק ימני על שורה זו ובחירה ב"עדכן שדה"</w:t>
      </w:r>
      <w:r>
        <w:fldChar w:fldCharType="end"/>
      </w:r>
    </w:p>
    <w:p>
      <w:r>
        <w:br w:type="page"/>
      </w:r>
    </w:p>
    <w:p>
      <w:pPr>
        <w:pStyle w:val="Heading1"/>
        <w:bidi/>
        <w:spacing w:before="240" w:after="120" w:line="360" w:lineRule="auto"/>
        <w:jc w:val="right"/>
      </w:pPr>
      <w:r>
        <w:rPr>
          <w:rFonts w:ascii="David" w:hAnsi="David" w:cs="David"/>
          <w:b/>
          <w:i w:val="0"/>
          <w:color w:val="000000"/>
          <w:sz w:val="32"/>
          <w:rtl/>
          <w:szCs w:val="32"/>
          <w:bCs/>
        </w:rPr>
        <w:t>1. מבוא</w:t>
      </w:r>
    </w:p>
    <w:p>
      <w:pPr>
        <w:bidi/>
        <w:spacing w:line="360" w:lineRule="auto" w:after="120"/>
        <w:jc w:val="both"/>
      </w:pPr>
      <w:r>
        <w:rPr>
          <w:rFonts w:ascii="David" w:hAnsi="David" w:cs="David"/>
          <w:b w:val="0"/>
          <w:i w:val="0"/>
          <w:sz w:val="24"/>
          <w:rtl/>
          <w:szCs w:val="24"/>
        </w:rPr>
        <w:t>העבודה הזאת אינה מחקר אמפירי אלא תכנון הוראה בפועל: בנייה של יחידת לימוד בת חמישה מערכי שיעור, שמטרתה אחת - להביא את כל התלמידים בכיתה לדבר עברית. הנושא התוכני שנבחר הוא אוכל ותזונה. זהו נושא שקרוב לליבי, אבל חשוב מזה - הוא לקוח מחיי היום־יום של התלמידים עצמם. כולם אוכלים, לכולם יש מאכל אהוב ומאכל שהם לא מוכנים לגעת בו, וכמעט כל תלמיד כבר הזמין אוכל, התלבט מול מדף החטיפים או התווכח עם ההורים על ארוחת הערב. עולם התוכן הזה מזמן דיבור טבעי, ולכן הוא הקשר נוח במיוחד לתרגול הפקה דבורה בעברית.</w:t>
      </w:r>
    </w:p>
    <w:p>
      <w:pPr>
        <w:bidi/>
        <w:spacing w:line="360" w:lineRule="auto" w:after="120"/>
        <w:jc w:val="both"/>
      </w:pPr>
      <w:r>
        <w:rPr>
          <w:rFonts w:ascii="David" w:hAnsi="David" w:cs="David"/>
          <w:b w:val="0"/>
          <w:i w:val="0"/>
          <w:sz w:val="24"/>
          <w:rtl/>
          <w:szCs w:val="24"/>
        </w:rPr>
        <w:t>שאלת המחקר של העבודה היא שאלה דידקטית: כיצד ניתן ללמד תלמידי חטיבת ביניים דוברי ערבית לנהל שיח דבור בעברית סביב נושא אוכל ותזונה? התשובה לשאלה אינה ניסוי או מדידה אלא תוצר תכנוני - חמישה מערכי שיעור מפורטים, הבנויים כרצף אחד: שיעור פתיחה, שלושה שיעורי מהלך ושיעור סיכום. הממצאים בפרק 4 הם ליבת העבודה.</w:t>
      </w:r>
    </w:p>
    <w:p>
      <w:pPr>
        <w:bidi/>
        <w:spacing w:line="360" w:lineRule="auto" w:after="120"/>
        <w:jc w:val="both"/>
      </w:pPr>
      <w:r>
        <w:rPr>
          <w:rFonts w:ascii="David" w:hAnsi="David" w:cs="David"/>
          <w:b w:val="0"/>
          <w:i w:val="0"/>
          <w:sz w:val="24"/>
          <w:rtl/>
          <w:szCs w:val="24"/>
        </w:rPr>
        <w:t>הבחירה בהפקה דבורה דווקא איננה מקרית. הנתונים העדכניים על הוראת העברית בחברה הערבית מדאיגים: רוב בוגרי מערכת החינוך הערבית אינם מגיעים לשליטה מספקת בעברית, ובחטיבת הביניים נרשמה בשנים האחרונות ירידה גם בהישגים וגם בעמדות התלמידים כלפי השפה. אחת הסיבות לכך היא חשיפה מועטה לעברית והיעדר הזדמנויות אמיתיות לדבר בה (מנור, 2025).</w:t>
      </w:r>
    </w:p>
    <w:p>
      <w:pPr>
        <w:bidi/>
        <w:spacing w:line="360" w:lineRule="auto" w:after="120"/>
        <w:jc w:val="both"/>
      </w:pPr>
      <w:r>
        <w:rPr>
          <w:rFonts w:ascii="David" w:hAnsi="David" w:cs="David"/>
          <w:b w:val="0"/>
          <w:i w:val="0"/>
          <w:sz w:val="24"/>
          <w:rtl/>
          <w:szCs w:val="24"/>
        </w:rPr>
        <w:t>מבנה העבודה: פרק 2 סוקר את הספרות הרלוונטית בשלושה מעגלים - הוראת שפה שנייה על פי מסגרת ה־CEFR והוראת דיבור, עברית כשפה שנייה לדוברי ערבית עם דגש על אוצר מילים, והנושא התוכני של תזונה בריאה בגיל ההתבגרות. פרק 3 מציג את המתודולוגיה: מטרות היחידה, אוכלוסיית היעד ועקרונות התכנון. פרק 4 מציג את חמשת מערכי השיעור במלואם, ופרק 5 מסכם. בנספחים מופיעים כל חומרי ההוראה: טבלת אוצר המילים בעברית ובערבית, דפי העבודה של כל שיעור, מחוון ההערכה והקישורים לסרטון ולמאמרים.</w:t>
      </w:r>
    </w:p>
    <w:p>
      <w:pPr>
        <w:pStyle w:val="Heading1"/>
        <w:bidi/>
        <w:spacing w:before="240" w:after="120" w:line="360" w:lineRule="auto"/>
        <w:jc w:val="right"/>
      </w:pPr>
      <w:r>
        <w:rPr>
          <w:rFonts w:ascii="David" w:hAnsi="David" w:cs="David"/>
          <w:b/>
          <w:i w:val="0"/>
          <w:color w:val="000000"/>
          <w:sz w:val="32"/>
          <w:rtl/>
          <w:szCs w:val="32"/>
          <w:bCs/>
        </w:rPr>
        <w:t>2. סקירת ספרות</w:t>
      </w:r>
    </w:p>
    <w:p>
      <w:pPr>
        <w:pStyle w:val="Heading2"/>
        <w:bidi/>
        <w:spacing w:before="160" w:after="120" w:line="360" w:lineRule="auto"/>
        <w:jc w:val="right"/>
      </w:pPr>
      <w:r>
        <w:rPr>
          <w:rFonts w:ascii="David" w:hAnsi="David" w:cs="David"/>
          <w:b/>
          <w:i w:val="0"/>
          <w:color w:val="000000"/>
          <w:sz w:val="28"/>
          <w:rtl/>
          <w:szCs w:val="28"/>
          <w:bCs/>
        </w:rPr>
        <w:t>2.1 הוראת שפה שנייה על פי מסגרת ה־CEFR</w:t>
      </w:r>
    </w:p>
    <w:p>
      <w:pPr>
        <w:pStyle w:val="Heading3"/>
        <w:bidi/>
        <w:spacing w:before="160" w:after="120" w:line="360" w:lineRule="auto"/>
        <w:jc w:val="right"/>
      </w:pPr>
      <w:r>
        <w:rPr>
          <w:rFonts w:ascii="David" w:hAnsi="David" w:cs="David"/>
          <w:b/>
          <w:i w:val="0"/>
          <w:color w:val="000000"/>
          <w:sz w:val="25"/>
          <w:rtl/>
          <w:szCs w:val="25"/>
          <w:bCs/>
        </w:rPr>
        <w:t>2.1.1 מהי מסגרת ה־CEFR</w:t>
      </w:r>
    </w:p>
    <w:p>
      <w:pPr>
        <w:bidi/>
        <w:spacing w:line="360" w:lineRule="auto" w:after="120"/>
        <w:jc w:val="both"/>
      </w:pPr>
      <w:r>
        <w:rPr>
          <w:rFonts w:ascii="David" w:hAnsi="David" w:cs="David"/>
          <w:b w:val="0"/>
          <w:i w:val="0"/>
          <w:sz w:val="24"/>
          <w:rtl/>
          <w:szCs w:val="24"/>
        </w:rPr>
        <w:t>מסגרת ה־CEFR (Common European Framework of Reference for Languages) היא המסגרת האירופית המשותפת לתיאור רמות שליטה בשפה וללימוד שפות. היא מגדירה שש רמות, מ־A1 עד C2, ומתארת בכל רמה מה הלומד מסוגל לעשות בשפה - להבין, לדבר, לקרוא ולכתוב - במונחים של "אני יכול". הרעיון המרכזי שלה הוא תפיסת הלומד כשחקן חברתי: אדם שמשתמש בשפה כדי לפעול בעולם, לבצע משימות אמיתיות ולתקשר עם אנשים אמיתיים, ולא רק לפתור תרגילים (Council of Europe, 2020).</w:t>
      </w:r>
    </w:p>
    <w:p>
      <w:pPr>
        <w:bidi/>
        <w:spacing w:line="360" w:lineRule="auto" w:after="120"/>
        <w:jc w:val="both"/>
      </w:pPr>
      <w:r>
        <w:rPr>
          <w:rFonts w:ascii="David" w:hAnsi="David" w:cs="David"/>
          <w:b w:val="0"/>
          <w:i w:val="0"/>
          <w:sz w:val="24"/>
          <w:rtl/>
          <w:szCs w:val="24"/>
        </w:rPr>
        <w:t>בגרסה המעודכנת של המסגרת, ה־Companion Volume, הודגש מעבר מארבע המיומנויות המסורתיות אל ארבעה אופני שימוש בשפה: קליטה, הפקה, אינטראקציה ותיווך. המשמעות המעשית להוראה היא שאין די בכך שהתלמיד מבין או כותב; עליו לקיים אינטראקציה דבורה עם אחרים, בזמן אמת, בהקשרים משמעותיים. עוד עולה מן הגישה הזאת שהלמידה עצמה צריכה להיות שיתופית - הכיתה היא חברה קטנה שבה משתמשים בשפה, לא אולם הרצאות (Piccardo, North &amp; Goodier, 2019).</w:t>
      </w:r>
    </w:p>
    <w:p>
      <w:pPr>
        <w:pStyle w:val="Heading3"/>
        <w:bidi/>
        <w:spacing w:before="160" w:after="120" w:line="360" w:lineRule="auto"/>
        <w:jc w:val="right"/>
      </w:pPr>
      <w:r>
        <w:rPr>
          <w:rFonts w:ascii="David" w:hAnsi="David" w:cs="David"/>
          <w:b/>
          <w:i w:val="0"/>
          <w:color w:val="000000"/>
          <w:sz w:val="25"/>
          <w:rtl/>
          <w:szCs w:val="25"/>
          <w:bCs/>
        </w:rPr>
        <w:t>2.1.2 כיצד מלמדים הפקה דבורה</w:t>
      </w:r>
    </w:p>
    <w:p>
      <w:pPr>
        <w:bidi/>
        <w:spacing w:line="360" w:lineRule="auto" w:after="120"/>
        <w:jc w:val="both"/>
      </w:pPr>
      <w:r>
        <w:rPr>
          <w:rFonts w:ascii="David" w:hAnsi="David" w:cs="David"/>
          <w:b w:val="0"/>
          <w:i w:val="0"/>
          <w:sz w:val="24"/>
          <w:rtl/>
          <w:szCs w:val="24"/>
        </w:rPr>
        <w:t>מחקרים על הוראת דיבור בשפה שנייה חוזרים על מסקנה אחת פשוטה: דיבור לומדים על ידי דיבור. במחקר שנערך בקרב תלמידי כיתה ט שלמדו אנגלית בגישה מבוססת־משימות (TBLT) נמצא שתרגול שיטתי של משימות דיבור, עם משוב מתקן עדין של המורה, שיפר את שטף הדיבור, את הדיוק הדקדוקי ואת יכולת האינטראקציה של הלומדים, והם עצמם דיווחו שהמשימות עודדו אותם לדבר והרחיבו את אוצר המילים שלהם (Albino, 2017).</w:t>
      </w:r>
    </w:p>
    <w:p>
      <w:pPr>
        <w:bidi/>
        <w:spacing w:line="360" w:lineRule="auto" w:after="120"/>
        <w:jc w:val="both"/>
      </w:pPr>
      <w:r>
        <w:rPr>
          <w:rFonts w:ascii="David" w:hAnsi="David" w:cs="David"/>
          <w:b w:val="0"/>
          <w:i w:val="0"/>
          <w:sz w:val="24"/>
          <w:rtl/>
          <w:szCs w:val="24"/>
        </w:rPr>
        <w:t>גם ללמידה שיתופית תרומה מוכחת. בניסוי מבוקר שבו קבוצת לומדים תרגלה דיבור במבנים של עבודה קבוצתית שיתופית, הקבוצה הזאת השיגה שיפור מובהק במבחני דיבור לעומת קבוצת ביקורת שלמדה בהוראה מסורתית, ובמקביל עלתה אצלה המוטיבציה הפנימית ללמידת השפה (Namaziandost, Neisi, Kheryadi &amp; Nasri, 2019). ממצא דומה עולה ממחקר על משחקי תקשורת בכיתות תיכון: המשחקים הגבירו את ההפקה הדבורה, העשירו את אוצר המילים ויצרו אווירה רגועה שבה תלמידים העזו לדבר גם עם המורה וגם זה עם זה (Hernández-Chérrez, Hidalgo-Camacho &amp; Escobar-Llanganate, 2021).</w:t>
      </w:r>
    </w:p>
    <w:p>
      <w:pPr>
        <w:bidi/>
        <w:spacing w:line="360" w:lineRule="auto" w:after="120"/>
        <w:jc w:val="both"/>
      </w:pPr>
      <w:r>
        <w:rPr>
          <w:rFonts w:ascii="David" w:hAnsi="David" w:cs="David"/>
          <w:b w:val="0"/>
          <w:i w:val="0"/>
          <w:sz w:val="24"/>
          <w:rtl/>
          <w:szCs w:val="24"/>
        </w:rPr>
        <w:t>חשוב להזכיר גם את הקשר שבין השפה הדבורה ובין האוריינות בכללה. השפה הדבורה איננה "אחות חורגת" של הכתובה: כישורי שיח דבור בגיל צעיר הם תשתית לרכישת האוריינות, ולשיח הדבור יש סוגות, מבנים ואיכויות משלו הראויים לטיפוח מכוון בבית הספר (בלום־קולקה, 2007).</w:t>
      </w:r>
    </w:p>
    <w:p>
      <w:pPr>
        <w:pStyle w:val="Heading2"/>
        <w:bidi/>
        <w:spacing w:before="160" w:after="120" w:line="360" w:lineRule="auto"/>
        <w:jc w:val="right"/>
      </w:pPr>
      <w:r>
        <w:rPr>
          <w:rFonts w:ascii="David" w:hAnsi="David" w:cs="David"/>
          <w:b/>
          <w:i w:val="0"/>
          <w:color w:val="000000"/>
          <w:sz w:val="28"/>
          <w:rtl/>
          <w:szCs w:val="28"/>
          <w:bCs/>
        </w:rPr>
        <w:t>2.2 עברית כשפה שנייה לדוברי ערבית</w:t>
      </w:r>
    </w:p>
    <w:p>
      <w:pPr>
        <w:pStyle w:val="Heading3"/>
        <w:bidi/>
        <w:spacing w:before="160" w:after="120" w:line="360" w:lineRule="auto"/>
        <w:jc w:val="right"/>
      </w:pPr>
      <w:r>
        <w:rPr>
          <w:rFonts w:ascii="David" w:hAnsi="David" w:cs="David"/>
          <w:b/>
          <w:i w:val="0"/>
          <w:color w:val="000000"/>
          <w:sz w:val="25"/>
          <w:rtl/>
          <w:szCs w:val="25"/>
          <w:bCs/>
        </w:rPr>
        <w:t>2.2.1 העברית הדבורה בחברה הערבית: מדיניות ומציאות</w:t>
      </w:r>
    </w:p>
    <w:p>
      <w:pPr>
        <w:bidi/>
        <w:spacing w:line="360" w:lineRule="auto" w:after="120"/>
        <w:jc w:val="both"/>
      </w:pPr>
      <w:r>
        <w:rPr>
          <w:rFonts w:ascii="David" w:hAnsi="David" w:cs="David"/>
          <w:b w:val="0"/>
          <w:i w:val="0"/>
          <w:sz w:val="24"/>
          <w:rtl/>
          <w:szCs w:val="24"/>
        </w:rPr>
        <w:t>העברית נלמדת כמקצוע חובה במערכת החינוך הערבית מאז 1948. תוכנית הלימודים הנוכחית, "עברית כשפה שנייה בבתי הספר הערביים" (2011, עודכנה ב־2019), מעמידה במרכז את ההיבט התקשורתי של השפה ואת טיפוח העברית הדבורה. ניתוח מסמכי המדיניות מעלה חמש מטרות מעשיות ללימוד עברית דבורה, ובראשן טיפוח מיומנויות הבעה בעל פה והשתלבות חברתית, תעסוקתית ואקדמית. אלא שבפועל הפער גדול: נתוני ראמ"ה מהשנים האחרונות מצביעים על ירידה בהישגים בעברית בקרב תלמידי חטיבת הביניים הערבים, ולצידה ירידה בשיעור התלמידים המביעים עמדות חיוביות כלפי השפה. ההסבר המרכזי הוא חשיפה נמוכה לעברית והיעדר צורך אמיתי להשתמש בה בחיי היום־יום (מנור, 2025).</w:t>
      </w:r>
    </w:p>
    <w:p>
      <w:pPr>
        <w:bidi/>
        <w:spacing w:line="360" w:lineRule="auto" w:after="120"/>
        <w:jc w:val="both"/>
      </w:pPr>
      <w:r>
        <w:rPr>
          <w:rFonts w:ascii="David" w:hAnsi="David" w:cs="David"/>
          <w:b w:val="0"/>
          <w:i w:val="0"/>
          <w:sz w:val="24"/>
          <w:rtl/>
          <w:szCs w:val="24"/>
        </w:rPr>
        <w:t>מסקנה חשובה נוספת מספרות המדיניות נוגעת לבחירת התכנים. יצירת מרחב שבו תלמידים ערבים מדברים בעברית על העולם שלהם - התרבות, הבית, החיים היומיומיים - מפחיתה תחושות של איום על הזהות ועשויה דווקא להגביר את המוטיבציה ללמוד עברית. תובנה זו עומדת בבסיס הבחירה בנושא תוכן יומיומי וניטרלי כמו אוכל, שכל תלמיד יכול לדבר עליו מתוך עולמו שלו (מנור, 2025).</w:t>
      </w:r>
    </w:p>
    <w:p>
      <w:pPr>
        <w:bidi/>
        <w:spacing w:line="360" w:lineRule="auto" w:after="120"/>
        <w:jc w:val="both"/>
      </w:pPr>
      <w:r>
        <w:rPr>
          <w:rFonts w:ascii="David" w:hAnsi="David" w:cs="David"/>
          <w:b w:val="0"/>
          <w:i w:val="0"/>
          <w:sz w:val="24"/>
          <w:rtl/>
          <w:szCs w:val="24"/>
        </w:rPr>
        <w:t>תמונה דומה עולה ממחקר על יכולות שפתיות ואורייניות של תלמידים דו־לשוניים בישראל: הצלחתם תלויה במידה רבה באיכות החשיפה לשפה השנייה ובהזדמנויות להשתמש בה שימוש פעיל, ולא רק בלימוד פורמלי של חוקים (שחר־ימס, משלי ופריאור, 2022). גם בתוכניות להוראת עברית למבוגרים דוברי ערבית ניכר בעשור האחרון מעבר מכיוון עיוני־דקדוקי לאוריינטציה תקשורתית ותעסוקתית, המדגישה את השימוש בשפה בחיים עצמם (גולן, 2017).</w:t>
      </w:r>
    </w:p>
    <w:p>
      <w:pPr>
        <w:pStyle w:val="Heading3"/>
        <w:bidi/>
        <w:spacing w:before="160" w:after="120" w:line="360" w:lineRule="auto"/>
        <w:jc w:val="right"/>
      </w:pPr>
      <w:r>
        <w:rPr>
          <w:rFonts w:ascii="David" w:hAnsi="David" w:cs="David"/>
          <w:b/>
          <w:i w:val="0"/>
          <w:color w:val="000000"/>
          <w:sz w:val="25"/>
          <w:rtl/>
          <w:szCs w:val="25"/>
          <w:bCs/>
        </w:rPr>
        <w:t>2.2.2 השפעת שפת האם והוראת אוצר המילים</w:t>
      </w:r>
    </w:p>
    <w:p>
      <w:pPr>
        <w:bidi/>
        <w:spacing w:line="360" w:lineRule="auto" w:after="120"/>
        <w:jc w:val="both"/>
      </w:pPr>
      <w:r>
        <w:rPr>
          <w:rFonts w:ascii="David" w:hAnsi="David" w:cs="David"/>
          <w:b w:val="0"/>
          <w:i w:val="0"/>
          <w:sz w:val="24"/>
          <w:rtl/>
          <w:szCs w:val="24"/>
        </w:rPr>
        <w:t>הערבית, שפת האם של הלומדים, פועלת בתהליך הרכישה בשני כיוונים. מצד אחד היא משאב: הקרבה בין שתי השפות השמיות מולידה קוגנטים רבים - מילים דומות בצליל ובמשמעות - שנרכשים בקלות יחסית ויכולים לשמש קרש קפיצה להרחבת אוצר המילים, לצד קוגנטים כוזבים שדורשים טיפול מפורש (אבו־רביעה, 2023). מצד שני היא מקור לטעויות התערבות: העברה שלילית מן הערבית מופיעה בכל רכיבי השפה - הגייה, אוצר מילים, תחביר וכתיב - והמורה צריך להכיר את הטעויות הצפויות כדי להגיב להן בצורה מושכלת ולא מרתיעה (רכניץ, 2025). מיפוי שיטתי של הקשיים הלשוניים האופייניים ללומדי עברית מן המגזר הערבי נעשה עוד קודם לכן, והוא כלי עזר מעשי למורה המתכנן הוראה (שתיל, 2008).</w:t>
      </w:r>
    </w:p>
    <w:p>
      <w:pPr>
        <w:bidi/>
        <w:spacing w:line="360" w:lineRule="auto" w:after="120"/>
        <w:jc w:val="both"/>
      </w:pPr>
      <w:r>
        <w:rPr>
          <w:rFonts w:ascii="David" w:hAnsi="David" w:cs="David"/>
          <w:b w:val="0"/>
          <w:i w:val="0"/>
          <w:sz w:val="24"/>
          <w:rtl/>
          <w:szCs w:val="24"/>
        </w:rPr>
        <w:t>אוצר המילים הוא אבן היסוד של היחידה המתוכננת כאן, ולכן חשוב לבסס את דרך הוראתו. אוצר מילים הוא תנאי הכרחי הן להבנה הן להבעה, בכתב ובעל פה, והוא מנבא מובהק של הצלחה לימודית. שלושה גורמים מרכזיים משפיעים על רכישת מילים: מאפייני המילים (מילים שכיחות ומוחשיות נרכשות בקלות רבה יותר), מאפייני הלומד (מוטיבציה, ידע קודם), ובעיקר החשיפה - מילה נרכשת רק לאחר מפגשים חוזרים ומרובים איתה בהקשרים מגוונים (אבו־רביעה, דיתשי־ברק ודיהי, 2025).</w:t>
      </w:r>
    </w:p>
    <w:p>
      <w:pPr>
        <w:bidi/>
        <w:spacing w:line="360" w:lineRule="auto" w:after="120"/>
        <w:jc w:val="both"/>
      </w:pPr>
      <w:r>
        <w:rPr>
          <w:rFonts w:ascii="David" w:hAnsi="David" w:cs="David"/>
          <w:b w:val="0"/>
          <w:i w:val="0"/>
          <w:sz w:val="24"/>
          <w:rtl/>
          <w:szCs w:val="24"/>
        </w:rPr>
        <w:t>לצורך הוראת דיבור חשובה במיוחד ההבחנה בין אוצר מילים פסיבי לפרודוקטיבי. אוצר המילים הפרודוקטיבי - המילים שהלומד מסוגל לשלוף בזמן אמת ולהשתמש בהן בדיבור - מהווה רק כ־40% עד 80% מאוצר המילים הפסיבי שלו. תלמיד יכול לזהות מילה בטקסט ועדיין לא להצליח להשתמש בה במשפט משלו. המסקנה המעשית: אין די בהצגת מילים; יש לתכנן פעילויות שמחייבות שליפה ושימוש דבור בכל מילה נלמדת (אבו־רביעה, 2025א). נוסף על כך, את המילים כדאי ללמד באופן מדורג, מן השכיחות והבסיסיות אל המתוחכמות יותר, בהתאם לרמת הלומדים (אבו־רביעה, 2025ב).</w:t>
      </w:r>
    </w:p>
    <w:p>
      <w:pPr>
        <w:bidi/>
        <w:spacing w:line="360" w:lineRule="auto" w:after="120"/>
        <w:jc w:val="both"/>
      </w:pPr>
      <w:r>
        <w:rPr>
          <w:rFonts w:ascii="David" w:hAnsi="David" w:cs="David"/>
          <w:b w:val="0"/>
          <w:i w:val="0"/>
          <w:sz w:val="24"/>
          <w:rtl/>
          <w:szCs w:val="24"/>
        </w:rPr>
        <w:t>עיקרון דומה חל על הרכיב הדקדוקי. תרגול של נושא לשוני מנותק מהקשר אינו מבטיח שימוש נכון בשפה חיה; הנושא הלשוני צריך להיות מתורגל בתוך טקסט ובתוך סיטואציה, בצורה פעילה ועצמאית (גולן בן־אורי, 2015). ובניסוח חד יותר מתחום הוראת הפועל: ידיעה על השפה איננה ביצוע נכון בשפה, ויכולת התקשורת חשובה מן ה"פורמציה" - ולכן מוטב תרגול תקשורתי מדוד מ"טרטור" צורני אינסופי (מנצור, 2004).</w:t>
      </w:r>
    </w:p>
    <w:p>
      <w:pPr>
        <w:pStyle w:val="Heading2"/>
        <w:bidi/>
        <w:spacing w:before="160" w:after="120" w:line="360" w:lineRule="auto"/>
        <w:jc w:val="right"/>
      </w:pPr>
      <w:r>
        <w:rPr>
          <w:rFonts w:ascii="David" w:hAnsi="David" w:cs="David"/>
          <w:b/>
          <w:i w:val="0"/>
          <w:color w:val="000000"/>
          <w:sz w:val="28"/>
          <w:rtl/>
          <w:szCs w:val="28"/>
          <w:bCs/>
        </w:rPr>
        <w:t>2.3 אוכל ותזונה: נושא תוכן מעולמם של מתבגרים</w:t>
      </w:r>
    </w:p>
    <w:p>
      <w:pPr>
        <w:bidi/>
        <w:spacing w:line="360" w:lineRule="auto" w:after="120"/>
        <w:jc w:val="both"/>
      </w:pPr>
      <w:r>
        <w:rPr>
          <w:rFonts w:ascii="David" w:hAnsi="David" w:cs="David"/>
          <w:b w:val="0"/>
          <w:i w:val="0"/>
          <w:sz w:val="24"/>
          <w:rtl/>
          <w:szCs w:val="24"/>
        </w:rPr>
        <w:t>הנושא התוכני של היחידה אינו מטרה בפני עצמה אלא הקשר מניע, ובכל זאת יש לו ערך חינוכי ממשי. גיל ההתבגרות הוא תקופה קריטית בעיצוב הרגלי אכילה, ומערכת החינוך בישראל מפעילה מדיניות של "בתי ספר מקדמי בריאות" הפועלת בגישה אקולוגית: שילוב של למידה בכיתה, סביבה בית ספרית תומכת ומעורבות הקהילה כדי לקדם אורח חיים פעיל ותזונה נבונה (נבוטובסקי ואחרים, 2018). יחידה שמדברת על אוכל משרתת אפוא שתי מטרות במקביל: היא מפתחת שפה והיא מטפחת מודעות תזונתית.</w:t>
      </w:r>
    </w:p>
    <w:p>
      <w:pPr>
        <w:bidi/>
        <w:spacing w:line="360" w:lineRule="auto" w:after="120"/>
        <w:jc w:val="both"/>
      </w:pPr>
      <w:r>
        <w:rPr>
          <w:rFonts w:ascii="David" w:hAnsi="David" w:cs="David"/>
          <w:b w:val="0"/>
          <w:i w:val="0"/>
          <w:sz w:val="24"/>
          <w:rtl/>
          <w:szCs w:val="24"/>
        </w:rPr>
        <w:t>מנקודת מבט לשונית, זהו נושא אידיאלי להפקה דבורה: אוצר המילים שלו מוחשי ושכיח (לחם, ירקות, טעים, מתוק), ולפי מה שראינו לעיל מילים כאלה נרכשות מהר יחסית; הסיטואציות שלו אותנטיות לחלוטין (הזמנה במסעדה, קנייה בקיוסק, שיחה על ההעדפות); והוא מזמן באופן טבעי את הרכיב הלשוני שנבחר ליחידה - מילות כמות (הרבה, מעט, קצת, יותר מדי), שבלעדיהן אי אפשר לנהל שיחה על תזונה בריאה. ולבסוף, אוכל הוא נושא מהנה. הנאה והומור אינם קישוט בשיעור שפה אלא כלי עבודה שמפחית חרדה ומגביר נכונות לדבר (מזר, 2008).</w:t>
      </w:r>
    </w:p>
    <w:p>
      <w:pPr>
        <w:pStyle w:val="Heading1"/>
        <w:bidi/>
        <w:spacing w:before="240" w:after="120" w:line="360" w:lineRule="auto"/>
        <w:jc w:val="right"/>
      </w:pPr>
      <w:r>
        <w:rPr>
          <w:rFonts w:ascii="David" w:hAnsi="David" w:cs="David"/>
          <w:b/>
          <w:i w:val="0"/>
          <w:color w:val="000000"/>
          <w:sz w:val="32"/>
          <w:rtl/>
          <w:szCs w:val="32"/>
          <w:bCs/>
        </w:rPr>
        <w:t>3. מתודולוגיה</w:t>
      </w:r>
    </w:p>
    <w:p>
      <w:pPr>
        <w:pStyle w:val="Heading2"/>
        <w:bidi/>
        <w:spacing w:before="160" w:after="120" w:line="360" w:lineRule="auto"/>
        <w:jc w:val="right"/>
      </w:pPr>
      <w:r>
        <w:rPr>
          <w:rFonts w:ascii="David" w:hAnsi="David" w:cs="David"/>
          <w:b/>
          <w:i w:val="0"/>
          <w:color w:val="000000"/>
          <w:sz w:val="28"/>
          <w:rtl/>
          <w:szCs w:val="28"/>
          <w:bCs/>
        </w:rPr>
        <w:t>3.1 אוכלוסיית היעד ומסגרת היחידה</w:t>
      </w:r>
    </w:p>
    <w:p>
      <w:pPr>
        <w:bidi/>
        <w:spacing w:line="360" w:lineRule="auto" w:after="120"/>
        <w:jc w:val="both"/>
      </w:pPr>
      <w:r>
        <w:rPr>
          <w:rFonts w:ascii="David" w:hAnsi="David" w:cs="David"/>
          <w:b w:val="0"/>
          <w:i w:val="0"/>
          <w:sz w:val="24"/>
          <w:rtl/>
          <w:szCs w:val="24"/>
        </w:rPr>
        <w:t>היחידה "מדברים אוכל" מיועדת לתלמידי כיתה ח בבית ספר ערבי, ברמת עברית בינונית (בסביבות A2 עד תחילת B1 במונחי ה־CEFR): תלמידים שמכירים את יסודות השפה, קוראים וכותבים, אך מדברים מעט ובחוסר ביטחון. היחידה כוללת חמישה שיעורים של 45 דקות: שיעור פתיחה, שלושה שיעורי מהלך ושיעור סיכום. הכיתה מונה כ־30 תלמידים, והעבודה בה מאורגנת רוב הזמן בזוגות וברביעיות.</w:t>
      </w:r>
    </w:p>
    <w:p>
      <w:pPr>
        <w:pStyle w:val="Heading2"/>
        <w:bidi/>
        <w:spacing w:before="160" w:after="120" w:line="360" w:lineRule="auto"/>
        <w:jc w:val="right"/>
      </w:pPr>
      <w:r>
        <w:rPr>
          <w:rFonts w:ascii="David" w:hAnsi="David" w:cs="David"/>
          <w:b/>
          <w:i w:val="0"/>
          <w:color w:val="000000"/>
          <w:sz w:val="28"/>
          <w:rtl/>
          <w:szCs w:val="28"/>
          <w:bCs/>
        </w:rPr>
        <w:t>3.2 מטרות היחידה</w:t>
      </w:r>
    </w:p>
    <w:p>
      <w:pPr>
        <w:pStyle w:val="ListBullet"/>
        <w:bidi/>
        <w:spacing w:line="360" w:lineRule="auto" w:after="40"/>
        <w:jc w:val="both"/>
      </w:pPr>
      <w:r>
        <w:rPr>
          <w:rFonts w:ascii="David" w:hAnsi="David" w:cs="David"/>
          <w:b w:val="0"/>
          <w:i w:val="0"/>
          <w:sz w:val="24"/>
          <w:rtl/>
          <w:szCs w:val="24"/>
        </w:rPr>
        <w:t>מטרה תקשורתית: התלמידים ינהלו שיח דבור בעברית בסיטואציות יומיומיות הקשורות לאוכל - הצגת העדפות, תיאור מאכל, הזמנה במסעדה, מתן הוראות הכנה ושכנוע - כאשר כל תלמיד מדבר בכל שיעור.</w:t>
      </w:r>
    </w:p>
    <w:p>
      <w:pPr>
        <w:pStyle w:val="ListBullet"/>
        <w:bidi/>
        <w:spacing w:line="360" w:lineRule="auto" w:after="40"/>
        <w:jc w:val="both"/>
      </w:pPr>
      <w:r>
        <w:rPr>
          <w:rFonts w:ascii="David" w:hAnsi="David" w:cs="David"/>
          <w:b w:val="0"/>
          <w:i w:val="0"/>
          <w:sz w:val="24"/>
          <w:rtl/>
          <w:szCs w:val="24"/>
        </w:rPr>
        <w:t>מטרה לשונית: התלמידים ירכשו לפחות 16 מילים מעולם האוכל והתזונה (נספח א, כולל תרגום לערבית) ברמה פרודוקטיבית, וישתמשו בדיבור ברכיב הלשוני הממוקד של היחידה - מילות כמות (הרבה, מעט, קצת, יותר מדי, פחות, כמה) - ובשיעור הרביעי גם בפועלי ציווי בסיסיים (תחתוך, תערבב, תוסיף).</w:t>
      </w:r>
    </w:p>
    <w:p>
      <w:pPr>
        <w:pStyle w:val="ListBullet"/>
        <w:bidi/>
        <w:spacing w:line="360" w:lineRule="auto" w:after="40"/>
        <w:jc w:val="both"/>
      </w:pPr>
      <w:r>
        <w:rPr>
          <w:rFonts w:ascii="David" w:hAnsi="David" w:cs="David"/>
          <w:b w:val="0"/>
          <w:i w:val="0"/>
          <w:sz w:val="24"/>
          <w:rtl/>
          <w:szCs w:val="24"/>
        </w:rPr>
        <w:t>מטרה ערכית: התלמידים יפתחו מודעות לתזונה בריאה ולבחירות מזון מושכלות, ויתנסו בהנמקה בריאותית של בחירותיהם.</w:t>
      </w:r>
    </w:p>
    <w:p>
      <w:pPr>
        <w:pStyle w:val="Heading2"/>
        <w:bidi/>
        <w:spacing w:before="160" w:after="120" w:line="360" w:lineRule="auto"/>
        <w:jc w:val="right"/>
      </w:pPr>
      <w:r>
        <w:rPr>
          <w:rFonts w:ascii="David" w:hAnsi="David" w:cs="David"/>
          <w:b/>
          <w:i w:val="0"/>
          <w:color w:val="000000"/>
          <w:sz w:val="28"/>
          <w:rtl/>
          <w:szCs w:val="28"/>
          <w:bCs/>
        </w:rPr>
        <w:t>3.3 עקרונות התכנון</w:t>
      </w:r>
    </w:p>
    <w:p>
      <w:pPr>
        <w:bidi/>
        <w:spacing w:line="360" w:lineRule="auto" w:after="120"/>
        <w:jc w:val="both"/>
      </w:pPr>
      <w:r>
        <w:rPr>
          <w:rFonts w:ascii="David" w:hAnsi="David" w:cs="David"/>
          <w:b w:val="0"/>
          <w:i w:val="0"/>
          <w:sz w:val="24"/>
          <w:rtl/>
          <w:szCs w:val="24"/>
        </w:rPr>
        <w:t>ששת העקרונות שלהלן נגזרים ישירות מסקירת הספרות, והם חוזרים בכל אחד מחמשת המערכים:</w:t>
      </w:r>
    </w:p>
    <w:p>
      <w:pPr>
        <w:pStyle w:val="ListBullet"/>
        <w:bidi/>
        <w:spacing w:line="360" w:lineRule="auto" w:after="40"/>
        <w:jc w:val="both"/>
      </w:pPr>
      <w:r>
        <w:rPr>
          <w:rFonts w:ascii="David" w:hAnsi="David" w:cs="David"/>
          <w:b w:val="0"/>
          <w:i w:val="0"/>
          <w:sz w:val="24"/>
          <w:rtl/>
          <w:szCs w:val="24"/>
        </w:rPr>
        <w:t>כל תלמיד מדבר בכל שיעור. בכל מערך מובנים מנגנונים שמחייבים דיבור של כולם: סבב מעגל בפתיחה או בסיכום, עבודה בזוגות שבה לכל אחד תפקיד דיבור, "כרטיס יציאה דבור" ותפקידי דיבור מוגדרים בקבוצות. אף פעילות אינה מאפשרת לתלמיד לשבת שיעור שלם בשתיקה.</w:t>
      </w:r>
    </w:p>
    <w:p>
      <w:pPr>
        <w:pStyle w:val="ListBullet"/>
        <w:bidi/>
        <w:spacing w:line="360" w:lineRule="auto" w:after="40"/>
        <w:jc w:val="both"/>
      </w:pPr>
      <w:r>
        <w:rPr>
          <w:rFonts w:ascii="David" w:hAnsi="David" w:cs="David"/>
          <w:b w:val="0"/>
          <w:i w:val="0"/>
          <w:sz w:val="24"/>
          <w:rtl/>
          <w:szCs w:val="24"/>
        </w:rPr>
        <w:t>מעט מאוד הוראה פרונטלית. חלקה של המורה מצטמצם להדגמות קצרות ולהקניות של עד עשר דקות; רוב זמן השיעור מוקדש לפעילות דבורה של התלמידים, ברוח הממצאים על למידה שיתופית ומשימתית (Albino, 2017; Namaziandost et al., 2019).</w:t>
      </w:r>
    </w:p>
    <w:p>
      <w:pPr>
        <w:pStyle w:val="ListBullet"/>
        <w:bidi/>
        <w:spacing w:line="360" w:lineRule="auto" w:after="40"/>
        <w:jc w:val="both"/>
      </w:pPr>
      <w:r>
        <w:rPr>
          <w:rFonts w:ascii="David" w:hAnsi="David" w:cs="David"/>
          <w:b w:val="0"/>
          <w:i w:val="0"/>
          <w:sz w:val="24"/>
          <w:rtl/>
          <w:szCs w:val="24"/>
        </w:rPr>
        <w:t>סיטואציות אותנטיות ומשחק. מסעדה, מטבח, יריד טעימות - הקשרים תקשורתיים אמיתיים בשילוב אלמנטים של משחק, בעקבות הממצאים על תרומת משחקי תקשורת לדיבור (Hernández-Chérrez et al., 2021).</w:t>
      </w:r>
    </w:p>
    <w:p>
      <w:pPr>
        <w:pStyle w:val="ListBullet"/>
        <w:bidi/>
        <w:spacing w:line="360" w:lineRule="auto" w:after="40"/>
        <w:jc w:val="both"/>
      </w:pPr>
      <w:r>
        <w:rPr>
          <w:rFonts w:ascii="David" w:hAnsi="David" w:cs="David"/>
          <w:b w:val="0"/>
          <w:i w:val="0"/>
          <w:sz w:val="24"/>
          <w:rtl/>
          <w:szCs w:val="24"/>
        </w:rPr>
        <w:t>מיחזור מכוון של אוצר המילים. כל מילה נלמדת מופיעה שוב בשיעורים הבאים, בהתאם לעקרון החשיפה החוזרת (אבו־רביעה, דיתשי־ברק ודיהי, 2025), והפעילויות מחייבות שליפה פרודוקטיבית ולא רק זיהוי (אבו־רביעה, 2025א).</w:t>
      </w:r>
    </w:p>
    <w:p>
      <w:pPr>
        <w:pStyle w:val="ListBullet"/>
        <w:bidi/>
        <w:spacing w:line="360" w:lineRule="auto" w:after="40"/>
        <w:jc w:val="both"/>
      </w:pPr>
      <w:r>
        <w:rPr>
          <w:rFonts w:ascii="David" w:hAnsi="David" w:cs="David"/>
          <w:b w:val="0"/>
          <w:i w:val="0"/>
          <w:sz w:val="24"/>
          <w:rtl/>
          <w:szCs w:val="24"/>
        </w:rPr>
        <w:t>רכיב לשוני בתוך הקשר. מילות הכמות ופועלי הציווי אינם נלמדים כדף תרגול אלא כצורך אמיתי של המשימה: אי אפשר למיין מאכלים לבריאים ולפחות בריאים בלי "יותר מדי סוכר", ואי אפשר להדריך חבר במתכון בלי ציווי (גולן בן־אורי, 2015; מנצור, 2004).</w:t>
      </w:r>
    </w:p>
    <w:p>
      <w:pPr>
        <w:pStyle w:val="ListBullet"/>
        <w:bidi/>
        <w:spacing w:line="360" w:lineRule="auto" w:after="40"/>
        <w:jc w:val="both"/>
      </w:pPr>
      <w:r>
        <w:rPr>
          <w:rFonts w:ascii="David" w:hAnsi="David" w:cs="David"/>
          <w:b w:val="0"/>
          <w:i w:val="0"/>
          <w:sz w:val="24"/>
          <w:rtl/>
          <w:szCs w:val="24"/>
        </w:rPr>
        <w:t>רגישות לשפת האם. המורה מציגה קוגנטים עברית-ערבית כגשר (למשל סֻכָּר-سكر, לימון-ليمون), וצופה מראש טעויות התערבות אופייניות בלי להפוך אותן למקור מבוכה (אבו־רביעה, 2023; רכניץ, 2025).</w:t>
      </w:r>
    </w:p>
    <w:p>
      <w:pPr>
        <w:pStyle w:val="Heading2"/>
        <w:bidi/>
        <w:spacing w:before="160" w:after="120" w:line="360" w:lineRule="auto"/>
        <w:jc w:val="right"/>
      </w:pPr>
      <w:r>
        <w:rPr>
          <w:rFonts w:ascii="David" w:hAnsi="David" w:cs="David"/>
          <w:b/>
          <w:i w:val="0"/>
          <w:color w:val="000000"/>
          <w:sz w:val="28"/>
          <w:rtl/>
          <w:szCs w:val="28"/>
          <w:bCs/>
        </w:rPr>
        <w:t>3.4 דרכי הערכה</w:t>
      </w:r>
    </w:p>
    <w:p>
      <w:pPr>
        <w:bidi/>
        <w:spacing w:line="360" w:lineRule="auto" w:after="120"/>
        <w:jc w:val="both"/>
      </w:pPr>
      <w:r>
        <w:rPr>
          <w:rFonts w:ascii="David" w:hAnsi="David" w:cs="David"/>
          <w:b w:val="0"/>
          <w:i w:val="0"/>
          <w:sz w:val="24"/>
          <w:rtl/>
          <w:szCs w:val="24"/>
        </w:rPr>
        <w:t>ההערכה ביחידה היא הערכה מעצבת ומתמשכת של הדיבור עצמו: המורה מלווה את העבודה בזוגות ובקבוצות עם מחוון תצפית קבוע (נספח ו) הבודק שטף, שימוש באוצר המילים של היחידה, שימוש ברכיב הלשוני ואינטראקציה. ההערכה המסכמת נעשית בשיעור החמישי, ביריד האוכל הבריא, שבו כל תלמיד ממלא תפקיד דיבור מוגדר. אין ביחידה מבחן בכתב.</w:t>
      </w:r>
    </w:p>
    <w:p>
      <w:pPr>
        <w:pStyle w:val="Heading1"/>
        <w:bidi/>
        <w:spacing w:before="240" w:after="120" w:line="360" w:lineRule="auto"/>
        <w:jc w:val="right"/>
      </w:pPr>
      <w:r>
        <w:rPr>
          <w:rFonts w:ascii="David" w:hAnsi="David" w:cs="David"/>
          <w:b/>
          <w:i w:val="0"/>
          <w:color w:val="000000"/>
          <w:sz w:val="32"/>
          <w:rtl/>
          <w:szCs w:val="32"/>
          <w:bCs/>
        </w:rPr>
        <w:t>4. ממצאים: יחידת הלימוד "מדברים אוכל" - חמישה מערכי שיעור</w:t>
      </w:r>
    </w:p>
    <w:p>
      <w:pPr>
        <w:bidi/>
        <w:spacing w:line="360" w:lineRule="auto" w:after="120"/>
        <w:jc w:val="both"/>
      </w:pPr>
      <w:r>
        <w:rPr>
          <w:rFonts w:ascii="David" w:hAnsi="David" w:cs="David"/>
          <w:b w:val="0"/>
          <w:i w:val="0"/>
          <w:sz w:val="24"/>
          <w:rtl/>
          <w:szCs w:val="24"/>
        </w:rPr>
        <w:t>להלן חמשת מערכי השיעור במלואם. כל מערך כולל את מטרות השיעור, אוצר המילים והעזרים הנדרשים, וטבלת מהלך מפורטת המציינת בכל שלב מה עושה המורה ומה עושים התלמידים. כל דפי העבודה והחומרים הנזכרים במערכים מצורפים בנספחים.</w:t>
      </w:r>
    </w:p>
    <w:p>
      <w:pPr>
        <w:pStyle w:val="Heading2"/>
        <w:bidi/>
        <w:spacing w:before="160" w:after="120" w:line="360" w:lineRule="auto"/>
        <w:jc w:val="right"/>
      </w:pPr>
      <w:r>
        <w:rPr>
          <w:rFonts w:ascii="David" w:hAnsi="David" w:cs="David"/>
          <w:b/>
          <w:i w:val="0"/>
          <w:color w:val="000000"/>
          <w:sz w:val="28"/>
          <w:rtl/>
          <w:szCs w:val="28"/>
          <w:bCs/>
        </w:rPr>
        <w:t>4.1 שיעור 1 (פתיחה): "מה על הצלחת שלי?"</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4.1.1 מטרות השיעור</w:t>
      </w:r>
    </w:p>
    <w:p>
      <w:pPr>
        <w:pStyle w:val="ListBullet"/>
        <w:bidi/>
        <w:spacing w:line="360" w:lineRule="auto" w:after="40"/>
        <w:jc w:val="both"/>
      </w:pPr>
      <w:r>
        <w:rPr>
          <w:rFonts w:ascii="David" w:hAnsi="David" w:cs="David"/>
          <w:b w:val="0"/>
          <w:i w:val="0"/>
          <w:sz w:val="24"/>
          <w:rtl/>
          <w:szCs w:val="24"/>
        </w:rPr>
        <w:t>תקשורתית: כל תלמיד יציג את עצמו ואת העדפות האוכל שלו במשפט שלם, וישאל חבר על העדפותיו.</w:t>
      </w:r>
    </w:p>
    <w:p>
      <w:pPr>
        <w:pStyle w:val="ListBullet"/>
        <w:bidi/>
        <w:spacing w:line="360" w:lineRule="auto" w:after="40"/>
        <w:jc w:val="both"/>
      </w:pPr>
      <w:r>
        <w:rPr>
          <w:rFonts w:ascii="David" w:hAnsi="David" w:cs="David"/>
          <w:b w:val="0"/>
          <w:i w:val="0"/>
          <w:sz w:val="24"/>
          <w:rtl/>
          <w:szCs w:val="24"/>
        </w:rPr>
        <w:t>לשונית: היכרות ראשונה עם אוצר המילים של היחידה (נספח א) ועם תבניות "אני אוהב / אני לא אוהב / אני מעדיף".</w:t>
      </w:r>
    </w:p>
    <w:p>
      <w:pPr>
        <w:pStyle w:val="ListBullet"/>
        <w:bidi/>
        <w:spacing w:line="360" w:lineRule="auto" w:after="40"/>
        <w:jc w:val="both"/>
      </w:pPr>
      <w:r>
        <w:rPr>
          <w:rFonts w:ascii="David" w:hAnsi="David" w:cs="David"/>
          <w:b w:val="0"/>
          <w:i w:val="0"/>
          <w:sz w:val="24"/>
          <w:rtl/>
          <w:szCs w:val="24"/>
        </w:rPr>
        <w:t>ערכית: הקשבה מכבדת להעדפות של אחרים.</w:t>
      </w:r>
    </w:p>
    <w:p>
      <w:pPr>
        <w:pStyle w:val="Heading3"/>
        <w:bidi/>
        <w:spacing w:before="160" w:after="120" w:line="360" w:lineRule="auto"/>
        <w:jc w:val="right"/>
      </w:pPr>
      <w:r>
        <w:rPr>
          <w:rFonts w:ascii="David" w:hAnsi="David" w:cs="David"/>
          <w:b/>
          <w:i w:val="0"/>
          <w:color w:val="000000"/>
          <w:sz w:val="25"/>
          <w:rtl/>
          <w:szCs w:val="25"/>
          <w:bCs/>
        </w:rPr>
        <w:t>4.1.2 אוצר מילים ועזרים</w:t>
      </w:r>
    </w:p>
    <w:p>
      <w:pPr>
        <w:bidi/>
        <w:spacing w:line="360" w:lineRule="auto" w:after="40"/>
        <w:jc w:val="both"/>
      </w:pPr>
      <w:r>
        <w:rPr>
          <w:rFonts w:ascii="David" w:hAnsi="David" w:cs="David"/>
          <w:b w:val="0"/>
          <w:i w:val="0"/>
          <w:sz w:val="24"/>
          <w:rtl/>
          <w:szCs w:val="24"/>
        </w:rPr>
        <w:t>אוצר מילים במוקד: ארוחה, ירקות, פירות, טעים, בריא, מתוק, חריף, רעב, שבע, מעדיף.</w:t>
      </w:r>
    </w:p>
    <w:p>
      <w:pPr>
        <w:bidi/>
        <w:spacing w:line="360" w:lineRule="auto" w:after="120"/>
        <w:jc w:val="both"/>
      </w:pPr>
      <w:r>
        <w:rPr>
          <w:rFonts w:ascii="David" w:hAnsi="David" w:cs="David"/>
          <w:b w:val="0"/>
          <w:i w:val="0"/>
          <w:sz w:val="24"/>
          <w:rtl/>
          <w:szCs w:val="24"/>
        </w:rPr>
        <w:t>עזרים: כרטיסיות תמונה ומילה עם תרגום לערבית (על פי נספח א); דף ראיון זוגי (נספח ב); כדור רך למעגל הפתיחה.</w:t>
      </w:r>
    </w:p>
    <w:p>
      <w:pPr>
        <w:pStyle w:val="Heading3"/>
        <w:bidi/>
        <w:spacing w:before="160" w:after="120" w:line="360" w:lineRule="auto"/>
        <w:jc w:val="right"/>
      </w:pPr>
      <w:r>
        <w:rPr>
          <w:rFonts w:ascii="David" w:hAnsi="David" w:cs="David"/>
          <w:b/>
          <w:i w:val="0"/>
          <w:color w:val="000000"/>
          <w:sz w:val="25"/>
          <w:rtl/>
          <w:szCs w:val="25"/>
          <w:bCs/>
        </w:rPr>
        <w:t>4.1.3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במעגל</w:t>
              <w:br/>
              <w:t>(7 דק')</w:t>
            </w:r>
          </w:p>
        </w:tc>
        <w:tc>
          <w:tcPr>
            <w:tcW w:type="dxa" w:w="2948"/>
          </w:tcPr>
          <w:p>
            <w:pPr>
              <w:bidi/>
              <w:spacing w:line="240" w:lineRule="auto" w:after="40"/>
              <w:jc w:val="right"/>
            </w:pPr>
            <w:r/>
            <w:r>
              <w:rPr>
                <w:rFonts w:ascii="David" w:hAnsi="David" w:cs="David"/>
                <w:b w:val="0"/>
                <w:i w:val="0"/>
                <w:sz w:val="22"/>
                <w:rtl/>
                <w:szCs w:val="22"/>
              </w:rPr>
              <w:t>מדגימה: "קוראים לי... והאוכל שאני הכי אוהבת הוא...". מוסרת את הכדור ומנהלת את הסבב בקצב.</w:t>
            </w:r>
          </w:p>
        </w:tc>
        <w:tc>
          <w:tcPr>
            <w:tcW w:type="dxa" w:w="2948"/>
          </w:tcPr>
          <w:p>
            <w:pPr>
              <w:bidi/>
              <w:spacing w:line="240" w:lineRule="auto" w:after="40"/>
              <w:jc w:val="right"/>
            </w:pPr>
            <w:r/>
            <w:r>
              <w:rPr>
                <w:rFonts w:ascii="David" w:hAnsi="David" w:cs="David"/>
                <w:b w:val="0"/>
                <w:i w:val="0"/>
                <w:sz w:val="22"/>
                <w:rtl/>
                <w:szCs w:val="22"/>
              </w:rPr>
              <w:t>כל תלמיד בתורו אומר את המשפט המלא עם שמו והמאכל האהוב עליו. מי שמתקשה מקבל את התבנית הכתובה מהלוח.</w:t>
            </w:r>
          </w:p>
        </w:tc>
        <w:tc>
          <w:tcPr>
            <w:tcW w:type="dxa" w:w="1417"/>
          </w:tcPr>
          <w:p>
            <w:pPr>
              <w:bidi/>
              <w:spacing w:line="240" w:lineRule="auto" w:after="40"/>
              <w:jc w:val="right"/>
            </w:pPr>
            <w:r/>
            <w:r>
              <w:rPr>
                <w:rFonts w:ascii="David" w:hAnsi="David" w:cs="David"/>
                <w:b w:val="0"/>
                <w:i w:val="0"/>
                <w:sz w:val="22"/>
                <w:rtl/>
                <w:szCs w:val="22"/>
              </w:rPr>
              <w:t>מעגל כיתתי</w:t>
            </w:r>
          </w:p>
        </w:tc>
      </w:tr>
      <w:tr>
        <w:tc>
          <w:tcPr>
            <w:tcW w:type="dxa" w:w="1474"/>
          </w:tcPr>
          <w:p>
            <w:pPr>
              <w:bidi/>
              <w:spacing w:line="240" w:lineRule="auto" w:after="40"/>
              <w:jc w:val="right"/>
            </w:pPr>
            <w:r/>
            <w:r>
              <w:rPr>
                <w:rFonts w:ascii="David" w:hAnsi="David" w:cs="David"/>
                <w:b w:val="0"/>
                <w:i w:val="0"/>
                <w:sz w:val="22"/>
                <w:rtl/>
                <w:szCs w:val="22"/>
              </w:rPr>
              <w:t>הקניית אוצר מילים</w:t>
              <w:br/>
              <w:t>(10 דק')</w:t>
            </w:r>
          </w:p>
        </w:tc>
        <w:tc>
          <w:tcPr>
            <w:tcW w:type="dxa" w:w="2948"/>
          </w:tcPr>
          <w:p>
            <w:pPr>
              <w:bidi/>
              <w:spacing w:line="240" w:lineRule="auto" w:after="40"/>
              <w:jc w:val="right"/>
            </w:pPr>
            <w:r/>
            <w:r>
              <w:rPr>
                <w:rFonts w:ascii="David" w:hAnsi="David" w:cs="David"/>
                <w:b w:val="0"/>
                <w:i w:val="0"/>
                <w:sz w:val="22"/>
                <w:rtl/>
                <w:szCs w:val="22"/>
              </w:rPr>
              <w:t>מציגה 10 כרטיסיות תמונה+מילה+תרגום, מקריאה כל מילה, מצביעה על קוגנטים (סוכר-سكر). מדגימה את משחק הזוגות.</w:t>
            </w:r>
          </w:p>
        </w:tc>
        <w:tc>
          <w:tcPr>
            <w:tcW w:type="dxa" w:w="2948"/>
          </w:tcPr>
          <w:p>
            <w:pPr>
              <w:bidi/>
              <w:spacing w:line="240" w:lineRule="auto" w:after="40"/>
              <w:jc w:val="right"/>
            </w:pPr>
            <w:r/>
            <w:r>
              <w:rPr>
                <w:rFonts w:ascii="David" w:hAnsi="David" w:cs="David"/>
                <w:b w:val="0"/>
                <w:i w:val="0"/>
                <w:sz w:val="22"/>
                <w:rtl/>
                <w:szCs w:val="22"/>
              </w:rPr>
              <w:t>חוזרים במקהלה על כל מילה. אחר כך בזוגות: תלמיד א אומר מילה בערבית, תלמיד ב שולף אותה בעברית, ומתחלפים.</w:t>
            </w:r>
          </w:p>
        </w:tc>
        <w:tc>
          <w:tcPr>
            <w:tcW w:type="dxa" w:w="1417"/>
          </w:tcPr>
          <w:p>
            <w:pPr>
              <w:bidi/>
              <w:spacing w:line="240" w:lineRule="auto" w:after="40"/>
              <w:jc w:val="right"/>
            </w:pPr>
            <w:r/>
            <w:r>
              <w:rPr>
                <w:rFonts w:ascii="David" w:hAnsi="David" w:cs="David"/>
                <w:b w:val="0"/>
                <w:i w:val="0"/>
                <w:sz w:val="22"/>
                <w:rtl/>
                <w:szCs w:val="22"/>
              </w:rPr>
              <w:t>מליאה קצרה ואז זוגות</w:t>
            </w:r>
          </w:p>
        </w:tc>
      </w:tr>
      <w:tr>
        <w:tc>
          <w:tcPr>
            <w:tcW w:type="dxa" w:w="1474"/>
          </w:tcPr>
          <w:p>
            <w:pPr>
              <w:bidi/>
              <w:spacing w:line="240" w:lineRule="auto" w:after="40"/>
              <w:jc w:val="right"/>
            </w:pPr>
            <w:r/>
            <w:r>
              <w:rPr>
                <w:rFonts w:ascii="David" w:hAnsi="David" w:cs="David"/>
                <w:b w:val="0"/>
                <w:i w:val="0"/>
                <w:sz w:val="22"/>
                <w:rtl/>
                <w:szCs w:val="22"/>
              </w:rPr>
              <w:t>ראיון זוגי</w:t>
              <w:br/>
              <w:t>(15 דק')</w:t>
            </w:r>
          </w:p>
        </w:tc>
        <w:tc>
          <w:tcPr>
            <w:tcW w:type="dxa" w:w="2948"/>
          </w:tcPr>
          <w:p>
            <w:pPr>
              <w:bidi/>
              <w:spacing w:line="240" w:lineRule="auto" w:after="40"/>
              <w:jc w:val="right"/>
            </w:pPr>
            <w:r/>
            <w:r>
              <w:rPr>
                <w:rFonts w:ascii="David" w:hAnsi="David" w:cs="David"/>
                <w:b w:val="0"/>
                <w:i w:val="0"/>
                <w:sz w:val="22"/>
                <w:rtl/>
                <w:szCs w:val="22"/>
              </w:rPr>
              <w:t>מחלקת את דף הראיון (נספח ב), מדגימה שאלה אחת עם תלמיד מתנדב, מסתובבת בין הזוגות ומסייעת עם מחוון תצפית.</w:t>
            </w:r>
          </w:p>
        </w:tc>
        <w:tc>
          <w:tcPr>
            <w:tcW w:type="dxa" w:w="2948"/>
          </w:tcPr>
          <w:p>
            <w:pPr>
              <w:bidi/>
              <w:spacing w:line="240" w:lineRule="auto" w:after="40"/>
              <w:jc w:val="right"/>
            </w:pPr>
            <w:r/>
            <w:r>
              <w:rPr>
                <w:rFonts w:ascii="David" w:hAnsi="David" w:cs="David"/>
                <w:b w:val="0"/>
                <w:i w:val="0"/>
                <w:sz w:val="22"/>
                <w:rtl/>
                <w:szCs w:val="22"/>
              </w:rPr>
              <w:t>מראיינים זה את זה בתורות: שש שאלות על הרגלי אכילה. המראיין רושם מילה אחת בלבד לכל תשובה - הדיבור הוא העיקר.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הצגת בן הזוג</w:t>
              <w:br/>
              <w:t>(8 דק')</w:t>
            </w:r>
          </w:p>
        </w:tc>
        <w:tc>
          <w:tcPr>
            <w:tcW w:type="dxa" w:w="2948"/>
          </w:tcPr>
          <w:p>
            <w:pPr>
              <w:bidi/>
              <w:spacing w:line="240" w:lineRule="auto" w:after="40"/>
              <w:jc w:val="right"/>
            </w:pPr>
            <w:r/>
            <w:r>
              <w:rPr>
                <w:rFonts w:ascii="David" w:hAnsi="David" w:cs="David"/>
                <w:b w:val="0"/>
                <w:i w:val="0"/>
                <w:sz w:val="22"/>
                <w:rtl/>
                <w:szCs w:val="22"/>
              </w:rPr>
              <w:t>מאחדת כל שני זוגות לרביעייה ומגדירה את המשימה: כל אחד מציג את בן זוגו בשני משפטים.</w:t>
            </w:r>
          </w:p>
        </w:tc>
        <w:tc>
          <w:tcPr>
            <w:tcW w:type="dxa" w:w="2948"/>
          </w:tcPr>
          <w:p>
            <w:pPr>
              <w:bidi/>
              <w:spacing w:line="240" w:lineRule="auto" w:after="40"/>
              <w:jc w:val="right"/>
            </w:pPr>
            <w:r/>
            <w:r>
              <w:rPr>
                <w:rFonts w:ascii="David" w:hAnsi="David" w:cs="David"/>
                <w:b w:val="0"/>
                <w:i w:val="0"/>
                <w:sz w:val="22"/>
                <w:rtl/>
                <w:szCs w:val="22"/>
              </w:rPr>
              <w:t>כל תלמיד מציג את בן זוגו לרביעייה: "זה סאמר. בבוקר הוא אוכל פיתה עם לבנה, והוא לא אוהב חצילים".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כרטיס יציאה דבור</w:t>
              <w:br/>
              <w:t>(5 דק')</w:t>
            </w:r>
          </w:p>
        </w:tc>
        <w:tc>
          <w:tcPr>
            <w:tcW w:type="dxa" w:w="2948"/>
          </w:tcPr>
          <w:p>
            <w:pPr>
              <w:bidi/>
              <w:spacing w:line="240" w:lineRule="auto" w:after="40"/>
              <w:jc w:val="right"/>
            </w:pPr>
            <w:r/>
            <w:r>
              <w:rPr>
                <w:rFonts w:ascii="David" w:hAnsi="David" w:cs="David"/>
                <w:b w:val="0"/>
                <w:i w:val="0"/>
                <w:sz w:val="22"/>
                <w:rtl/>
                <w:szCs w:val="22"/>
              </w:rPr>
              <w:t>עומדת ליד הדלת, מאזינה לכל תלמיד ומגיבה בחיוב קצר.</w:t>
            </w:r>
          </w:p>
        </w:tc>
        <w:tc>
          <w:tcPr>
            <w:tcW w:type="dxa" w:w="2948"/>
          </w:tcPr>
          <w:p>
            <w:pPr>
              <w:bidi/>
              <w:spacing w:line="240" w:lineRule="auto" w:after="40"/>
              <w:jc w:val="right"/>
            </w:pPr>
            <w:r/>
            <w:r>
              <w:rPr>
                <w:rFonts w:ascii="David" w:hAnsi="David" w:cs="David"/>
                <w:b w:val="0"/>
                <w:i w:val="0"/>
                <w:sz w:val="22"/>
                <w:rtl/>
                <w:szCs w:val="22"/>
              </w:rPr>
              <w:t>בדרך החוצה כל תלמיד אומר למורה משפט אחד עם מילה חדשה שלמד היום.</w:t>
            </w:r>
          </w:p>
        </w:tc>
        <w:tc>
          <w:tcPr>
            <w:tcW w:type="dxa" w:w="1417"/>
          </w:tcPr>
          <w:p>
            <w:pPr>
              <w:bidi/>
              <w:spacing w:line="240" w:lineRule="auto" w:after="40"/>
              <w:jc w:val="right"/>
            </w:pPr>
            <w:r/>
            <w:r>
              <w:rPr>
                <w:rFonts w:ascii="David" w:hAnsi="David" w:cs="David"/>
                <w:b w:val="0"/>
                <w:i w:val="0"/>
                <w:sz w:val="22"/>
                <w:rtl/>
                <w:szCs w:val="22"/>
              </w:rPr>
              <w:t>יחידים</w:t>
            </w:r>
          </w:p>
        </w:tc>
      </w:tr>
    </w:tbl>
    <w:p>
      <w:pPr>
        <w:bidi/>
        <w:spacing w:line="360" w:lineRule="auto" w:after="200"/>
        <w:jc w:val="both"/>
      </w:pPr>
      <w:r>
        <w:rPr>
          <w:rFonts w:ascii="David" w:hAnsi="David" w:cs="David"/>
          <w:b w:val="0"/>
          <w:i/>
          <w:sz w:val="22"/>
          <w:rtl/>
          <w:szCs w:val="22"/>
        </w:rPr>
        <w:t>שימו לב: בשיעור הזה כל תלמיד דיבר לפחות ארבע פעמים - במעגל, במשחק הזוגות, בראיון ובכרטיס היציאה. אין בשיעור אף רגע של הרצאה ארוכה.</w:t>
      </w:r>
    </w:p>
    <w:p>
      <w:pPr>
        <w:pStyle w:val="Heading2"/>
        <w:bidi/>
        <w:spacing w:before="160" w:after="120" w:line="360" w:lineRule="auto"/>
        <w:jc w:val="right"/>
      </w:pPr>
      <w:r>
        <w:rPr>
          <w:rFonts w:ascii="David" w:hAnsi="David" w:cs="David"/>
          <w:b/>
          <w:i w:val="0"/>
          <w:color w:val="000000"/>
          <w:sz w:val="28"/>
          <w:rtl/>
          <w:szCs w:val="28"/>
          <w:bCs/>
        </w:rPr>
        <w:t>4.2 שיעור 2 (מהלך): "בריא או לא 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4.2.1 מטרות השיעור</w:t>
      </w:r>
    </w:p>
    <w:p>
      <w:pPr>
        <w:pStyle w:val="ListBullet"/>
        <w:bidi/>
        <w:spacing w:line="360" w:lineRule="auto" w:after="40"/>
        <w:jc w:val="both"/>
      </w:pPr>
      <w:r>
        <w:rPr>
          <w:rFonts w:ascii="David" w:hAnsi="David" w:cs="David"/>
          <w:b w:val="0"/>
          <w:i w:val="0"/>
          <w:sz w:val="24"/>
          <w:rtl/>
          <w:szCs w:val="24"/>
        </w:rPr>
        <w:t>תקשורתית: התלמידים יביעו עמדה מנומקת בעל פה על מאכלים ("בפיצה יש יותר מדי שומן").</w:t>
      </w:r>
    </w:p>
    <w:p>
      <w:pPr>
        <w:pStyle w:val="ListBullet"/>
        <w:bidi/>
        <w:spacing w:line="360" w:lineRule="auto" w:after="40"/>
        <w:jc w:val="both"/>
      </w:pPr>
      <w:r>
        <w:rPr>
          <w:rFonts w:ascii="David" w:hAnsi="David" w:cs="David"/>
          <w:b w:val="0"/>
          <w:i w:val="0"/>
          <w:sz w:val="24"/>
          <w:rtl/>
          <w:szCs w:val="24"/>
        </w:rPr>
        <w:t>לשונית: שימוש פעיל במילות הכמות - הרכיב הלשוני של היחידה: הרבה, מעט, קצת, יותר מדי, פחות.</w:t>
      </w:r>
    </w:p>
    <w:p>
      <w:pPr>
        <w:pStyle w:val="ListBullet"/>
        <w:bidi/>
        <w:spacing w:line="360" w:lineRule="auto" w:after="40"/>
        <w:jc w:val="both"/>
      </w:pPr>
      <w:r>
        <w:rPr>
          <w:rFonts w:ascii="David" w:hAnsi="David" w:cs="David"/>
          <w:b w:val="0"/>
          <w:i w:val="0"/>
          <w:sz w:val="24"/>
          <w:rtl/>
          <w:szCs w:val="24"/>
        </w:rPr>
        <w:t>ערכית: הבחנה מושכלת בין מזון בריא למזון שכדאי לצמצם.</w:t>
      </w:r>
    </w:p>
    <w:p>
      <w:pPr>
        <w:pStyle w:val="Heading3"/>
        <w:bidi/>
        <w:spacing w:before="160" w:after="120" w:line="360" w:lineRule="auto"/>
        <w:jc w:val="right"/>
      </w:pPr>
      <w:r>
        <w:rPr>
          <w:rFonts w:ascii="David" w:hAnsi="David" w:cs="David"/>
          <w:b/>
          <w:i w:val="0"/>
          <w:color w:val="000000"/>
          <w:sz w:val="25"/>
          <w:rtl/>
          <w:szCs w:val="25"/>
          <w:bCs/>
        </w:rPr>
        <w:t>4.2.2 אוצר מילים ועזרים</w:t>
      </w:r>
    </w:p>
    <w:p>
      <w:pPr>
        <w:bidi/>
        <w:spacing w:line="360" w:lineRule="auto" w:after="40"/>
        <w:jc w:val="both"/>
      </w:pPr>
      <w:r>
        <w:rPr>
          <w:rFonts w:ascii="David" w:hAnsi="David" w:cs="David"/>
          <w:b w:val="0"/>
          <w:i w:val="0"/>
          <w:sz w:val="24"/>
          <w:rtl/>
          <w:szCs w:val="24"/>
        </w:rPr>
        <w:t>אוצר מילים במוקד: סוכר, שומן, חלבון, משקה ממותק, מזין + מילות הכמות: הרבה, מעט, קצת, יותר מדי, פחות.</w:t>
      </w:r>
    </w:p>
    <w:p>
      <w:pPr>
        <w:bidi/>
        <w:spacing w:line="360" w:lineRule="auto" w:after="120"/>
        <w:jc w:val="both"/>
      </w:pPr>
      <w:r>
        <w:rPr>
          <w:rFonts w:ascii="David" w:hAnsi="David" w:cs="David"/>
          <w:b w:val="0"/>
          <w:i w:val="0"/>
          <w:sz w:val="24"/>
          <w:rtl/>
          <w:szCs w:val="24"/>
        </w:rPr>
        <w:t>עזרים: סרטון (נספח ז, כולל טווח הדקות); בקבוק שתייה ממותקת וקוביות סוכר להמחשה; ערכות כרטיסי מאכלים ושתי "צלחות" מיון לכל קבוצה (נספח ג); כרטיסי משפט עם תבניות.</w:t>
      </w:r>
    </w:p>
    <w:p>
      <w:pPr>
        <w:pStyle w:val="Heading3"/>
        <w:bidi/>
        <w:spacing w:before="160" w:after="120" w:line="360" w:lineRule="auto"/>
        <w:jc w:val="right"/>
      </w:pPr>
      <w:r>
        <w:rPr>
          <w:rFonts w:ascii="David" w:hAnsi="David" w:cs="David"/>
          <w:b/>
          <w:i w:val="0"/>
          <w:color w:val="000000"/>
          <w:sz w:val="25"/>
          <w:rtl/>
          <w:szCs w:val="25"/>
          <w:bCs/>
        </w:rPr>
        <w:t>4.2.3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פתיחת ניחוש</w:t>
              <w:br/>
              <w:t>(5 דק')</w:t>
            </w:r>
          </w:p>
        </w:tc>
        <w:tc>
          <w:tcPr>
            <w:tcW w:type="dxa" w:w="2948"/>
          </w:tcPr>
          <w:p>
            <w:pPr>
              <w:bidi/>
              <w:spacing w:line="240" w:lineRule="auto" w:after="40"/>
              <w:jc w:val="right"/>
            </w:pPr>
            <w:r/>
            <w:r>
              <w:rPr>
                <w:rFonts w:ascii="David" w:hAnsi="David" w:cs="David"/>
                <w:b w:val="0"/>
                <w:i w:val="0"/>
                <w:sz w:val="22"/>
                <w:rtl/>
                <w:szCs w:val="22"/>
              </w:rPr>
              <w:t>מציגה על הלוח שלוש תמונות מאכלים ושואלת: "מה משותף?". מקבלת ניחושים בקול.</w:t>
            </w:r>
          </w:p>
        </w:tc>
        <w:tc>
          <w:tcPr>
            <w:tcW w:type="dxa" w:w="2948"/>
          </w:tcPr>
          <w:p>
            <w:pPr>
              <w:bidi/>
              <w:spacing w:line="240" w:lineRule="auto" w:after="40"/>
              <w:jc w:val="right"/>
            </w:pPr>
            <w:r/>
            <w:r>
              <w:rPr>
                <w:rFonts w:ascii="David" w:hAnsi="David" w:cs="David"/>
                <w:b w:val="0"/>
                <w:i w:val="0"/>
                <w:sz w:val="22"/>
                <w:rtl/>
                <w:szCs w:val="22"/>
              </w:rPr>
              <w:t>מנחשים בקול חופשי; שלושה-ארבעה תלמידים מנמקים את הניחוש שלהם במשפט.</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צפייה ממוקדת בסרטון</w:t>
              <w:br/>
              <w:t>(7 דק')</w:t>
            </w:r>
          </w:p>
        </w:tc>
        <w:tc>
          <w:tcPr>
            <w:tcW w:type="dxa" w:w="2948"/>
          </w:tcPr>
          <w:p>
            <w:pPr>
              <w:bidi/>
              <w:spacing w:line="240" w:lineRule="auto" w:after="40"/>
              <w:jc w:val="right"/>
            </w:pPr>
            <w:r/>
            <w:r>
              <w:rPr>
                <w:rFonts w:ascii="David" w:hAnsi="David" w:cs="David"/>
                <w:b w:val="0"/>
                <w:i w:val="0"/>
                <w:sz w:val="22"/>
                <w:rtl/>
                <w:szCs w:val="22"/>
              </w:rPr>
              <w:t>כותבת על הלוח שאלת מיקוד לפני הצפייה: "אילו שני מאכלים בריאים מופיעים בסרטון?". מקרינה את הקטע (0:00 עד 2:30).</w:t>
            </w:r>
          </w:p>
        </w:tc>
        <w:tc>
          <w:tcPr>
            <w:tcW w:type="dxa" w:w="2948"/>
          </w:tcPr>
          <w:p>
            <w:pPr>
              <w:bidi/>
              <w:spacing w:line="240" w:lineRule="auto" w:after="40"/>
              <w:jc w:val="right"/>
            </w:pPr>
            <w:r/>
            <w:r>
              <w:rPr>
                <w:rFonts w:ascii="David" w:hAnsi="David" w:cs="David"/>
                <w:b w:val="0"/>
                <w:i w:val="0"/>
                <w:sz w:val="22"/>
                <w:rtl/>
                <w:szCs w:val="22"/>
              </w:rPr>
              <w:t>צופים, ואחרי הצפייה מדברים בזוגות שתי דקות על שאלת המיקוד. שלושה זוגות משתפים את המליאה.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הקניית מילות כמות</w:t>
              <w:br/>
              <w:t>(8 דק')</w:t>
            </w:r>
          </w:p>
        </w:tc>
        <w:tc>
          <w:tcPr>
            <w:tcW w:type="dxa" w:w="2948"/>
          </w:tcPr>
          <w:p>
            <w:pPr>
              <w:bidi/>
              <w:spacing w:line="240" w:lineRule="auto" w:after="40"/>
              <w:jc w:val="right"/>
            </w:pPr>
            <w:r/>
            <w:r>
              <w:rPr>
                <w:rFonts w:ascii="David" w:hAnsi="David" w:cs="David"/>
                <w:b w:val="0"/>
                <w:i w:val="0"/>
                <w:sz w:val="22"/>
                <w:rtl/>
                <w:szCs w:val="22"/>
              </w:rPr>
              <w:t>המחשה: שופכת מול הכיתה את קוביות הסוכר שיש בבקבוק שתייה ממותקת ואומרת: "יש פה הרבה סוכר. יותר מדי סוכר!". מציגה את חמש מילות הכמות על הלוח עם משפט לדוגמה לכל אחת.</w:t>
            </w:r>
          </w:p>
        </w:tc>
        <w:tc>
          <w:tcPr>
            <w:tcW w:type="dxa" w:w="2948"/>
          </w:tcPr>
          <w:p>
            <w:pPr>
              <w:bidi/>
              <w:spacing w:line="240" w:lineRule="auto" w:after="40"/>
              <w:jc w:val="right"/>
            </w:pPr>
            <w:r/>
            <w:r>
              <w:rPr>
                <w:rFonts w:ascii="David" w:hAnsi="David" w:cs="David"/>
                <w:b w:val="0"/>
                <w:i w:val="0"/>
                <w:sz w:val="22"/>
                <w:rtl/>
                <w:szCs w:val="22"/>
              </w:rPr>
              <w:t>חוזרים במקהלה על המשפטים, ואז כל תלמיד בונה בזוג משפט אחד משלו עם מילת כמות על מאכל שהוא מכיר.</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מיון קבוצתית</w:t>
              <w:br/>
              <w:t>(15 דק')</w:t>
            </w:r>
          </w:p>
        </w:tc>
        <w:tc>
          <w:tcPr>
            <w:tcW w:type="dxa" w:w="2948"/>
          </w:tcPr>
          <w:p>
            <w:pPr>
              <w:bidi/>
              <w:spacing w:line="240" w:lineRule="auto" w:after="40"/>
              <w:jc w:val="right"/>
            </w:pPr>
            <w:r/>
            <w:r>
              <w:rPr>
                <w:rFonts w:ascii="David" w:hAnsi="David" w:cs="David"/>
                <w:b w:val="0"/>
                <w:i w:val="0"/>
                <w:sz w:val="22"/>
                <w:rtl/>
                <w:szCs w:val="22"/>
              </w:rPr>
              <w:t>מחלקת לכל רביעייה ערכת כרטיסי מאכלים ושתי צלחות: "בריא" ו"כדאי לצמצם". מציגה את חוק הזהב: מניחים כרטיס רק אחרי שאומרים בקול משפט עם מילת כמות. מסתובבת ומתעדת במחוון.</w:t>
            </w:r>
          </w:p>
        </w:tc>
        <w:tc>
          <w:tcPr>
            <w:tcW w:type="dxa" w:w="2948"/>
          </w:tcPr>
          <w:p>
            <w:pPr>
              <w:bidi/>
              <w:spacing w:line="240" w:lineRule="auto" w:after="40"/>
              <w:jc w:val="right"/>
            </w:pPr>
            <w:r/>
            <w:r>
              <w:rPr>
                <w:rFonts w:ascii="David" w:hAnsi="David" w:cs="David"/>
                <w:b w:val="0"/>
                <w:i w:val="0"/>
                <w:sz w:val="22"/>
                <w:rtl/>
                <w:szCs w:val="22"/>
              </w:rPr>
              <w:t>בתורות: כל תלמיד מרים כרטיס, אומר משפט ("בבמבה יש הרבה שומן ומעט חלבון"), מניח בצלחת, והקבוצה מאשרת או מתווכחת. התפקידים מתחלפים עד שכל הכרטיסים ממוינים.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מעגל סיכום</w:t>
              <w:br/>
              <w:t>(10 דק')</w:t>
            </w:r>
          </w:p>
        </w:tc>
        <w:tc>
          <w:tcPr>
            <w:tcW w:type="dxa" w:w="2948"/>
          </w:tcPr>
          <w:p>
            <w:pPr>
              <w:bidi/>
              <w:spacing w:line="240" w:lineRule="auto" w:after="40"/>
              <w:jc w:val="right"/>
            </w:pPr>
            <w:r/>
            <w:r>
              <w:rPr>
                <w:rFonts w:ascii="David" w:hAnsi="David" w:cs="David"/>
                <w:b w:val="0"/>
                <w:i w:val="0"/>
                <w:sz w:val="22"/>
                <w:rtl/>
                <w:szCs w:val="22"/>
              </w:rPr>
              <w:t>רושמת על הלוח את מילות הכמות שנשמעות בסבב ומסמנת וי ליד כל שימוש נכון.</w:t>
            </w:r>
          </w:p>
        </w:tc>
        <w:tc>
          <w:tcPr>
            <w:tcW w:type="dxa" w:w="2948"/>
          </w:tcPr>
          <w:p>
            <w:pPr>
              <w:bidi/>
              <w:spacing w:line="240" w:lineRule="auto" w:after="40"/>
              <w:jc w:val="right"/>
            </w:pPr>
            <w:r/>
            <w:r>
              <w:rPr>
                <w:rFonts w:ascii="David" w:hAnsi="David" w:cs="David"/>
                <w:b w:val="0"/>
                <w:i w:val="0"/>
                <w:sz w:val="22"/>
                <w:rtl/>
                <w:szCs w:val="22"/>
              </w:rPr>
              <w:t>כל תלמיד בוחר כרטיס מאכל אחד ואומר לכיתה משפט אחד עליו עם מילת כמות. הסבב עובר על כל הכיתה.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200"/>
        <w:jc w:val="both"/>
      </w:pPr>
      <w:r>
        <w:rPr>
          <w:rFonts w:ascii="David" w:hAnsi="David" w:cs="David"/>
          <w:b w:val="0"/>
          <w:i/>
          <w:sz w:val="22"/>
          <w:rtl/>
          <w:szCs w:val="22"/>
        </w:rPr>
        <w:t>חוק "משפט לפני כרטיס" הופך את הדיבור לתנאי המשחק עצמו: תלמיד שלא מדבר אינו יכול לשחק, ולכן כולם מדברים.</w:t>
      </w:r>
    </w:p>
    <w:p>
      <w:pPr>
        <w:pStyle w:val="Heading2"/>
        <w:bidi/>
        <w:spacing w:before="160" w:after="120" w:line="360" w:lineRule="auto"/>
        <w:jc w:val="right"/>
      </w:pPr>
      <w:r>
        <w:rPr>
          <w:rFonts w:ascii="David" w:hAnsi="David" w:cs="David"/>
          <w:b/>
          <w:i w:val="0"/>
          <w:color w:val="000000"/>
          <w:sz w:val="28"/>
          <w:rtl/>
          <w:szCs w:val="28"/>
          <w:bCs/>
        </w:rPr>
        <w:t>4.3 שיעור 3 (מהלך): "במסעדה"</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4.3.1 מטרות השיעור</w:t>
      </w:r>
    </w:p>
    <w:p>
      <w:pPr>
        <w:pStyle w:val="ListBullet"/>
        <w:bidi/>
        <w:spacing w:line="360" w:lineRule="auto" w:after="40"/>
        <w:jc w:val="both"/>
      </w:pPr>
      <w:r>
        <w:rPr>
          <w:rFonts w:ascii="David" w:hAnsi="David" w:cs="David"/>
          <w:b w:val="0"/>
          <w:i w:val="0"/>
          <w:sz w:val="24"/>
          <w:rtl/>
          <w:szCs w:val="24"/>
        </w:rPr>
        <w:t>תקשורתית: התלמידים ינהלו דיאלוג הזמנה במסעדה - בקשה מנומסת, בירור, הזמנה ותגובה לבעיה.</w:t>
      </w:r>
    </w:p>
    <w:p>
      <w:pPr>
        <w:pStyle w:val="ListBullet"/>
        <w:bidi/>
        <w:spacing w:line="360" w:lineRule="auto" w:after="40"/>
        <w:jc w:val="both"/>
      </w:pPr>
      <w:r>
        <w:rPr>
          <w:rFonts w:ascii="David" w:hAnsi="David" w:cs="David"/>
          <w:b w:val="0"/>
          <w:i w:val="0"/>
          <w:sz w:val="24"/>
          <w:rtl/>
          <w:szCs w:val="24"/>
        </w:rPr>
        <w:t>לשונית: תבניות שיח מנומס ("אפשר לקבל...?", "אני מעדיף...", "כמה זה עולה?") ומיחזור מילות הכמות ואוצר המילים.</w:t>
      </w:r>
    </w:p>
    <w:p>
      <w:pPr>
        <w:pStyle w:val="ListBullet"/>
        <w:bidi/>
        <w:spacing w:line="360" w:lineRule="auto" w:after="40"/>
        <w:jc w:val="both"/>
      </w:pPr>
      <w:r>
        <w:rPr>
          <w:rFonts w:ascii="David" w:hAnsi="David" w:cs="David"/>
          <w:b w:val="0"/>
          <w:i w:val="0"/>
          <w:sz w:val="24"/>
          <w:rtl/>
          <w:szCs w:val="24"/>
        </w:rPr>
        <w:t>ערכית: נימוס וסבלנות באינטראקציה עם נותני שירות.</w:t>
      </w:r>
    </w:p>
    <w:p>
      <w:pPr>
        <w:pStyle w:val="Heading3"/>
        <w:bidi/>
        <w:spacing w:before="160" w:after="120" w:line="360" w:lineRule="auto"/>
        <w:jc w:val="right"/>
      </w:pPr>
      <w:r>
        <w:rPr>
          <w:rFonts w:ascii="David" w:hAnsi="David" w:cs="David"/>
          <w:b/>
          <w:i w:val="0"/>
          <w:color w:val="000000"/>
          <w:sz w:val="25"/>
          <w:rtl/>
          <w:szCs w:val="25"/>
          <w:bCs/>
        </w:rPr>
        <w:t>4.3.2 אוצר מילים ועזרים</w:t>
      </w:r>
    </w:p>
    <w:p>
      <w:pPr>
        <w:bidi/>
        <w:spacing w:line="360" w:lineRule="auto" w:after="40"/>
        <w:jc w:val="both"/>
      </w:pPr>
      <w:r>
        <w:rPr>
          <w:rFonts w:ascii="David" w:hAnsi="David" w:cs="David"/>
          <w:b w:val="0"/>
          <w:i w:val="0"/>
          <w:sz w:val="24"/>
          <w:rtl/>
          <w:szCs w:val="24"/>
        </w:rPr>
        <w:t>אוצר מילים במוקד: תפריט, מנה, להזמין, מלצר, חשבון, לטעום + מיחזור: מעדיף, טעים, בריא, מילות כמות.</w:t>
      </w:r>
    </w:p>
    <w:p>
      <w:pPr>
        <w:bidi/>
        <w:spacing w:line="360" w:lineRule="auto" w:after="120"/>
        <w:jc w:val="both"/>
      </w:pPr>
      <w:r>
        <w:rPr>
          <w:rFonts w:ascii="David" w:hAnsi="David" w:cs="David"/>
          <w:b w:val="0"/>
          <w:i w:val="0"/>
          <w:sz w:val="24"/>
          <w:rtl/>
          <w:szCs w:val="24"/>
        </w:rPr>
        <w:t>עזרים: תפריט מסעדה מודפס לכל זוג ודף דיאלוג עם חלקים חסרים (נספח ד); "קלפי אירוע" לרביעיות; מגש ומפית להדגמת הפתיחה.</w:t>
      </w:r>
    </w:p>
    <w:p>
      <w:pPr>
        <w:pStyle w:val="Heading3"/>
        <w:bidi/>
        <w:spacing w:before="160" w:after="120" w:line="360" w:lineRule="auto"/>
        <w:jc w:val="right"/>
      </w:pPr>
      <w:r>
        <w:rPr>
          <w:rFonts w:ascii="David" w:hAnsi="David" w:cs="David"/>
          <w:b/>
          <w:i w:val="0"/>
          <w:color w:val="000000"/>
          <w:sz w:val="25"/>
          <w:rtl/>
          <w:szCs w:val="25"/>
          <w:bCs/>
        </w:rPr>
        <w:t>4.3.3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מומחזת</w:t>
              <w:br/>
              <w:t>(5 דק')</w:t>
            </w:r>
          </w:p>
        </w:tc>
        <w:tc>
          <w:tcPr>
            <w:tcW w:type="dxa" w:w="2948"/>
          </w:tcPr>
          <w:p>
            <w:pPr>
              <w:bidi/>
              <w:spacing w:line="240" w:lineRule="auto" w:after="40"/>
              <w:jc w:val="right"/>
            </w:pPr>
            <w:r/>
            <w:r>
              <w:rPr>
                <w:rFonts w:ascii="David" w:hAnsi="David" w:cs="David"/>
                <w:b w:val="0"/>
                <w:i w:val="0"/>
                <w:sz w:val="22"/>
                <w:rtl/>
                <w:szCs w:val="22"/>
              </w:rPr>
              <w:t>נכנסת לכיתה עם מגש ומפית בתפקיד מלצרית, ניגשת לתלמיד ושואלת: "שלום, מה תרצה להזמין?". ממחיזה דיאלוג קצר.</w:t>
            </w:r>
          </w:p>
        </w:tc>
        <w:tc>
          <w:tcPr>
            <w:tcW w:type="dxa" w:w="2948"/>
          </w:tcPr>
          <w:p>
            <w:pPr>
              <w:bidi/>
              <w:spacing w:line="240" w:lineRule="auto" w:after="40"/>
              <w:jc w:val="right"/>
            </w:pPr>
            <w:r/>
            <w:r>
              <w:rPr>
                <w:rFonts w:ascii="David" w:hAnsi="David" w:cs="David"/>
                <w:b w:val="0"/>
                <w:i w:val="0"/>
                <w:sz w:val="22"/>
                <w:rtl/>
                <w:szCs w:val="22"/>
              </w:rPr>
              <w:t>תלמיד מתנדב עונה ומזמין; הכיתה צופה ומזהה את משפטי המפתח שנשמעו.</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תבניות שיח</w:t>
              <w:br/>
              <w:t>(8 דק')</w:t>
            </w:r>
          </w:p>
        </w:tc>
        <w:tc>
          <w:tcPr>
            <w:tcW w:type="dxa" w:w="2948"/>
          </w:tcPr>
          <w:p>
            <w:pPr>
              <w:bidi/>
              <w:spacing w:line="240" w:lineRule="auto" w:after="40"/>
              <w:jc w:val="right"/>
            </w:pPr>
            <w:r/>
            <w:r>
              <w:rPr>
                <w:rFonts w:ascii="David" w:hAnsi="David" w:cs="David"/>
                <w:b w:val="0"/>
                <w:i w:val="0"/>
                <w:sz w:val="22"/>
                <w:rtl/>
                <w:szCs w:val="22"/>
              </w:rPr>
              <w:t>כותבת על הלוח ארבע תבניות: "אפשר לקבל...?", "מה יש בתפריט?", "אני מעדיף...", "כמה זה עולה?". מקריאה ומדגימה הגייה.</w:t>
            </w:r>
          </w:p>
        </w:tc>
        <w:tc>
          <w:tcPr>
            <w:tcW w:type="dxa" w:w="2948"/>
          </w:tcPr>
          <w:p>
            <w:pPr>
              <w:bidi/>
              <w:spacing w:line="240" w:lineRule="auto" w:after="40"/>
              <w:jc w:val="right"/>
            </w:pPr>
            <w:r/>
            <w:r>
              <w:rPr>
                <w:rFonts w:ascii="David" w:hAnsi="David" w:cs="David"/>
                <w:b w:val="0"/>
                <w:i w:val="0"/>
                <w:sz w:val="22"/>
                <w:rtl/>
                <w:szCs w:val="22"/>
              </w:rPr>
              <w:t>חוזרים במקהלה, ואז כל תלמיד אומר לבן זוגו בקשה אחת מנומסת עם "אפשר לקבל" ומאכל מהיחידה.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דיאלוג מובנה בזוגות</w:t>
              <w:br/>
              <w:t>(12 דק')</w:t>
            </w:r>
          </w:p>
        </w:tc>
        <w:tc>
          <w:tcPr>
            <w:tcW w:type="dxa" w:w="2948"/>
          </w:tcPr>
          <w:p>
            <w:pPr>
              <w:bidi/>
              <w:spacing w:line="240" w:lineRule="auto" w:after="40"/>
              <w:jc w:val="right"/>
            </w:pPr>
            <w:r/>
            <w:r>
              <w:rPr>
                <w:rFonts w:ascii="David" w:hAnsi="David" w:cs="David"/>
                <w:b w:val="0"/>
                <w:i w:val="0"/>
                <w:sz w:val="22"/>
                <w:rtl/>
                <w:szCs w:val="22"/>
              </w:rPr>
              <w:t>מחלקת תפריט ודף דיאלוג עם חלקים חסרים. מזכירה: באמצע הזמן מתחלפים בתפקידים. מסתובבת ומסייעת בהגייה.</w:t>
            </w:r>
          </w:p>
        </w:tc>
        <w:tc>
          <w:tcPr>
            <w:tcW w:type="dxa" w:w="2948"/>
          </w:tcPr>
          <w:p>
            <w:pPr>
              <w:bidi/>
              <w:spacing w:line="240" w:lineRule="auto" w:after="40"/>
              <w:jc w:val="right"/>
            </w:pPr>
            <w:r/>
            <w:r>
              <w:rPr>
                <w:rFonts w:ascii="David" w:hAnsi="David" w:cs="David"/>
                <w:b w:val="0"/>
                <w:i w:val="0"/>
                <w:sz w:val="22"/>
                <w:rtl/>
                <w:szCs w:val="22"/>
              </w:rPr>
              <w:t>תלמיד א מלצר ותלמיד ב לקוח: משלימים את הדיאלוג בעל פה לפי התפריט, כולל שאלה אחת על המחיר ובקשה אחת מנומסת. אחרי שש דקות מתחלפים.</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משחק תפקידים עם קלף אירוע</w:t>
              <w:br/>
              <w:t>(12 דק')</w:t>
            </w:r>
          </w:p>
        </w:tc>
        <w:tc>
          <w:tcPr>
            <w:tcW w:type="dxa" w:w="2948"/>
          </w:tcPr>
          <w:p>
            <w:pPr>
              <w:bidi/>
              <w:spacing w:line="240" w:lineRule="auto" w:after="40"/>
              <w:jc w:val="right"/>
            </w:pPr>
            <w:r/>
            <w:r>
              <w:rPr>
                <w:rFonts w:ascii="David" w:hAnsi="David" w:cs="David"/>
                <w:b w:val="0"/>
                <w:i w:val="0"/>
                <w:sz w:val="22"/>
                <w:rtl/>
                <w:szCs w:val="22"/>
              </w:rPr>
              <w:t>מאחדת זוגות לרביעיות: מלצר ושלושה סועדים. כל קבוצה שולפת "קלף אירוע" (המנה הגיעה קרה; חבר צמחוני מצטרף; אין מספיק כסף לחשבון) ופותרת אותו בדיבור בלבד.</w:t>
            </w:r>
          </w:p>
        </w:tc>
        <w:tc>
          <w:tcPr>
            <w:tcW w:type="dxa" w:w="2948"/>
          </w:tcPr>
          <w:p>
            <w:pPr>
              <w:bidi/>
              <w:spacing w:line="240" w:lineRule="auto" w:after="40"/>
              <w:jc w:val="right"/>
            </w:pPr>
            <w:r/>
            <w:r>
              <w:rPr>
                <w:rFonts w:ascii="David" w:hAnsi="David" w:cs="David"/>
                <w:b w:val="0"/>
                <w:i w:val="0"/>
                <w:sz w:val="22"/>
                <w:rtl/>
                <w:szCs w:val="22"/>
              </w:rPr>
              <w:t>מאלתרים את הסצנה כך שכל אחד אומר לפחות שלושה משפטים. הקבוצה מתאמנת פעמיים ברצף.</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הצגות ומשוב מאזינים</w:t>
              <w:br/>
              <w:t>(8 דק')</w:t>
            </w:r>
          </w:p>
        </w:tc>
        <w:tc>
          <w:tcPr>
            <w:tcW w:type="dxa" w:w="2948"/>
          </w:tcPr>
          <w:p>
            <w:pPr>
              <w:bidi/>
              <w:spacing w:line="240" w:lineRule="auto" w:after="40"/>
              <w:jc w:val="right"/>
            </w:pPr>
            <w:r/>
            <w:r>
              <w:rPr>
                <w:rFonts w:ascii="David" w:hAnsi="David" w:cs="David"/>
                <w:b w:val="0"/>
                <w:i w:val="0"/>
                <w:sz w:val="22"/>
                <w:rtl/>
                <w:szCs w:val="22"/>
              </w:rPr>
              <w:t>בוחרת שתי קבוצות להציג. נותנת לשאר הכיתה משימת האזנה: לרשום שתי מילות כמות או תבנית נימוס ששמעו.</w:t>
            </w:r>
          </w:p>
        </w:tc>
        <w:tc>
          <w:tcPr>
            <w:tcW w:type="dxa" w:w="2948"/>
          </w:tcPr>
          <w:p>
            <w:pPr>
              <w:bidi/>
              <w:spacing w:line="240" w:lineRule="auto" w:after="40"/>
              <w:jc w:val="right"/>
            </w:pPr>
            <w:r/>
            <w:r>
              <w:rPr>
                <w:rFonts w:ascii="David" w:hAnsi="David" w:cs="David"/>
                <w:b w:val="0"/>
                <w:i w:val="0"/>
                <w:sz w:val="22"/>
                <w:rtl/>
                <w:szCs w:val="22"/>
              </w:rPr>
              <w:t>שתי קבוצות מציגות; המאזינים מדווחים בקול מה שמעו ונותנים משוב במשפט אחד ("אהבתי איך ביקשתם בנימוס").</w:t>
            </w:r>
          </w:p>
        </w:tc>
        <w:tc>
          <w:tcPr>
            <w:tcW w:type="dxa" w:w="1417"/>
          </w:tcPr>
          <w:p>
            <w:pPr>
              <w:bidi/>
              <w:spacing w:line="240" w:lineRule="auto" w:after="40"/>
              <w:jc w:val="right"/>
            </w:pPr>
            <w:r/>
            <w:r>
              <w:rPr>
                <w:rFonts w:ascii="David" w:hAnsi="David" w:cs="David"/>
                <w:b w:val="0"/>
                <w:i w:val="0"/>
                <w:sz w:val="22"/>
                <w:rtl/>
                <w:szCs w:val="22"/>
              </w:rPr>
              <w:t>מליאה</w:t>
            </w:r>
          </w:p>
        </w:tc>
      </w:tr>
    </w:tbl>
    <w:p>
      <w:pPr>
        <w:bidi/>
        <w:spacing w:line="360" w:lineRule="auto" w:after="200"/>
        <w:jc w:val="both"/>
      </w:pPr>
      <w:r>
        <w:rPr>
          <w:rFonts w:ascii="David" w:hAnsi="David" w:cs="David"/>
          <w:b w:val="0"/>
          <w:i/>
          <w:sz w:val="22"/>
          <w:rtl/>
          <w:szCs w:val="22"/>
        </w:rPr>
        <w:t>משחק התפקידים מדמה סיטואציה אמיתית לחלוטין - ביקור במסעדה או בבית קפה דובר עברית - ולכן עונה ישירות על דרישת האותנטיות של ה־CEFR.</w:t>
      </w:r>
    </w:p>
    <w:p>
      <w:pPr>
        <w:pStyle w:val="Heading2"/>
        <w:bidi/>
        <w:spacing w:before="160" w:after="120" w:line="360" w:lineRule="auto"/>
        <w:jc w:val="right"/>
      </w:pPr>
      <w:r>
        <w:rPr>
          <w:rFonts w:ascii="David" w:hAnsi="David" w:cs="David"/>
          <w:b/>
          <w:i w:val="0"/>
          <w:color w:val="000000"/>
          <w:sz w:val="28"/>
          <w:rtl/>
          <w:szCs w:val="28"/>
          <w:bCs/>
        </w:rPr>
        <w:t>4.4 שיעור 4 (מהלך): "המתכון שלנו"</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4.4.1 מטרות השיעור</w:t>
      </w:r>
    </w:p>
    <w:p>
      <w:pPr>
        <w:pStyle w:val="ListBullet"/>
        <w:bidi/>
        <w:spacing w:line="360" w:lineRule="auto" w:after="40"/>
        <w:jc w:val="both"/>
      </w:pPr>
      <w:r>
        <w:rPr>
          <w:rFonts w:ascii="David" w:hAnsi="David" w:cs="David"/>
          <w:b w:val="0"/>
          <w:i w:val="0"/>
          <w:sz w:val="24"/>
          <w:rtl/>
          <w:szCs w:val="24"/>
        </w:rPr>
        <w:t>תקשורתית: התלמידים ידריכו זה את זה בעל פה בהכנת מנה, שלב אחרי שלב.</w:t>
      </w:r>
    </w:p>
    <w:p>
      <w:pPr>
        <w:pStyle w:val="ListBullet"/>
        <w:bidi/>
        <w:spacing w:line="360" w:lineRule="auto" w:after="40"/>
        <w:jc w:val="both"/>
      </w:pPr>
      <w:r>
        <w:rPr>
          <w:rFonts w:ascii="David" w:hAnsi="David" w:cs="David"/>
          <w:b w:val="0"/>
          <w:i w:val="0"/>
          <w:sz w:val="24"/>
          <w:rtl/>
          <w:szCs w:val="24"/>
        </w:rPr>
        <w:t>לשונית: פועלי ציווי בסיסיים (תחתוך/תחתכי, תערבב/תערבבי, תוסיף/תוסיפי, תשטוף/תשטפי) ומילות סדר (קודם, אחר כך, בסוף).</w:t>
      </w:r>
    </w:p>
    <w:p>
      <w:pPr>
        <w:pStyle w:val="ListBullet"/>
        <w:bidi/>
        <w:spacing w:line="360" w:lineRule="auto" w:after="40"/>
        <w:jc w:val="both"/>
      </w:pPr>
      <w:r>
        <w:rPr>
          <w:rFonts w:ascii="David" w:hAnsi="David" w:cs="David"/>
          <w:b w:val="0"/>
          <w:i w:val="0"/>
          <w:sz w:val="24"/>
          <w:rtl/>
          <w:szCs w:val="24"/>
        </w:rPr>
        <w:t>ערכית: שיתוף פעולה, ובחירת מצרכים בריאים למתכון הקבוצתי.</w:t>
      </w:r>
    </w:p>
    <w:p>
      <w:pPr>
        <w:pStyle w:val="Heading3"/>
        <w:bidi/>
        <w:spacing w:before="160" w:after="120" w:line="360" w:lineRule="auto"/>
        <w:jc w:val="right"/>
      </w:pPr>
      <w:r>
        <w:rPr>
          <w:rFonts w:ascii="David" w:hAnsi="David" w:cs="David"/>
          <w:b/>
          <w:i w:val="0"/>
          <w:color w:val="000000"/>
          <w:sz w:val="25"/>
          <w:rtl/>
          <w:szCs w:val="25"/>
          <w:bCs/>
        </w:rPr>
        <w:t>4.4.2 אוצר מילים ועזרים</w:t>
      </w:r>
    </w:p>
    <w:p>
      <w:pPr>
        <w:bidi/>
        <w:spacing w:line="360" w:lineRule="auto" w:after="40"/>
        <w:jc w:val="both"/>
      </w:pPr>
      <w:r>
        <w:rPr>
          <w:rFonts w:ascii="David" w:hAnsi="David" w:cs="David"/>
          <w:b w:val="0"/>
          <w:i w:val="0"/>
          <w:sz w:val="24"/>
          <w:rtl/>
          <w:szCs w:val="24"/>
        </w:rPr>
        <w:t>אוצר מילים במוקד: מתכון, מצרכים, לחתוך, לערבב, להוסיף, לשטוף + מילות סדר: קודם, אחר כך, בסוף.</w:t>
      </w:r>
    </w:p>
    <w:p>
      <w:pPr>
        <w:bidi/>
        <w:spacing w:line="360" w:lineRule="auto" w:after="120"/>
        <w:jc w:val="both"/>
      </w:pPr>
      <w:r>
        <w:rPr>
          <w:rFonts w:ascii="David" w:hAnsi="David" w:cs="David"/>
          <w:b w:val="0"/>
          <w:i w:val="0"/>
          <w:sz w:val="24"/>
          <w:rtl/>
          <w:szCs w:val="24"/>
        </w:rPr>
        <w:t>עזרים: ירקות מדומים או תמונות להדגמה; ערכות "שף ועוזר" - סדרת תמונות שלבי מתכון וכרטיסי שלבים לסידור (נספח ה, חלק 1); תבנית מתכון קבוצתית (נספח ה, חלק 2).</w:t>
      </w:r>
    </w:p>
    <w:p>
      <w:pPr>
        <w:pStyle w:val="Heading3"/>
        <w:bidi/>
        <w:spacing w:before="160" w:after="120" w:line="360" w:lineRule="auto"/>
        <w:jc w:val="right"/>
      </w:pPr>
      <w:r>
        <w:rPr>
          <w:rFonts w:ascii="David" w:hAnsi="David" w:cs="David"/>
          <w:b/>
          <w:i w:val="0"/>
          <w:color w:val="000000"/>
          <w:sz w:val="25"/>
          <w:rtl/>
          <w:szCs w:val="25"/>
          <w:bCs/>
        </w:rPr>
        <w:t>4.4.3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המורה מבשלת</w:t>
              <w:br/>
              <w:t>(5 דק')</w:t>
            </w:r>
          </w:p>
        </w:tc>
        <w:tc>
          <w:tcPr>
            <w:tcW w:type="dxa" w:w="2948"/>
          </w:tcPr>
          <w:p>
            <w:pPr>
              <w:bidi/>
              <w:spacing w:line="240" w:lineRule="auto" w:after="40"/>
              <w:jc w:val="right"/>
            </w:pPr>
            <w:r/>
            <w:r>
              <w:rPr>
                <w:rFonts w:ascii="David" w:hAnsi="David" w:cs="David"/>
                <w:b w:val="0"/>
                <w:i w:val="0"/>
                <w:sz w:val="22"/>
                <w:rtl/>
                <w:szCs w:val="22"/>
              </w:rPr>
              <w:t>עומדת ליד שולחן עם "מצרכים" ומכריזה: "אני רוצה להכין סלט, אבל שכחתי איך! תגידו לי מה לעשות". מבצעת רק מה שנאמר בציווי, כולל טעויות מצחיקות כשההוראה לא מדויקת.</w:t>
            </w:r>
          </w:p>
        </w:tc>
        <w:tc>
          <w:tcPr>
            <w:tcW w:type="dxa" w:w="2948"/>
          </w:tcPr>
          <w:p>
            <w:pPr>
              <w:bidi/>
              <w:spacing w:line="240" w:lineRule="auto" w:after="40"/>
              <w:jc w:val="right"/>
            </w:pPr>
            <w:r/>
            <w:r>
              <w:rPr>
                <w:rFonts w:ascii="David" w:hAnsi="David" w:cs="David"/>
                <w:b w:val="0"/>
                <w:i w:val="0"/>
                <w:sz w:val="22"/>
                <w:rtl/>
                <w:szCs w:val="22"/>
              </w:rPr>
              <w:t>מנחים אותה בקול: "תשטפי את העגבנייה!", "תחתכי את המלפפון!". צוחקים ומתקנים כשההוראה יוצאת שגויה.</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הציווי</w:t>
              <w:br/>
              <w:t>(7 דק')</w:t>
            </w:r>
          </w:p>
        </w:tc>
        <w:tc>
          <w:tcPr>
            <w:tcW w:type="dxa" w:w="2948"/>
          </w:tcPr>
          <w:p>
            <w:pPr>
              <w:bidi/>
              <w:spacing w:line="240" w:lineRule="auto" w:after="40"/>
              <w:jc w:val="right"/>
            </w:pPr>
            <w:r/>
            <w:r>
              <w:rPr>
                <w:rFonts w:ascii="David" w:hAnsi="David" w:cs="David"/>
                <w:b w:val="0"/>
                <w:i w:val="0"/>
                <w:sz w:val="22"/>
                <w:rtl/>
                <w:szCs w:val="22"/>
              </w:rPr>
              <w:t>כותבת על הלוח ארבעה פעלים בציווי בזכר ובנקבה, עם תנועת יד לכל פועל. מוסיפה את מילות הסדר.</w:t>
            </w:r>
          </w:p>
        </w:tc>
        <w:tc>
          <w:tcPr>
            <w:tcW w:type="dxa" w:w="2948"/>
          </w:tcPr>
          <w:p>
            <w:pPr>
              <w:bidi/>
              <w:spacing w:line="240" w:lineRule="auto" w:after="40"/>
              <w:jc w:val="right"/>
            </w:pPr>
            <w:r/>
            <w:r>
              <w:rPr>
                <w:rFonts w:ascii="David" w:hAnsi="David" w:cs="David"/>
                <w:b w:val="0"/>
                <w:i w:val="0"/>
                <w:sz w:val="22"/>
                <w:rtl/>
                <w:szCs w:val="22"/>
              </w:rPr>
              <w:t>חוזרים במקהלה עם תנועות הידיים, ואז כל תלמיד נותן לבן זוגו הוראה אחת בציווי והשני מבצע אותה בפנטומימה.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פער מידע: שף ועוזר</w:t>
              <w:br/>
              <w:t>(12 דק')</w:t>
            </w:r>
          </w:p>
        </w:tc>
        <w:tc>
          <w:tcPr>
            <w:tcW w:type="dxa" w:w="2948"/>
          </w:tcPr>
          <w:p>
            <w:pPr>
              <w:bidi/>
              <w:spacing w:line="240" w:lineRule="auto" w:after="40"/>
              <w:jc w:val="right"/>
            </w:pPr>
            <w:r/>
            <w:r>
              <w:rPr>
                <w:rFonts w:ascii="David" w:hAnsi="David" w:cs="David"/>
                <w:b w:val="0"/>
                <w:i w:val="0"/>
                <w:sz w:val="22"/>
                <w:rtl/>
                <w:szCs w:val="22"/>
              </w:rPr>
              <w:t>מחלקת ערכות: לתלמיד א סדרת תמונות של מתכון פשוט, לתלמיד ב כרטיסי שלבים מבולבלים. מדגישה: אסור להראות את התמונות, רק לדבר. באמצע - החלפת תפקידים עם מתכון שני.</w:t>
            </w:r>
          </w:p>
        </w:tc>
        <w:tc>
          <w:tcPr>
            <w:tcW w:type="dxa" w:w="2948"/>
          </w:tcPr>
          <w:p>
            <w:pPr>
              <w:bidi/>
              <w:spacing w:line="240" w:lineRule="auto" w:after="40"/>
              <w:jc w:val="right"/>
            </w:pPr>
            <w:r/>
            <w:r>
              <w:rPr>
                <w:rFonts w:ascii="David" w:hAnsi="David" w:cs="David"/>
                <w:b w:val="0"/>
                <w:i w:val="0"/>
                <w:sz w:val="22"/>
                <w:rtl/>
                <w:szCs w:val="22"/>
              </w:rPr>
              <w:t>ה"שף" מדריך בעל פה בציווי ובמילות סדר ("קודם תשטוף את הירקות, אחר כך תחתוך..."); ה"עוזר" מסדר את הכרטיסים לפי ההוראות בלבד, ושואל כששלב לא ברור.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המתכון הקבוצתי</w:t>
              <w:br/>
              <w:t>(13 דק')</w:t>
            </w:r>
          </w:p>
        </w:tc>
        <w:tc>
          <w:tcPr>
            <w:tcW w:type="dxa" w:w="2948"/>
          </w:tcPr>
          <w:p>
            <w:pPr>
              <w:bidi/>
              <w:spacing w:line="240" w:lineRule="auto" w:after="40"/>
              <w:jc w:val="right"/>
            </w:pPr>
            <w:r/>
            <w:r>
              <w:rPr>
                <w:rFonts w:ascii="David" w:hAnsi="David" w:cs="David"/>
                <w:b w:val="0"/>
                <w:i w:val="0"/>
                <w:sz w:val="22"/>
                <w:rtl/>
                <w:szCs w:val="22"/>
              </w:rPr>
              <w:t>מחלקת את תבנית המתכון ומגדירה: כל רביעייה בונה מתכון למנה בריאה. לכל חבר קבוצה שלב משלו שהוא יציג בקול. מזכירה שזו חזרה גנרלית ליריד של השיעור הבא.</w:t>
            </w:r>
          </w:p>
        </w:tc>
        <w:tc>
          <w:tcPr>
            <w:tcW w:type="dxa" w:w="2948"/>
          </w:tcPr>
          <w:p>
            <w:pPr>
              <w:bidi/>
              <w:spacing w:line="240" w:lineRule="auto" w:after="40"/>
              <w:jc w:val="right"/>
            </w:pPr>
            <w:r/>
            <w:r>
              <w:rPr>
                <w:rFonts w:ascii="David" w:hAnsi="David" w:cs="David"/>
                <w:b w:val="0"/>
                <w:i w:val="0"/>
                <w:sz w:val="22"/>
                <w:rtl/>
                <w:szCs w:val="22"/>
              </w:rPr>
              <w:t>בוחרים מנה, ממלאים את התבנית, ומתאמנים בהצגה כשכל אחד אומר את השלב שלו בציווי. חוזרים על ההצגה פעמיים.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שרשרת מתכון במעגל</w:t>
              <w:br/>
              <w:t>(8 דק')</w:t>
            </w:r>
          </w:p>
        </w:tc>
        <w:tc>
          <w:tcPr>
            <w:tcW w:type="dxa" w:w="2948"/>
          </w:tcPr>
          <w:p>
            <w:pPr>
              <w:bidi/>
              <w:spacing w:line="240" w:lineRule="auto" w:after="40"/>
              <w:jc w:val="right"/>
            </w:pPr>
            <w:r/>
            <w:r>
              <w:rPr>
                <w:rFonts w:ascii="David" w:hAnsi="David" w:cs="David"/>
                <w:b w:val="0"/>
                <w:i w:val="0"/>
                <w:sz w:val="22"/>
                <w:rtl/>
                <w:szCs w:val="22"/>
              </w:rPr>
              <w:t>פותחת: "אנחנו מכינים יחד סלט ענק של הכיתה. קודם - תשטפו את הירקות!". מוסרת את התור במעגל.</w:t>
            </w:r>
          </w:p>
        </w:tc>
        <w:tc>
          <w:tcPr>
            <w:tcW w:type="dxa" w:w="2948"/>
          </w:tcPr>
          <w:p>
            <w:pPr>
              <w:bidi/>
              <w:spacing w:line="240" w:lineRule="auto" w:after="40"/>
              <w:jc w:val="right"/>
            </w:pPr>
            <w:r/>
            <w:r>
              <w:rPr>
                <w:rFonts w:ascii="David" w:hAnsi="David" w:cs="David"/>
                <w:b w:val="0"/>
                <w:i w:val="0"/>
                <w:sz w:val="22"/>
                <w:rtl/>
                <w:szCs w:val="22"/>
              </w:rPr>
              <w:t>כל תלמיד מוסיף בתורו הוראה אחת בציווי למתכון הכיתתי הדמיוני, בלי לחזור על הוראה שכבר נאמרה.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200"/>
        <w:jc w:val="both"/>
      </w:pPr>
      <w:r>
        <w:rPr>
          <w:rFonts w:ascii="David" w:hAnsi="David" w:cs="David"/>
          <w:b w:val="0"/>
          <w:i/>
          <w:sz w:val="22"/>
          <w:rtl/>
          <w:szCs w:val="22"/>
        </w:rPr>
        <w:t>משימת פער המידע היא מנוע דיבור קלאסי: המידע נמצא רק אצל אחד מבני הזוג, ולכן הדיבור הוא הדרך היחידה להשלים את המשימה.</w:t>
      </w:r>
    </w:p>
    <w:p>
      <w:pPr>
        <w:pStyle w:val="Heading2"/>
        <w:bidi/>
        <w:spacing w:before="160" w:after="120" w:line="360" w:lineRule="auto"/>
        <w:jc w:val="right"/>
      </w:pPr>
      <w:r>
        <w:rPr>
          <w:rFonts w:ascii="David" w:hAnsi="David" w:cs="David"/>
          <w:b/>
          <w:i w:val="0"/>
          <w:color w:val="000000"/>
          <w:sz w:val="28"/>
          <w:rtl/>
          <w:szCs w:val="28"/>
          <w:bCs/>
        </w:rPr>
        <w:t>4.5 שיעור 5 (סיכום): "יריד האוכל הבריא"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4.5.1 מטרות השיעור</w:t>
      </w:r>
    </w:p>
    <w:p>
      <w:pPr>
        <w:pStyle w:val="ListBullet"/>
        <w:bidi/>
        <w:spacing w:line="360" w:lineRule="auto" w:after="40"/>
        <w:jc w:val="both"/>
      </w:pPr>
      <w:r>
        <w:rPr>
          <w:rFonts w:ascii="David" w:hAnsi="David" w:cs="David"/>
          <w:b w:val="0"/>
          <w:i w:val="0"/>
          <w:sz w:val="24"/>
          <w:rtl/>
          <w:szCs w:val="24"/>
        </w:rPr>
        <w:t>תקשורתית: כל תלמיד יציג בעל פה חלק מוגדר בהצגת המנה הקבוצתית, ישאל שאלות בתחנות של קבוצות אחרות וינמק את הצבעתו.</w:t>
      </w:r>
    </w:p>
    <w:p>
      <w:pPr>
        <w:pStyle w:val="ListBullet"/>
        <w:bidi/>
        <w:spacing w:line="360" w:lineRule="auto" w:after="40"/>
        <w:jc w:val="both"/>
      </w:pPr>
      <w:r>
        <w:rPr>
          <w:rFonts w:ascii="David" w:hAnsi="David" w:cs="David"/>
          <w:b w:val="0"/>
          <w:i w:val="0"/>
          <w:sz w:val="24"/>
          <w:rtl/>
          <w:szCs w:val="24"/>
        </w:rPr>
        <w:t>לשונית: שימוש משולב בכל אוצר המילים של היחידה, במילות הכמות ובציווי - שליפה פרודוקטיבית חופשית.</w:t>
      </w:r>
    </w:p>
    <w:p>
      <w:pPr>
        <w:pStyle w:val="ListBullet"/>
        <w:bidi/>
        <w:spacing w:line="360" w:lineRule="auto" w:after="40"/>
        <w:jc w:val="both"/>
      </w:pPr>
      <w:r>
        <w:rPr>
          <w:rFonts w:ascii="David" w:hAnsi="David" w:cs="David"/>
          <w:b w:val="0"/>
          <w:i w:val="0"/>
          <w:sz w:val="24"/>
          <w:rtl/>
          <w:szCs w:val="24"/>
        </w:rPr>
        <w:t>ערכית: בחירה מנומקת במזון בריא, הערכת עבודת חברים ושיתוף פעולה.</w:t>
      </w:r>
    </w:p>
    <w:p>
      <w:pPr>
        <w:pStyle w:val="Heading3"/>
        <w:bidi/>
        <w:spacing w:before="160" w:after="120" w:line="360" w:lineRule="auto"/>
        <w:jc w:val="right"/>
      </w:pPr>
      <w:r>
        <w:rPr>
          <w:rFonts w:ascii="David" w:hAnsi="David" w:cs="David"/>
          <w:b/>
          <w:i w:val="0"/>
          <w:color w:val="000000"/>
          <w:sz w:val="25"/>
          <w:rtl/>
          <w:szCs w:val="25"/>
          <w:bCs/>
        </w:rPr>
        <w:t>4.5.2 אוצר מילים ועזרים</w:t>
      </w:r>
    </w:p>
    <w:p>
      <w:pPr>
        <w:bidi/>
        <w:spacing w:line="360" w:lineRule="auto" w:after="40"/>
        <w:jc w:val="both"/>
      </w:pPr>
      <w:r>
        <w:rPr>
          <w:rFonts w:ascii="David" w:hAnsi="David" w:cs="David"/>
          <w:b w:val="0"/>
          <w:i w:val="0"/>
          <w:sz w:val="24"/>
          <w:rtl/>
          <w:szCs w:val="24"/>
        </w:rPr>
        <w:t>אוצר מילים במוקד: כל אוצר המילים של היחידה (נספח א), בדגש על שליפה חופשית בדיבור רציף.</w:t>
      </w:r>
    </w:p>
    <w:p>
      <w:pPr>
        <w:bidi/>
        <w:spacing w:line="360" w:lineRule="auto" w:after="120"/>
        <w:jc w:val="both"/>
      </w:pPr>
      <w:r>
        <w:rPr>
          <w:rFonts w:ascii="David" w:hAnsi="David" w:cs="David"/>
          <w:b w:val="0"/>
          <w:i w:val="0"/>
          <w:sz w:val="24"/>
          <w:rtl/>
          <w:szCs w:val="24"/>
        </w:rPr>
        <w:t>עזרים: שולחנות תחנות; כרזות המתכונים מהשיעור הקודם; "דרכון טעימות" לכל תלמיד (נספח ו, חלק 1); מחוון הערכת דיבור למורה (נספח ו, חלק 2); פתקי הצבעה.</w:t>
      </w:r>
    </w:p>
    <w:p>
      <w:pPr>
        <w:pStyle w:val="Heading3"/>
        <w:bidi/>
        <w:spacing w:before="160" w:after="120" w:line="360" w:lineRule="auto"/>
        <w:jc w:val="right"/>
      </w:pPr>
      <w:r>
        <w:rPr>
          <w:rFonts w:ascii="David" w:hAnsi="David" w:cs="David"/>
          <w:b/>
          <w:i w:val="0"/>
          <w:color w:val="000000"/>
          <w:sz w:val="25"/>
          <w:rtl/>
          <w:szCs w:val="25"/>
          <w:bCs/>
        </w:rPr>
        <w:t>4.5.3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ארגון והכנה אחרונה</w:t>
              <w:br/>
              <w:t>(10 דק')</w:t>
            </w:r>
          </w:p>
        </w:tc>
        <w:tc>
          <w:tcPr>
            <w:tcW w:type="dxa" w:w="2948"/>
          </w:tcPr>
          <w:p>
            <w:pPr>
              <w:bidi/>
              <w:spacing w:line="240" w:lineRule="auto" w:after="40"/>
              <w:jc w:val="right"/>
            </w:pPr>
            <w:r/>
            <w:r>
              <w:rPr>
                <w:rFonts w:ascii="David" w:hAnsi="David" w:cs="David"/>
                <w:b w:val="0"/>
                <w:i w:val="0"/>
                <w:sz w:val="22"/>
                <w:rtl/>
                <w:szCs w:val="22"/>
              </w:rPr>
              <w:t>מסדרת את הכיתה כיריד תחנות. מוודאת בכל קבוצה חלוקת תפקידי דיבור: פותח, מציג מצרכים, מסביר למה המנה בריאה (עם מילות כמות), ומסכם־משכנע. כל תפקיד - לפחות שני משפטים.</w:t>
            </w:r>
          </w:p>
        </w:tc>
        <w:tc>
          <w:tcPr>
            <w:tcW w:type="dxa" w:w="2948"/>
          </w:tcPr>
          <w:p>
            <w:pPr>
              <w:bidi/>
              <w:spacing w:line="240" w:lineRule="auto" w:after="40"/>
              <w:jc w:val="right"/>
            </w:pPr>
            <w:r/>
            <w:r>
              <w:rPr>
                <w:rFonts w:ascii="David" w:hAnsi="David" w:cs="David"/>
                <w:b w:val="0"/>
                <w:i w:val="0"/>
                <w:sz w:val="22"/>
                <w:rtl/>
                <w:szCs w:val="22"/>
              </w:rPr>
              <w:t>כל קבוצה מציבה את הכרזה בתחנה שלה ועורכת חזרה אחרונה בקול, כשכל חבר אומר את החלק שלו.</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סבב היריד - חלק א</w:t>
              <w:br/>
              <w:t>(10 דק')</w:t>
            </w:r>
          </w:p>
        </w:tc>
        <w:tc>
          <w:tcPr>
            <w:tcW w:type="dxa" w:w="2948"/>
          </w:tcPr>
          <w:p>
            <w:pPr>
              <w:bidi/>
              <w:spacing w:line="240" w:lineRule="auto" w:after="40"/>
              <w:jc w:val="right"/>
            </w:pPr>
            <w:r/>
            <w:r>
              <w:rPr>
                <w:rFonts w:ascii="David" w:hAnsi="David" w:cs="David"/>
                <w:b w:val="0"/>
                <w:i w:val="0"/>
                <w:sz w:val="22"/>
                <w:rtl/>
                <w:szCs w:val="22"/>
              </w:rPr>
              <w:t>נותנת אות פתיחה. מסתובבת בין התחנות עם המחוון ומתעדת את הדיבור של כל תלמיד מציג.</w:t>
            </w:r>
          </w:p>
        </w:tc>
        <w:tc>
          <w:tcPr>
            <w:tcW w:type="dxa" w:w="2948"/>
          </w:tcPr>
          <w:p>
            <w:pPr>
              <w:bidi/>
              <w:spacing w:line="240" w:lineRule="auto" w:after="40"/>
              <w:jc w:val="right"/>
            </w:pPr>
            <w:r/>
            <w:r>
              <w:rPr>
                <w:rFonts w:ascii="David" w:hAnsi="David" w:cs="David"/>
                <w:b w:val="0"/>
                <w:i w:val="0"/>
                <w:sz w:val="22"/>
                <w:rtl/>
                <w:szCs w:val="22"/>
              </w:rPr>
              <w:t>חצי מהקבוצות מציגות בתחנות; שאר התלמידים מסתובבים בזוגות עם דרכון הטעימות, ובכל תחנה חייבים לשאול לפחות שאלה אחת ("כמה סוכר יש בזה?", "איך מכינים את זה?").</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סבב היריד - חלק ב</w:t>
              <w:br/>
              <w:t>(10 דק')</w:t>
            </w:r>
          </w:p>
        </w:tc>
        <w:tc>
          <w:tcPr>
            <w:tcW w:type="dxa" w:w="2948"/>
          </w:tcPr>
          <w:p>
            <w:pPr>
              <w:bidi/>
              <w:spacing w:line="240" w:lineRule="auto" w:after="40"/>
              <w:jc w:val="right"/>
            </w:pPr>
            <w:r/>
            <w:r>
              <w:rPr>
                <w:rFonts w:ascii="David" w:hAnsi="David" w:cs="David"/>
                <w:b w:val="0"/>
                <w:i w:val="0"/>
                <w:sz w:val="22"/>
                <w:rtl/>
                <w:szCs w:val="22"/>
              </w:rPr>
              <w:t>נותנת אות להחלפה וממשיכה בתיעוד במחוון, הפעם של הקבוצות שהציגו קודם כמבקרות.</w:t>
            </w:r>
          </w:p>
        </w:tc>
        <w:tc>
          <w:tcPr>
            <w:tcW w:type="dxa" w:w="2948"/>
          </w:tcPr>
          <w:p>
            <w:pPr>
              <w:bidi/>
              <w:spacing w:line="240" w:lineRule="auto" w:after="40"/>
              <w:jc w:val="right"/>
            </w:pPr>
            <w:r/>
            <w:r>
              <w:rPr>
                <w:rFonts w:ascii="David" w:hAnsi="David" w:cs="David"/>
                <w:b w:val="0"/>
                <w:i w:val="0"/>
                <w:sz w:val="22"/>
                <w:rtl/>
                <w:szCs w:val="22"/>
              </w:rPr>
              <w:t>הקבוצות מתחלפות: המציגים יוצאים לסייר והמבקרים חוזרים לתחנות להציג. אותם כללי דיבור.</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הצבעה מנומקת</w:t>
              <w:br/>
              <w:t>(8 דק')</w:t>
            </w:r>
          </w:p>
        </w:tc>
        <w:tc>
          <w:tcPr>
            <w:tcW w:type="dxa" w:w="2948"/>
          </w:tcPr>
          <w:p>
            <w:pPr>
              <w:bidi/>
              <w:spacing w:line="240" w:lineRule="auto" w:after="40"/>
              <w:jc w:val="right"/>
            </w:pPr>
            <w:r/>
            <w:r>
              <w:rPr>
                <w:rFonts w:ascii="David" w:hAnsi="David" w:cs="David"/>
                <w:b w:val="0"/>
                <w:i w:val="0"/>
                <w:sz w:val="22"/>
                <w:rtl/>
                <w:szCs w:val="22"/>
              </w:rPr>
              <w:t>אוספת את פתקי ההצבעה ומנהלת סבב מהיר: כל תלמיד אומר בקול על מה הצביע ולמה.</w:t>
            </w:r>
          </w:p>
        </w:tc>
        <w:tc>
          <w:tcPr>
            <w:tcW w:type="dxa" w:w="2948"/>
          </w:tcPr>
          <w:p>
            <w:pPr>
              <w:bidi/>
              <w:spacing w:line="240" w:lineRule="auto" w:after="40"/>
              <w:jc w:val="right"/>
            </w:pPr>
            <w:r/>
            <w:r>
              <w:rPr>
                <w:rFonts w:ascii="David" w:hAnsi="David" w:cs="David"/>
                <w:b w:val="0"/>
                <w:i w:val="0"/>
                <w:sz w:val="22"/>
                <w:rtl/>
                <w:szCs w:val="22"/>
              </w:rPr>
              <w:t>כל תלמיד מצביע למנה אחת (לא של הקבוצה שלו) ואומר משפט הנמקה: "בחרתי בסלט של קבוצה 2 כי יש בו הרבה ירקות ומעט שומן".</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רפלקציה במעגל</w:t>
              <w:br/>
              <w:t>(7 דק')</w:t>
            </w:r>
          </w:p>
        </w:tc>
        <w:tc>
          <w:tcPr>
            <w:tcW w:type="dxa" w:w="2948"/>
          </w:tcPr>
          <w:p>
            <w:pPr>
              <w:bidi/>
              <w:spacing w:line="240" w:lineRule="auto" w:after="40"/>
              <w:jc w:val="right"/>
            </w:pPr>
            <w:r/>
            <w:r>
              <w:rPr>
                <w:rFonts w:ascii="David" w:hAnsi="David" w:cs="David"/>
                <w:b w:val="0"/>
                <w:i w:val="0"/>
                <w:sz w:val="22"/>
                <w:rtl/>
                <w:szCs w:val="22"/>
              </w:rPr>
              <w:t>מציגה על הלוח שלוש התחלות משפט: "למדתי ש...", "הכי נהניתי מ...", "מילה בעברית שאזכור היא...". סוגרת את היחידה בתודה ובחיבור לשיעורי ההמשך.</w:t>
            </w:r>
          </w:p>
        </w:tc>
        <w:tc>
          <w:tcPr>
            <w:tcW w:type="dxa" w:w="2948"/>
          </w:tcPr>
          <w:p>
            <w:pPr>
              <w:bidi/>
              <w:spacing w:line="240" w:lineRule="auto" w:after="40"/>
              <w:jc w:val="right"/>
            </w:pPr>
            <w:r/>
            <w:r>
              <w:rPr>
                <w:rFonts w:ascii="David" w:hAnsi="David" w:cs="David"/>
                <w:b w:val="0"/>
                <w:i w:val="0"/>
                <w:sz w:val="22"/>
                <w:rtl/>
                <w:szCs w:val="22"/>
              </w:rPr>
              <w:t>כל תלמיד בוחר התחלת משפט אחת ומשלים אותה בקול בסבב מעגל.</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200"/>
        <w:jc w:val="both"/>
      </w:pPr>
      <w:r>
        <w:rPr>
          <w:rFonts w:ascii="David" w:hAnsi="David" w:cs="David"/>
          <w:b w:val="0"/>
          <w:i/>
          <w:sz w:val="22"/>
          <w:rtl/>
          <w:szCs w:val="22"/>
        </w:rPr>
        <w:t>זהו שיעור ההערכה המסכמת: המורה איננה מלמדת בו כמעט דבר חדש, אלא מתעדת במחוון את הדיבור החופשי של כל תלמיד - התוצר הסופי של היחידה כולה.</w:t>
      </w:r>
    </w:p>
    <w:p>
      <w:pPr>
        <w:pStyle w:val="Heading1"/>
        <w:bidi/>
        <w:spacing w:before="240" w:after="120" w:line="360" w:lineRule="auto"/>
        <w:jc w:val="right"/>
      </w:pPr>
      <w:r>
        <w:rPr>
          <w:rFonts w:ascii="David" w:hAnsi="David" w:cs="David"/>
          <w:b/>
          <w:i w:val="0"/>
          <w:color w:val="000000"/>
          <w:sz w:val="32"/>
          <w:rtl/>
          <w:szCs w:val="32"/>
          <w:bCs/>
        </w:rPr>
        <w:t>5. סיכום</w:t>
      </w:r>
    </w:p>
    <w:p>
      <w:pPr>
        <w:bidi/>
        <w:spacing w:line="360" w:lineRule="auto" w:after="120"/>
        <w:jc w:val="both"/>
      </w:pPr>
      <w:r>
        <w:rPr>
          <w:rFonts w:ascii="David" w:hAnsi="David" w:cs="David"/>
          <w:b w:val="0"/>
          <w:i w:val="0"/>
          <w:sz w:val="24"/>
          <w:rtl/>
          <w:szCs w:val="24"/>
        </w:rPr>
        <w:t>העבודה יצאה משאלה דידקטית אחת - כיצד ללמד תלמידי חטיבת ביניים דוברי ערבית לנהל שיח דבור בעברית סביב אוכל ותזונה - והשיבה עליה בתוצר מעשי: יחידת לימוד בת חמישה מערכי שיעור, מפורטים עד רמת המשפט שהמורה אומרת ודף העבודה שהתלמיד מקבל. חוט השדרה של היחידה הוא עקרון פשוט: בכל שלב של כל שיעור, הדיבור של התלמיד הוא תנאי להתקדמות הפעילות. מי שרוצה להניח כרטיס - אומר משפט; מי שרוצה שהעוזר יסדר את המתכון - מדריך אותו בקול; מי שרוצה שהכיתה תצביע למנה שלו - משכנע אותה בעברית.</w:t>
      </w:r>
    </w:p>
    <w:p>
      <w:pPr>
        <w:bidi/>
        <w:spacing w:line="360" w:lineRule="auto" w:after="120"/>
        <w:jc w:val="both"/>
      </w:pPr>
      <w:r>
        <w:rPr>
          <w:rFonts w:ascii="David" w:hAnsi="David" w:cs="David"/>
          <w:b w:val="0"/>
          <w:i w:val="0"/>
          <w:sz w:val="24"/>
          <w:rtl/>
          <w:szCs w:val="24"/>
        </w:rPr>
        <w:t>סקירת הספרות תמכה בכל אחת מהבחירות התכנוניות: בגישה התקשורתית של ה־CEFR ובלמידה שיתופית ומשחקית כדרך לפיתוח דיבור, בבחירת נושא תוכן מעולמם של התלמידים כמפתח למוטיבציה, ובהוראת אוצר מילים שמכוונת לשליפה פרודוקטיבית ולא לזיהוי בלבד. מגבלת העבודה ברורה: היחידה תוכננה אך טרם נוסתה בכיתה אמיתית. הצעד הטבעי הבא הוא העברה שלה בכיתה ח, תצפית שיטתית בעזרת המחוון שבנספח ו, ועדכון המערכים לפי מה שיקרה בפועל - כי גם מערך השיעור הטוב ביותר הוא רק תוכנית, והכיתה תמיד חכמה ממנה.</w:t>
      </w:r>
    </w:p>
    <w:p>
      <w:r>
        <w:br w:type="page"/>
      </w:r>
    </w:p>
    <w:p>
      <w:pPr>
        <w:pStyle w:val="Heading1"/>
        <w:bidi/>
        <w:spacing w:before="240" w:after="120" w:line="360" w:lineRule="auto"/>
        <w:jc w:val="right"/>
      </w:pPr>
      <w:r>
        <w:rPr>
          <w:rFonts w:ascii="David" w:hAnsi="David" w:cs="David"/>
          <w:b/>
          <w:i w:val="0"/>
          <w:color w:val="000000"/>
          <w:sz w:val="32"/>
          <w:rtl/>
          <w:szCs w:val="32"/>
          <w:bCs/>
        </w:rPr>
        <w:t>6. רשימת מקורות</w:t>
      </w:r>
    </w:p>
    <w:p>
      <w:pPr>
        <w:pStyle w:val="Heading2"/>
        <w:bidi/>
        <w:spacing w:before="160" w:after="120" w:line="360" w:lineRule="auto"/>
        <w:jc w:val="right"/>
      </w:pPr>
      <w:r>
        <w:rPr>
          <w:rFonts w:ascii="David" w:hAnsi="David" w:cs="David"/>
          <w:b/>
          <w:i w:val="0"/>
          <w:color w:val="000000"/>
          <w:sz w:val="28"/>
          <w:rtl/>
          <w:szCs w:val="28"/>
          <w:bCs/>
        </w:rPr>
        <w:t>6.1 מקורות בעברית</w:t>
      </w:r>
    </w:p>
    <w:p>
      <w:pPr>
        <w:bidi/>
        <w:spacing w:line="360" w:lineRule="auto" w:after="160"/>
        <w:jc w:val="both"/>
      </w:pPr>
      <w:r>
        <w:rPr>
          <w:rFonts w:ascii="David" w:hAnsi="David" w:cs="David"/>
          <w:b w:val="0"/>
          <w:i w:val="0"/>
          <w:sz w:val="24"/>
          <w:rtl/>
          <w:szCs w:val="24"/>
        </w:rPr>
        <w:t>אבו־רביעה, א' ח' (2023). קוגנטים וקוגנטים כוזבים ככלי להרחבת אוצר המילים ברכישת עברית כשפה שנייה לדוברי ערבית. לקסי־קיי, 19, 28-32. https://kaye.ac.il/lkey/</w:t>
      </w:r>
    </w:p>
    <w:p>
      <w:pPr>
        <w:bidi/>
        <w:spacing w:line="360" w:lineRule="auto" w:after="160"/>
        <w:jc w:val="both"/>
      </w:pPr>
      <w:r>
        <w:rPr>
          <w:rFonts w:ascii="David" w:hAnsi="David" w:cs="David"/>
          <w:b w:val="0"/>
          <w:i w:val="0"/>
          <w:sz w:val="24"/>
          <w:rtl/>
          <w:szCs w:val="24"/>
        </w:rPr>
        <w:t>אבו־רביעה, א' ח' (2025א). רוחב אוצר המילים הפרודוקטיבי בעברית כשפה שנייה בקרב דוברי ערבית. לקסי־קיי, 24, 27-30. https://kaye.ac.il/lkey/</w:t>
      </w:r>
    </w:p>
    <w:p>
      <w:pPr>
        <w:bidi/>
        <w:spacing w:line="360" w:lineRule="auto" w:after="160"/>
        <w:jc w:val="both"/>
      </w:pPr>
      <w:r>
        <w:rPr>
          <w:rFonts w:ascii="David" w:hAnsi="David" w:cs="David"/>
          <w:b w:val="0"/>
          <w:i w:val="0"/>
          <w:sz w:val="24"/>
          <w:rtl/>
          <w:szCs w:val="24"/>
        </w:rPr>
        <w:t>אבו־רביעה, א' ח' (2025ב). תחכום לקסיקלי: שיטה להוראה מדורגת של אוצר המילים בעברית כשפה שנייה לערבית ולהערכתו. לקסי־קיי, 24, 31-34. https://kaye.ac.il/lkey/</w:t>
      </w:r>
    </w:p>
    <w:p>
      <w:pPr>
        <w:bidi/>
        <w:spacing w:line="360" w:lineRule="auto" w:after="160"/>
        <w:jc w:val="both"/>
      </w:pPr>
      <w:r>
        <w:rPr>
          <w:rFonts w:ascii="David" w:hAnsi="David" w:cs="David"/>
          <w:b w:val="0"/>
          <w:i w:val="0"/>
          <w:sz w:val="24"/>
          <w:rtl/>
          <w:szCs w:val="24"/>
        </w:rPr>
        <w:t>אבו־רביעה, א' ח', דיתשי־ברק, ט' ודיהי, ח' (2025). רכישה והוראה של אוצר מילים בשפה נוספת: מרכיבי ידע, גורמי השפעה ותפקיד החשיפה. לקסי־קיי, 24, 15-18. https://kaye.ac.il/lkey/</w:t>
      </w:r>
    </w:p>
    <w:p>
      <w:pPr>
        <w:bidi/>
        <w:spacing w:line="360" w:lineRule="auto" w:after="160"/>
        <w:jc w:val="both"/>
      </w:pPr>
      <w:r>
        <w:rPr>
          <w:rFonts w:ascii="David" w:hAnsi="David" w:cs="David"/>
          <w:b w:val="0"/>
          <w:i w:val="0"/>
          <w:sz w:val="24"/>
          <w:rtl/>
          <w:szCs w:val="24"/>
        </w:rPr>
        <w:t>בלום־קולקה, ש' (2007). אוריינות ושפה דבורה - מה הקשר? במכללה: כתב עת מחקרי של מכללת דוד ילין, 20, 55-72. https://www.dyellin.ac.il/sites/default/files/journals/in_the_college/edition20/shoshana_blum.pdf</w:t>
      </w:r>
    </w:p>
    <w:p>
      <w:pPr>
        <w:bidi/>
        <w:spacing w:line="360" w:lineRule="auto" w:after="160"/>
        <w:jc w:val="both"/>
      </w:pPr>
      <w:r>
        <w:rPr>
          <w:rFonts w:ascii="David" w:hAnsi="David" w:cs="David"/>
          <w:b w:val="0"/>
          <w:i w:val="0"/>
          <w:sz w:val="24"/>
          <w:rtl/>
          <w:szCs w:val="24"/>
        </w:rPr>
        <w:t>גולן, ש' (2017). הוראת עברית למגזר דובר הערבית - המעבר לאוריינטציה תעסוקתית ולתפיסה סובלנית. הד האולפן החדש, 106, 147-155.</w:t>
      </w:r>
    </w:p>
    <w:p>
      <w:pPr>
        <w:bidi/>
        <w:spacing w:line="360" w:lineRule="auto" w:after="160"/>
        <w:jc w:val="both"/>
      </w:pPr>
      <w:r>
        <w:rPr>
          <w:rFonts w:ascii="David" w:hAnsi="David" w:cs="David"/>
          <w:b w:val="0"/>
          <w:i w:val="0"/>
          <w:sz w:val="24"/>
          <w:rtl/>
          <w:szCs w:val="24"/>
        </w:rPr>
        <w:t>גולן בן־אורי, י' (2015). תרגול נושא לשוני באמצעות טקסטים בספרי לימוד. הד האולפן החדש, 104, 149-155.</w:t>
      </w:r>
    </w:p>
    <w:p>
      <w:pPr>
        <w:bidi/>
        <w:spacing w:line="360" w:lineRule="auto" w:after="160"/>
        <w:jc w:val="both"/>
      </w:pPr>
      <w:r>
        <w:rPr>
          <w:rFonts w:ascii="David" w:hAnsi="David" w:cs="David"/>
          <w:b w:val="0"/>
          <w:i w:val="0"/>
          <w:sz w:val="24"/>
          <w:rtl/>
          <w:szCs w:val="24"/>
        </w:rPr>
        <w:t>מזר, צ' (2008). עברית בחיוך: השימוש בבדיחות ובקטעי הומור בהוראת שפה. הד האולפן החדש, 93.</w:t>
      </w:r>
    </w:p>
    <w:p>
      <w:pPr>
        <w:bidi/>
        <w:spacing w:line="360" w:lineRule="auto" w:after="160"/>
        <w:jc w:val="both"/>
      </w:pPr>
      <w:r>
        <w:rPr>
          <w:rFonts w:ascii="David" w:hAnsi="David" w:cs="David"/>
          <w:b w:val="0"/>
          <w:i w:val="0"/>
          <w:sz w:val="24"/>
          <w:rtl/>
          <w:szCs w:val="24"/>
        </w:rPr>
        <w:t>מנור, ר' (2025). מדיניות החינוך הלשוני והמשמעות המעשית בלימוד עברית דבורה בחברה הערבית בישראל. לקסי־קיי, 24, 7-10. https://kaye.ac.il/lkey/</w:t>
      </w:r>
    </w:p>
    <w:p>
      <w:pPr>
        <w:bidi/>
        <w:spacing w:line="360" w:lineRule="auto" w:after="160"/>
        <w:jc w:val="both"/>
      </w:pPr>
      <w:r>
        <w:rPr>
          <w:rFonts w:ascii="David" w:hAnsi="David" w:cs="David"/>
          <w:b w:val="0"/>
          <w:i w:val="0"/>
          <w:sz w:val="24"/>
          <w:rtl/>
          <w:szCs w:val="24"/>
        </w:rPr>
        <w:t>מנצור, נ' (2004). 'טרטורים' כן או לא? על הוראת הפועל. הד האולפן החדש, 78.</w:t>
      </w:r>
    </w:p>
    <w:p>
      <w:pPr>
        <w:bidi/>
        <w:spacing w:line="360" w:lineRule="auto" w:after="160"/>
        <w:jc w:val="both"/>
      </w:pPr>
      <w:r>
        <w:rPr>
          <w:rFonts w:ascii="David" w:hAnsi="David" w:cs="David"/>
          <w:b w:val="0"/>
          <w:i w:val="0"/>
          <w:sz w:val="24"/>
          <w:rtl/>
          <w:szCs w:val="24"/>
        </w:rPr>
        <w:t>נבוטובסקי, א', טסלר, ר', שפירא, י', קולוקוב, ט', גרברניק, א', שטיינמץ, נ' והראל־פיש, י' (2018). בתי ספר מקדמי בריאות בישראל: הגישה האקולוגית ליישום מדיניות לקידום אורח חיים פעיל ובריא במסגרת החינוכית. זמן חינוך, 4, 139-170. https://education.biu.ac.il/node/9715</w:t>
      </w:r>
    </w:p>
    <w:p>
      <w:pPr>
        <w:bidi/>
        <w:spacing w:line="360" w:lineRule="auto" w:after="160"/>
        <w:jc w:val="both"/>
      </w:pPr>
      <w:r>
        <w:rPr>
          <w:rFonts w:ascii="David" w:hAnsi="David" w:cs="David"/>
          <w:b w:val="0"/>
          <w:i w:val="0"/>
          <w:sz w:val="24"/>
          <w:rtl/>
          <w:szCs w:val="24"/>
        </w:rPr>
        <w:t>רכניץ, ת' (2025). טעויות התערבות ברכישת שפה נוספת: השפעת הערבית על שגיאות בכתיבה העברית של דוברי ערבית. לקסי־קיי, 24, 23-26. https://kaye.ac.il/lkey/</w:t>
      </w:r>
    </w:p>
    <w:p>
      <w:pPr>
        <w:bidi/>
        <w:spacing w:line="360" w:lineRule="auto" w:after="160"/>
        <w:jc w:val="both"/>
      </w:pPr>
      <w:r>
        <w:rPr>
          <w:rFonts w:ascii="David" w:hAnsi="David" w:cs="David"/>
          <w:b w:val="0"/>
          <w:i w:val="0"/>
          <w:sz w:val="24"/>
          <w:rtl/>
          <w:szCs w:val="24"/>
        </w:rPr>
        <w:t>שחר־ימס, ד', משלי, ת' ופריאור, ע' (2022). יכולות שפתיות ואורייניות של תלמידים דו־לשוניים בישראל: סקירה מחקרית והשלכות חינוכיות. אוריינות ושפה, 9, 1-19. https://scriptil.org/wp-content/uploads/2022/03/Shahar-Yames-Michaly-Prior-2022.pdf</w:t>
      </w:r>
    </w:p>
    <w:p>
      <w:pPr>
        <w:bidi/>
        <w:spacing w:line="360" w:lineRule="auto" w:after="160"/>
        <w:jc w:val="both"/>
      </w:pPr>
      <w:r>
        <w:rPr>
          <w:rFonts w:ascii="David" w:hAnsi="David" w:cs="David"/>
          <w:b w:val="0"/>
          <w:i w:val="0"/>
          <w:sz w:val="24"/>
          <w:rtl/>
          <w:szCs w:val="24"/>
        </w:rPr>
        <w:t>שתיל, נ' (2008). הערבים בישראל: השפעת לשוניות ודרכי רכישת העברית - מיון הבעיות הלשוניות של לומדי עברית מן המגזר הערבי. הד האולפן החדש, 93, 70-88. https://meyda.education.gov.il/files/adulteducation/miyonbuot.pdf</w:t>
      </w:r>
    </w:p>
    <w:p>
      <w:pPr>
        <w:pStyle w:val="Heading2"/>
        <w:bidi/>
        <w:spacing w:before="160" w:after="120" w:line="360" w:lineRule="auto"/>
        <w:jc w:val="right"/>
      </w:pPr>
      <w:r>
        <w:rPr>
          <w:rFonts w:ascii="David" w:hAnsi="David" w:cs="David"/>
          <w:b/>
          <w:i w:val="0"/>
          <w:color w:val="000000"/>
          <w:sz w:val="28"/>
          <w:rtl/>
          <w:szCs w:val="28"/>
          <w:bCs/>
        </w:rPr>
        <w:t>6.2 מקורות באנגלית</w:t>
      </w:r>
    </w:p>
    <w:p>
      <w:pPr>
        <w:spacing w:line="360" w:lineRule="auto" w:after="160"/>
        <w:jc w:val="left"/>
      </w:pPr>
      <w:r>
        <w:rPr>
          <w:rFonts w:ascii="David" w:hAnsi="David"/>
          <w:sz w:val="24"/>
        </w:rPr>
        <w:t>Albino, G. (2017). Improving speaking fluency in a task-based language teaching approach: The case of EFL learners at PUNIV-Cazenga. SAGE Open, 7(2), 1-11. https://journals.sagepub.com/doi/full/10.1177/2158244017691077</w:t>
      </w:r>
    </w:p>
    <w:p>
      <w:pPr>
        <w:spacing w:line="360" w:lineRule="auto" w:after="160"/>
        <w:jc w:val="left"/>
      </w:pPr>
      <w:r>
        <w:rPr>
          <w:rFonts w:ascii="David" w:hAnsi="David"/>
          <w:sz w:val="24"/>
        </w:rPr>
        <w:t>Council of Europe (2020). Common European Framework of Reference for Languages: Learning, teaching, assessment - Companion volume. Council of Europe Publishing. https://www.coe.int/en/web/common-european-framework-reference-languages</w:t>
      </w:r>
    </w:p>
    <w:p>
      <w:pPr>
        <w:spacing w:line="360" w:lineRule="auto" w:after="160"/>
        <w:jc w:val="left"/>
      </w:pPr>
      <w:r>
        <w:rPr>
          <w:rFonts w:ascii="David" w:hAnsi="David"/>
          <w:sz w:val="24"/>
        </w:rPr>
        <w:t>Hernandez-Cherrez, E., Hidalgo-Camacho, C., &amp; Escobar-Llanganate, P. (2021). Communication games: Their contribution to developing speaking skills. International Journal of Instruction, 14(4), 643-658. https://files.eric.ed.gov/fulltext/EJ1318968.pdf</w:t>
      </w:r>
    </w:p>
    <w:p>
      <w:pPr>
        <w:spacing w:line="360" w:lineRule="auto" w:after="160"/>
        <w:jc w:val="left"/>
      </w:pPr>
      <w:r>
        <w:rPr>
          <w:rFonts w:ascii="David" w:hAnsi="David"/>
          <w:sz w:val="24"/>
        </w:rPr>
        <w:t>Namaziandost, E., Neisi, L., Kheryadi, &amp; Nasri, M. (2019). Enhancing oral proficiency through cooperative learning among intermediate EFL learners: English learning motivation in focus. Cogent Education, 6(1), 1683933. https://doi.org/10.1080/2331186X.2019.1683933</w:t>
      </w:r>
    </w:p>
    <w:p>
      <w:pPr>
        <w:spacing w:line="360" w:lineRule="auto" w:after="160"/>
        <w:jc w:val="left"/>
      </w:pPr>
      <w:r>
        <w:rPr>
          <w:rFonts w:ascii="David" w:hAnsi="David"/>
          <w:sz w:val="24"/>
        </w:rPr>
        <w:t>Piccardo, E., North, B., &amp; Goodier, T. (2019). Broadening the scope of language education: Mediation, plurilingualism, and collaborative learning: The CEFR Companion Volume. Journal of e-Learning and Knowledge Society, 15(1), 17-36. https://www.je-lks.org/ojs/index.php/Je-LKS_EN/article/view/1612</w:t>
      </w:r>
    </w:p>
    <w:p>
      <w:r>
        <w:br w:type="page"/>
      </w:r>
    </w:p>
    <w:p>
      <w:pPr>
        <w:pStyle w:val="Heading1"/>
        <w:bidi/>
        <w:spacing w:before="240" w:after="120" w:line="360" w:lineRule="auto"/>
        <w:jc w:val="right"/>
      </w:pPr>
      <w:r>
        <w:rPr>
          <w:rFonts w:ascii="David" w:hAnsi="David" w:cs="David"/>
          <w:b/>
          <w:i w:val="0"/>
          <w:color w:val="000000"/>
          <w:sz w:val="32"/>
          <w:rtl/>
          <w:szCs w:val="32"/>
          <w:bCs/>
        </w:rPr>
        <w:t>7. נספחים</w:t>
      </w:r>
    </w:p>
    <w:p>
      <w:pPr>
        <w:pStyle w:val="Heading2"/>
        <w:bidi/>
        <w:spacing w:before="160" w:after="120" w:line="360" w:lineRule="auto"/>
        <w:jc w:val="right"/>
      </w:pPr>
      <w:r>
        <w:rPr>
          <w:rFonts w:ascii="David" w:hAnsi="David" w:cs="David"/>
          <w:b/>
          <w:i w:val="0"/>
          <w:color w:val="000000"/>
          <w:sz w:val="28"/>
          <w:rtl/>
          <w:szCs w:val="28"/>
          <w:bCs/>
        </w:rPr>
        <w:t>נספח א: אוצר המילים של היחידה (עברית-ערבית)</w:t>
      </w:r>
    </w:p>
    <w:p>
      <w:pPr>
        <w:bidi/>
        <w:spacing w:line="360" w:lineRule="auto" w:after="120"/>
        <w:jc w:val="both"/>
      </w:pPr>
      <w:r>
        <w:rPr>
          <w:rFonts w:ascii="David" w:hAnsi="David" w:cs="David"/>
          <w:b w:val="0"/>
          <w:i/>
          <w:sz w:val="22"/>
          <w:rtl/>
          <w:szCs w:val="22"/>
        </w:rPr>
        <w:t>הטבלה משמשת להכנת כרטיסיות התמונה והמילה של שיעור 1, והיא נמסרת לתלמידים גם כדף עזר אישי.</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1984"/>
          </w:tcPr>
          <w:p>
            <w:pPr>
              <w:bidi/>
              <w:spacing w:line="240" w:lineRule="auto" w:after="40"/>
              <w:jc w:val="right"/>
            </w:pPr>
            <w:r/>
            <w:r>
              <w:rPr>
                <w:rFonts w:ascii="David" w:hAnsi="David" w:cs="David"/>
                <w:b/>
                <w:i w:val="0"/>
                <w:sz w:val="22"/>
                <w:rtl/>
                <w:szCs w:val="22"/>
                <w:bCs/>
              </w:rPr>
              <w:t>המילה בעברית</w:t>
            </w:r>
          </w:p>
        </w:tc>
        <w:tc>
          <w:tcPr>
            <w:tcW w:type="dxa" w:w="1984"/>
          </w:tcPr>
          <w:p>
            <w:pPr>
              <w:bidi/>
              <w:spacing w:line="240" w:lineRule="auto" w:after="40"/>
              <w:jc w:val="right"/>
            </w:pPr>
            <w:r/>
            <w:r>
              <w:rPr>
                <w:rFonts w:ascii="David" w:hAnsi="David" w:cs="David"/>
                <w:b/>
                <w:i w:val="0"/>
                <w:sz w:val="22"/>
                <w:rtl/>
                <w:szCs w:val="22"/>
                <w:bCs/>
              </w:rPr>
              <w:t>תרגום לערבית</w:t>
            </w:r>
          </w:p>
        </w:tc>
        <w:tc>
          <w:tcPr>
            <w:tcW w:type="dxa" w:w="4535"/>
          </w:tcPr>
          <w:p>
            <w:pPr>
              <w:bidi/>
              <w:spacing w:line="240" w:lineRule="auto" w:after="40"/>
              <w:jc w:val="right"/>
            </w:pPr>
            <w:r/>
            <w:r>
              <w:rPr>
                <w:rFonts w:ascii="David" w:hAnsi="David" w:cs="David"/>
                <w:b/>
                <w:i w:val="0"/>
                <w:sz w:val="22"/>
                <w:rtl/>
                <w:szCs w:val="22"/>
                <w:bCs/>
              </w:rPr>
              <w:t>משפט לדוגמה</w:t>
            </w:r>
          </w:p>
        </w:tc>
      </w:tr>
      <w:tr>
        <w:tc>
          <w:tcPr>
            <w:tcW w:type="dxa" w:w="1984"/>
          </w:tcPr>
          <w:p>
            <w:pPr>
              <w:bidi/>
              <w:spacing w:line="240" w:lineRule="auto" w:after="40"/>
              <w:jc w:val="right"/>
            </w:pPr>
            <w:r/>
            <w:r>
              <w:rPr>
                <w:rFonts w:ascii="David" w:hAnsi="David" w:cs="David"/>
                <w:b w:val="0"/>
                <w:i w:val="0"/>
                <w:sz w:val="22"/>
                <w:rtl/>
                <w:szCs w:val="22"/>
              </w:rPr>
              <w:t>תזונה</w:t>
            </w:r>
          </w:p>
        </w:tc>
        <w:tc>
          <w:tcPr>
            <w:tcW w:type="dxa" w:w="1984"/>
          </w:tcPr>
          <w:p>
            <w:pPr>
              <w:bidi/>
              <w:spacing w:line="240" w:lineRule="auto" w:after="40"/>
              <w:jc w:val="right"/>
            </w:pPr>
            <w:r/>
            <w:r>
              <w:rPr>
                <w:rFonts w:ascii="David" w:hAnsi="David" w:cs="David"/>
                <w:b w:val="0"/>
                <w:i w:val="0"/>
                <w:sz w:val="22"/>
                <w:rtl/>
                <w:szCs w:val="22"/>
              </w:rPr>
              <w:t>تغذية</w:t>
            </w:r>
          </w:p>
        </w:tc>
        <w:tc>
          <w:tcPr>
            <w:tcW w:type="dxa" w:w="4535"/>
          </w:tcPr>
          <w:p>
            <w:pPr>
              <w:bidi/>
              <w:spacing w:line="240" w:lineRule="auto" w:after="40"/>
              <w:jc w:val="right"/>
            </w:pPr>
            <w:r/>
            <w:r>
              <w:rPr>
                <w:rFonts w:ascii="David" w:hAnsi="David" w:cs="David"/>
                <w:b w:val="0"/>
                <w:i w:val="0"/>
                <w:sz w:val="22"/>
                <w:rtl/>
                <w:szCs w:val="22"/>
              </w:rPr>
              <w:t>תזונה נכונה חשובה לבריאות.</w:t>
            </w:r>
          </w:p>
        </w:tc>
      </w:tr>
      <w:tr>
        <w:tc>
          <w:tcPr>
            <w:tcW w:type="dxa" w:w="1984"/>
          </w:tcPr>
          <w:p>
            <w:pPr>
              <w:bidi/>
              <w:spacing w:line="240" w:lineRule="auto" w:after="40"/>
              <w:jc w:val="right"/>
            </w:pPr>
            <w:r/>
            <w:r>
              <w:rPr>
                <w:rFonts w:ascii="David" w:hAnsi="David" w:cs="David"/>
                <w:b w:val="0"/>
                <w:i w:val="0"/>
                <w:sz w:val="22"/>
                <w:rtl/>
                <w:szCs w:val="22"/>
              </w:rPr>
              <w:t>ארוחה</w:t>
            </w:r>
          </w:p>
        </w:tc>
        <w:tc>
          <w:tcPr>
            <w:tcW w:type="dxa" w:w="1984"/>
          </w:tcPr>
          <w:p>
            <w:pPr>
              <w:bidi/>
              <w:spacing w:line="240" w:lineRule="auto" w:after="40"/>
              <w:jc w:val="right"/>
            </w:pPr>
            <w:r/>
            <w:r>
              <w:rPr>
                <w:rFonts w:ascii="David" w:hAnsi="David" w:cs="David"/>
                <w:b w:val="0"/>
                <w:i w:val="0"/>
                <w:sz w:val="22"/>
                <w:rtl/>
                <w:szCs w:val="22"/>
              </w:rPr>
              <w:t>وجبة</w:t>
            </w:r>
          </w:p>
        </w:tc>
        <w:tc>
          <w:tcPr>
            <w:tcW w:type="dxa" w:w="4535"/>
          </w:tcPr>
          <w:p>
            <w:pPr>
              <w:bidi/>
              <w:spacing w:line="240" w:lineRule="auto" w:after="40"/>
              <w:jc w:val="right"/>
            </w:pPr>
            <w:r/>
            <w:r>
              <w:rPr>
                <w:rFonts w:ascii="David" w:hAnsi="David" w:cs="David"/>
                <w:b w:val="0"/>
                <w:i w:val="0"/>
                <w:sz w:val="22"/>
                <w:rtl/>
                <w:szCs w:val="22"/>
              </w:rPr>
              <w:t>ארוחת הבוקר היא הארוחה החשובה ביותר.</w:t>
            </w:r>
          </w:p>
        </w:tc>
      </w:tr>
      <w:tr>
        <w:tc>
          <w:tcPr>
            <w:tcW w:type="dxa" w:w="1984"/>
          </w:tcPr>
          <w:p>
            <w:pPr>
              <w:bidi/>
              <w:spacing w:line="240" w:lineRule="auto" w:after="40"/>
              <w:jc w:val="right"/>
            </w:pPr>
            <w:r/>
            <w:r>
              <w:rPr>
                <w:rFonts w:ascii="David" w:hAnsi="David" w:cs="David"/>
                <w:b w:val="0"/>
                <w:i w:val="0"/>
                <w:sz w:val="22"/>
                <w:rtl/>
                <w:szCs w:val="22"/>
              </w:rPr>
              <w:t>ירקות</w:t>
            </w:r>
          </w:p>
        </w:tc>
        <w:tc>
          <w:tcPr>
            <w:tcW w:type="dxa" w:w="1984"/>
          </w:tcPr>
          <w:p>
            <w:pPr>
              <w:bidi/>
              <w:spacing w:line="240" w:lineRule="auto" w:after="40"/>
              <w:jc w:val="right"/>
            </w:pPr>
            <w:r/>
            <w:r>
              <w:rPr>
                <w:rFonts w:ascii="David" w:hAnsi="David" w:cs="David"/>
                <w:b w:val="0"/>
                <w:i w:val="0"/>
                <w:sz w:val="22"/>
                <w:rtl/>
                <w:szCs w:val="22"/>
              </w:rPr>
              <w:t>خضروات</w:t>
            </w:r>
          </w:p>
        </w:tc>
        <w:tc>
          <w:tcPr>
            <w:tcW w:type="dxa" w:w="4535"/>
          </w:tcPr>
          <w:p>
            <w:pPr>
              <w:bidi/>
              <w:spacing w:line="240" w:lineRule="auto" w:after="40"/>
              <w:jc w:val="right"/>
            </w:pPr>
            <w:r/>
            <w:r>
              <w:rPr>
                <w:rFonts w:ascii="David" w:hAnsi="David" w:cs="David"/>
                <w:b w:val="0"/>
                <w:i w:val="0"/>
                <w:sz w:val="22"/>
                <w:rtl/>
                <w:szCs w:val="22"/>
              </w:rPr>
              <w:t>אני אוכל ירקות בכל ארוחה.</w:t>
            </w:r>
          </w:p>
        </w:tc>
      </w:tr>
      <w:tr>
        <w:tc>
          <w:tcPr>
            <w:tcW w:type="dxa" w:w="1984"/>
          </w:tcPr>
          <w:p>
            <w:pPr>
              <w:bidi/>
              <w:spacing w:line="240" w:lineRule="auto" w:after="40"/>
              <w:jc w:val="right"/>
            </w:pPr>
            <w:r/>
            <w:r>
              <w:rPr>
                <w:rFonts w:ascii="David" w:hAnsi="David" w:cs="David"/>
                <w:b w:val="0"/>
                <w:i w:val="0"/>
                <w:sz w:val="22"/>
                <w:rtl/>
                <w:szCs w:val="22"/>
              </w:rPr>
              <w:t>פירות</w:t>
            </w:r>
          </w:p>
        </w:tc>
        <w:tc>
          <w:tcPr>
            <w:tcW w:type="dxa" w:w="1984"/>
          </w:tcPr>
          <w:p>
            <w:pPr>
              <w:bidi/>
              <w:spacing w:line="240" w:lineRule="auto" w:after="40"/>
              <w:jc w:val="right"/>
            </w:pPr>
            <w:r/>
            <w:r>
              <w:rPr>
                <w:rFonts w:ascii="David" w:hAnsi="David" w:cs="David"/>
                <w:b w:val="0"/>
                <w:i w:val="0"/>
                <w:sz w:val="22"/>
                <w:rtl/>
                <w:szCs w:val="22"/>
              </w:rPr>
              <w:t>فواكه</w:t>
            </w:r>
          </w:p>
        </w:tc>
        <w:tc>
          <w:tcPr>
            <w:tcW w:type="dxa" w:w="4535"/>
          </w:tcPr>
          <w:p>
            <w:pPr>
              <w:bidi/>
              <w:spacing w:line="240" w:lineRule="auto" w:after="40"/>
              <w:jc w:val="right"/>
            </w:pPr>
            <w:r/>
            <w:r>
              <w:rPr>
                <w:rFonts w:ascii="David" w:hAnsi="David" w:cs="David"/>
                <w:b w:val="0"/>
                <w:i w:val="0"/>
                <w:sz w:val="22"/>
                <w:rtl/>
                <w:szCs w:val="22"/>
              </w:rPr>
              <w:t>בקיץ יש הרבה פירות טעימים.</w:t>
            </w:r>
          </w:p>
        </w:tc>
      </w:tr>
      <w:tr>
        <w:tc>
          <w:tcPr>
            <w:tcW w:type="dxa" w:w="1984"/>
          </w:tcPr>
          <w:p>
            <w:pPr>
              <w:bidi/>
              <w:spacing w:line="240" w:lineRule="auto" w:after="40"/>
              <w:jc w:val="right"/>
            </w:pPr>
            <w:r/>
            <w:r>
              <w:rPr>
                <w:rFonts w:ascii="David" w:hAnsi="David" w:cs="David"/>
                <w:b w:val="0"/>
                <w:i w:val="0"/>
                <w:sz w:val="22"/>
                <w:rtl/>
                <w:szCs w:val="22"/>
              </w:rPr>
              <w:t>סוכר</w:t>
            </w:r>
          </w:p>
        </w:tc>
        <w:tc>
          <w:tcPr>
            <w:tcW w:type="dxa" w:w="1984"/>
          </w:tcPr>
          <w:p>
            <w:pPr>
              <w:bidi/>
              <w:spacing w:line="240" w:lineRule="auto" w:after="40"/>
              <w:jc w:val="right"/>
            </w:pPr>
            <w:r/>
            <w:r>
              <w:rPr>
                <w:rFonts w:ascii="David" w:hAnsi="David" w:cs="David"/>
                <w:b w:val="0"/>
                <w:i w:val="0"/>
                <w:sz w:val="22"/>
                <w:rtl/>
                <w:szCs w:val="22"/>
              </w:rPr>
              <w:t>سكر</w:t>
            </w:r>
          </w:p>
        </w:tc>
        <w:tc>
          <w:tcPr>
            <w:tcW w:type="dxa" w:w="4535"/>
          </w:tcPr>
          <w:p>
            <w:pPr>
              <w:bidi/>
              <w:spacing w:line="240" w:lineRule="auto" w:after="40"/>
              <w:jc w:val="right"/>
            </w:pPr>
            <w:r/>
            <w:r>
              <w:rPr>
                <w:rFonts w:ascii="David" w:hAnsi="David" w:cs="David"/>
                <w:b w:val="0"/>
                <w:i w:val="0"/>
                <w:sz w:val="22"/>
                <w:rtl/>
                <w:szCs w:val="22"/>
              </w:rPr>
              <w:t>במשקה הזה יש יותר מדי סוכר.</w:t>
            </w:r>
          </w:p>
        </w:tc>
      </w:tr>
      <w:tr>
        <w:tc>
          <w:tcPr>
            <w:tcW w:type="dxa" w:w="1984"/>
          </w:tcPr>
          <w:p>
            <w:pPr>
              <w:bidi/>
              <w:spacing w:line="240" w:lineRule="auto" w:after="40"/>
              <w:jc w:val="right"/>
            </w:pPr>
            <w:r/>
            <w:r>
              <w:rPr>
                <w:rFonts w:ascii="David" w:hAnsi="David" w:cs="David"/>
                <w:b w:val="0"/>
                <w:i w:val="0"/>
                <w:sz w:val="22"/>
                <w:rtl/>
                <w:szCs w:val="22"/>
              </w:rPr>
              <w:t>שומן</w:t>
            </w:r>
          </w:p>
        </w:tc>
        <w:tc>
          <w:tcPr>
            <w:tcW w:type="dxa" w:w="1984"/>
          </w:tcPr>
          <w:p>
            <w:pPr>
              <w:bidi/>
              <w:spacing w:line="240" w:lineRule="auto" w:after="40"/>
              <w:jc w:val="right"/>
            </w:pPr>
            <w:r/>
            <w:r>
              <w:rPr>
                <w:rFonts w:ascii="David" w:hAnsi="David" w:cs="David"/>
                <w:b w:val="0"/>
                <w:i w:val="0"/>
                <w:sz w:val="22"/>
                <w:rtl/>
                <w:szCs w:val="22"/>
              </w:rPr>
              <w:t>دهون</w:t>
            </w:r>
          </w:p>
        </w:tc>
        <w:tc>
          <w:tcPr>
            <w:tcW w:type="dxa" w:w="4535"/>
          </w:tcPr>
          <w:p>
            <w:pPr>
              <w:bidi/>
              <w:spacing w:line="240" w:lineRule="auto" w:after="40"/>
              <w:jc w:val="right"/>
            </w:pPr>
            <w:r/>
            <w:r>
              <w:rPr>
                <w:rFonts w:ascii="David" w:hAnsi="David" w:cs="David"/>
                <w:b w:val="0"/>
                <w:i w:val="0"/>
                <w:sz w:val="22"/>
                <w:rtl/>
                <w:szCs w:val="22"/>
              </w:rPr>
              <w:t>בצ'יפס יש הרבה שומן.</w:t>
            </w:r>
          </w:p>
        </w:tc>
      </w:tr>
      <w:tr>
        <w:tc>
          <w:tcPr>
            <w:tcW w:type="dxa" w:w="1984"/>
          </w:tcPr>
          <w:p>
            <w:pPr>
              <w:bidi/>
              <w:spacing w:line="240" w:lineRule="auto" w:after="40"/>
              <w:jc w:val="right"/>
            </w:pPr>
            <w:r/>
            <w:r>
              <w:rPr>
                <w:rFonts w:ascii="David" w:hAnsi="David" w:cs="David"/>
                <w:b w:val="0"/>
                <w:i w:val="0"/>
                <w:sz w:val="22"/>
                <w:rtl/>
                <w:szCs w:val="22"/>
              </w:rPr>
              <w:t>חלבון</w:t>
            </w:r>
          </w:p>
        </w:tc>
        <w:tc>
          <w:tcPr>
            <w:tcW w:type="dxa" w:w="1984"/>
          </w:tcPr>
          <w:p>
            <w:pPr>
              <w:bidi/>
              <w:spacing w:line="240" w:lineRule="auto" w:after="40"/>
              <w:jc w:val="right"/>
            </w:pPr>
            <w:r/>
            <w:r>
              <w:rPr>
                <w:rFonts w:ascii="David" w:hAnsi="David" w:cs="David"/>
                <w:b w:val="0"/>
                <w:i w:val="0"/>
                <w:sz w:val="22"/>
                <w:rtl/>
                <w:szCs w:val="22"/>
              </w:rPr>
              <w:t>بروتين</w:t>
            </w:r>
          </w:p>
        </w:tc>
        <w:tc>
          <w:tcPr>
            <w:tcW w:type="dxa" w:w="4535"/>
          </w:tcPr>
          <w:p>
            <w:pPr>
              <w:bidi/>
              <w:spacing w:line="240" w:lineRule="auto" w:after="40"/>
              <w:jc w:val="right"/>
            </w:pPr>
            <w:r/>
            <w:r>
              <w:rPr>
                <w:rFonts w:ascii="David" w:hAnsi="David" w:cs="David"/>
                <w:b w:val="0"/>
                <w:i w:val="0"/>
                <w:sz w:val="22"/>
                <w:rtl/>
                <w:szCs w:val="22"/>
              </w:rPr>
              <w:t>בביצה יש הרבה חלבון.</w:t>
            </w:r>
          </w:p>
        </w:tc>
      </w:tr>
      <w:tr>
        <w:tc>
          <w:tcPr>
            <w:tcW w:type="dxa" w:w="1984"/>
          </w:tcPr>
          <w:p>
            <w:pPr>
              <w:bidi/>
              <w:spacing w:line="240" w:lineRule="auto" w:after="40"/>
              <w:jc w:val="right"/>
            </w:pPr>
            <w:r/>
            <w:r>
              <w:rPr>
                <w:rFonts w:ascii="David" w:hAnsi="David" w:cs="David"/>
                <w:b w:val="0"/>
                <w:i w:val="0"/>
                <w:sz w:val="22"/>
                <w:rtl/>
                <w:szCs w:val="22"/>
              </w:rPr>
              <w:t>משקה ממותק</w:t>
            </w:r>
          </w:p>
        </w:tc>
        <w:tc>
          <w:tcPr>
            <w:tcW w:type="dxa" w:w="1984"/>
          </w:tcPr>
          <w:p>
            <w:pPr>
              <w:bidi/>
              <w:spacing w:line="240" w:lineRule="auto" w:after="40"/>
              <w:jc w:val="right"/>
            </w:pPr>
            <w:r/>
            <w:r>
              <w:rPr>
                <w:rFonts w:ascii="David" w:hAnsi="David" w:cs="David"/>
                <w:b w:val="0"/>
                <w:i w:val="0"/>
                <w:sz w:val="22"/>
                <w:rtl/>
                <w:szCs w:val="22"/>
              </w:rPr>
              <w:t>مشروب محلّى</w:t>
            </w:r>
          </w:p>
        </w:tc>
        <w:tc>
          <w:tcPr>
            <w:tcW w:type="dxa" w:w="4535"/>
          </w:tcPr>
          <w:p>
            <w:pPr>
              <w:bidi/>
              <w:spacing w:line="240" w:lineRule="auto" w:after="40"/>
              <w:jc w:val="right"/>
            </w:pPr>
            <w:r/>
            <w:r>
              <w:rPr>
                <w:rFonts w:ascii="David" w:hAnsi="David" w:cs="David"/>
                <w:b w:val="0"/>
                <w:i w:val="0"/>
                <w:sz w:val="22"/>
                <w:rtl/>
                <w:szCs w:val="22"/>
              </w:rPr>
              <w:t>עדיף מים ממשקה ממותק.</w:t>
            </w:r>
          </w:p>
        </w:tc>
      </w:tr>
      <w:tr>
        <w:tc>
          <w:tcPr>
            <w:tcW w:type="dxa" w:w="1984"/>
          </w:tcPr>
          <w:p>
            <w:pPr>
              <w:bidi/>
              <w:spacing w:line="240" w:lineRule="auto" w:after="40"/>
              <w:jc w:val="right"/>
            </w:pPr>
            <w:r/>
            <w:r>
              <w:rPr>
                <w:rFonts w:ascii="David" w:hAnsi="David" w:cs="David"/>
                <w:b w:val="0"/>
                <w:i w:val="0"/>
                <w:sz w:val="22"/>
                <w:rtl/>
                <w:szCs w:val="22"/>
              </w:rPr>
              <w:t>תפריט</w:t>
            </w:r>
          </w:p>
        </w:tc>
        <w:tc>
          <w:tcPr>
            <w:tcW w:type="dxa" w:w="1984"/>
          </w:tcPr>
          <w:p>
            <w:pPr>
              <w:bidi/>
              <w:spacing w:line="240" w:lineRule="auto" w:after="40"/>
              <w:jc w:val="right"/>
            </w:pPr>
            <w:r/>
            <w:r>
              <w:rPr>
                <w:rFonts w:ascii="David" w:hAnsi="David" w:cs="David"/>
                <w:b w:val="0"/>
                <w:i w:val="0"/>
                <w:sz w:val="22"/>
                <w:rtl/>
                <w:szCs w:val="22"/>
              </w:rPr>
              <w:t>قائمة طعام</w:t>
            </w:r>
          </w:p>
        </w:tc>
        <w:tc>
          <w:tcPr>
            <w:tcW w:type="dxa" w:w="4535"/>
          </w:tcPr>
          <w:p>
            <w:pPr>
              <w:bidi/>
              <w:spacing w:line="240" w:lineRule="auto" w:after="40"/>
              <w:jc w:val="right"/>
            </w:pPr>
            <w:r/>
            <w:r>
              <w:rPr>
                <w:rFonts w:ascii="David" w:hAnsi="David" w:cs="David"/>
                <w:b w:val="0"/>
                <w:i w:val="0"/>
                <w:sz w:val="22"/>
                <w:rtl/>
                <w:szCs w:val="22"/>
              </w:rPr>
              <w:t>אפשר לקבל את התפריט, בבקשה?</w:t>
            </w:r>
          </w:p>
        </w:tc>
      </w:tr>
      <w:tr>
        <w:tc>
          <w:tcPr>
            <w:tcW w:type="dxa" w:w="1984"/>
          </w:tcPr>
          <w:p>
            <w:pPr>
              <w:bidi/>
              <w:spacing w:line="240" w:lineRule="auto" w:after="40"/>
              <w:jc w:val="right"/>
            </w:pPr>
            <w:r/>
            <w:r>
              <w:rPr>
                <w:rFonts w:ascii="David" w:hAnsi="David" w:cs="David"/>
                <w:b w:val="0"/>
                <w:i w:val="0"/>
                <w:sz w:val="22"/>
                <w:rtl/>
                <w:szCs w:val="22"/>
              </w:rPr>
              <w:t>מנה</w:t>
            </w:r>
          </w:p>
        </w:tc>
        <w:tc>
          <w:tcPr>
            <w:tcW w:type="dxa" w:w="1984"/>
          </w:tcPr>
          <w:p>
            <w:pPr>
              <w:bidi/>
              <w:spacing w:line="240" w:lineRule="auto" w:after="40"/>
              <w:jc w:val="right"/>
            </w:pPr>
            <w:r/>
            <w:r>
              <w:rPr>
                <w:rFonts w:ascii="David" w:hAnsi="David" w:cs="David"/>
                <w:b w:val="0"/>
                <w:i w:val="0"/>
                <w:sz w:val="22"/>
                <w:rtl/>
                <w:szCs w:val="22"/>
              </w:rPr>
              <w:t>طبق</w:t>
            </w:r>
          </w:p>
        </w:tc>
        <w:tc>
          <w:tcPr>
            <w:tcW w:type="dxa" w:w="4535"/>
          </w:tcPr>
          <w:p>
            <w:pPr>
              <w:bidi/>
              <w:spacing w:line="240" w:lineRule="auto" w:after="40"/>
              <w:jc w:val="right"/>
            </w:pPr>
            <w:r/>
            <w:r>
              <w:rPr>
                <w:rFonts w:ascii="David" w:hAnsi="David" w:cs="David"/>
                <w:b w:val="0"/>
                <w:i w:val="0"/>
                <w:sz w:val="22"/>
                <w:rtl/>
                <w:szCs w:val="22"/>
              </w:rPr>
              <w:t>איזו מנה אתה רוצה להזמין?</w:t>
            </w:r>
          </w:p>
        </w:tc>
      </w:tr>
      <w:tr>
        <w:tc>
          <w:tcPr>
            <w:tcW w:type="dxa" w:w="1984"/>
          </w:tcPr>
          <w:p>
            <w:pPr>
              <w:bidi/>
              <w:spacing w:line="240" w:lineRule="auto" w:after="40"/>
              <w:jc w:val="right"/>
            </w:pPr>
            <w:r/>
            <w:r>
              <w:rPr>
                <w:rFonts w:ascii="David" w:hAnsi="David" w:cs="David"/>
                <w:b w:val="0"/>
                <w:i w:val="0"/>
                <w:sz w:val="22"/>
                <w:rtl/>
                <w:szCs w:val="22"/>
              </w:rPr>
              <w:t>טעים</w:t>
            </w:r>
          </w:p>
        </w:tc>
        <w:tc>
          <w:tcPr>
            <w:tcW w:type="dxa" w:w="1984"/>
          </w:tcPr>
          <w:p>
            <w:pPr>
              <w:bidi/>
              <w:spacing w:line="240" w:lineRule="auto" w:after="40"/>
              <w:jc w:val="right"/>
            </w:pPr>
            <w:r/>
            <w:r>
              <w:rPr>
                <w:rFonts w:ascii="David" w:hAnsi="David" w:cs="David"/>
                <w:b w:val="0"/>
                <w:i w:val="0"/>
                <w:sz w:val="22"/>
                <w:rtl/>
                <w:szCs w:val="22"/>
              </w:rPr>
              <w:t>لذيذ</w:t>
            </w:r>
          </w:p>
        </w:tc>
        <w:tc>
          <w:tcPr>
            <w:tcW w:type="dxa" w:w="4535"/>
          </w:tcPr>
          <w:p>
            <w:pPr>
              <w:bidi/>
              <w:spacing w:line="240" w:lineRule="auto" w:after="40"/>
              <w:jc w:val="right"/>
            </w:pPr>
            <w:r/>
            <w:r>
              <w:rPr>
                <w:rFonts w:ascii="David" w:hAnsi="David" w:cs="David"/>
                <w:b w:val="0"/>
                <w:i w:val="0"/>
                <w:sz w:val="22"/>
                <w:rtl/>
                <w:szCs w:val="22"/>
              </w:rPr>
              <w:t>הסלט הזה ממש טעים!</w:t>
            </w:r>
          </w:p>
        </w:tc>
      </w:tr>
      <w:tr>
        <w:tc>
          <w:tcPr>
            <w:tcW w:type="dxa" w:w="1984"/>
          </w:tcPr>
          <w:p>
            <w:pPr>
              <w:bidi/>
              <w:spacing w:line="240" w:lineRule="auto" w:after="40"/>
              <w:jc w:val="right"/>
            </w:pPr>
            <w:r/>
            <w:r>
              <w:rPr>
                <w:rFonts w:ascii="David" w:hAnsi="David" w:cs="David"/>
                <w:b w:val="0"/>
                <w:i w:val="0"/>
                <w:sz w:val="22"/>
                <w:rtl/>
                <w:szCs w:val="22"/>
              </w:rPr>
              <w:t>בריא</w:t>
            </w:r>
          </w:p>
        </w:tc>
        <w:tc>
          <w:tcPr>
            <w:tcW w:type="dxa" w:w="1984"/>
          </w:tcPr>
          <w:p>
            <w:pPr>
              <w:bidi/>
              <w:spacing w:line="240" w:lineRule="auto" w:after="40"/>
              <w:jc w:val="right"/>
            </w:pPr>
            <w:r/>
            <w:r>
              <w:rPr>
                <w:rFonts w:ascii="David" w:hAnsi="David" w:cs="David"/>
                <w:b w:val="0"/>
                <w:i w:val="0"/>
                <w:sz w:val="22"/>
                <w:rtl/>
                <w:szCs w:val="22"/>
              </w:rPr>
              <w:t>صحّي</w:t>
            </w:r>
          </w:p>
        </w:tc>
        <w:tc>
          <w:tcPr>
            <w:tcW w:type="dxa" w:w="4535"/>
          </w:tcPr>
          <w:p>
            <w:pPr>
              <w:bidi/>
              <w:spacing w:line="240" w:lineRule="auto" w:after="40"/>
              <w:jc w:val="right"/>
            </w:pPr>
            <w:r/>
            <w:r>
              <w:rPr>
                <w:rFonts w:ascii="David" w:hAnsi="David" w:cs="David"/>
                <w:b w:val="0"/>
                <w:i w:val="0"/>
                <w:sz w:val="22"/>
                <w:rtl/>
                <w:szCs w:val="22"/>
              </w:rPr>
              <w:t>תפוח הוא חטיף בריא.</w:t>
            </w:r>
          </w:p>
        </w:tc>
      </w:tr>
      <w:tr>
        <w:tc>
          <w:tcPr>
            <w:tcW w:type="dxa" w:w="1984"/>
          </w:tcPr>
          <w:p>
            <w:pPr>
              <w:bidi/>
              <w:spacing w:line="240" w:lineRule="auto" w:after="40"/>
              <w:jc w:val="right"/>
            </w:pPr>
            <w:r/>
            <w:r>
              <w:rPr>
                <w:rFonts w:ascii="David" w:hAnsi="David" w:cs="David"/>
                <w:b w:val="0"/>
                <w:i w:val="0"/>
                <w:sz w:val="22"/>
                <w:rtl/>
                <w:szCs w:val="22"/>
              </w:rPr>
              <w:t>מזין</w:t>
            </w:r>
          </w:p>
        </w:tc>
        <w:tc>
          <w:tcPr>
            <w:tcW w:type="dxa" w:w="1984"/>
          </w:tcPr>
          <w:p>
            <w:pPr>
              <w:bidi/>
              <w:spacing w:line="240" w:lineRule="auto" w:after="40"/>
              <w:jc w:val="right"/>
            </w:pPr>
            <w:r/>
            <w:r>
              <w:rPr>
                <w:rFonts w:ascii="David" w:hAnsi="David" w:cs="David"/>
                <w:b w:val="0"/>
                <w:i w:val="0"/>
                <w:sz w:val="22"/>
                <w:rtl/>
                <w:szCs w:val="22"/>
              </w:rPr>
              <w:t>مغذٍّ</w:t>
            </w:r>
          </w:p>
        </w:tc>
        <w:tc>
          <w:tcPr>
            <w:tcW w:type="dxa" w:w="4535"/>
          </w:tcPr>
          <w:p>
            <w:pPr>
              <w:bidi/>
              <w:spacing w:line="240" w:lineRule="auto" w:after="40"/>
              <w:jc w:val="right"/>
            </w:pPr>
            <w:r/>
            <w:r>
              <w:rPr>
                <w:rFonts w:ascii="David" w:hAnsi="David" w:cs="David"/>
                <w:b w:val="0"/>
                <w:i w:val="0"/>
                <w:sz w:val="22"/>
                <w:rtl/>
                <w:szCs w:val="22"/>
              </w:rPr>
              <w:t>דג הוא אוכל מזין.</w:t>
            </w:r>
          </w:p>
        </w:tc>
      </w:tr>
      <w:tr>
        <w:tc>
          <w:tcPr>
            <w:tcW w:type="dxa" w:w="1984"/>
          </w:tcPr>
          <w:p>
            <w:pPr>
              <w:bidi/>
              <w:spacing w:line="240" w:lineRule="auto" w:after="40"/>
              <w:jc w:val="right"/>
            </w:pPr>
            <w:r/>
            <w:r>
              <w:rPr>
                <w:rFonts w:ascii="David" w:hAnsi="David" w:cs="David"/>
                <w:b w:val="0"/>
                <w:i w:val="0"/>
                <w:sz w:val="22"/>
                <w:rtl/>
                <w:szCs w:val="22"/>
              </w:rPr>
              <w:t>להזמין</w:t>
            </w:r>
          </w:p>
        </w:tc>
        <w:tc>
          <w:tcPr>
            <w:tcW w:type="dxa" w:w="1984"/>
          </w:tcPr>
          <w:p>
            <w:pPr>
              <w:bidi/>
              <w:spacing w:line="240" w:lineRule="auto" w:after="40"/>
              <w:jc w:val="right"/>
            </w:pPr>
            <w:r/>
            <w:r>
              <w:rPr>
                <w:rFonts w:ascii="David" w:hAnsi="David" w:cs="David"/>
                <w:b w:val="0"/>
                <w:i w:val="0"/>
                <w:sz w:val="22"/>
                <w:rtl/>
                <w:szCs w:val="22"/>
              </w:rPr>
              <w:t>يطلب</w:t>
            </w:r>
          </w:p>
        </w:tc>
        <w:tc>
          <w:tcPr>
            <w:tcW w:type="dxa" w:w="4535"/>
          </w:tcPr>
          <w:p>
            <w:pPr>
              <w:bidi/>
              <w:spacing w:line="240" w:lineRule="auto" w:after="40"/>
              <w:jc w:val="right"/>
            </w:pPr>
            <w:r/>
            <w:r>
              <w:rPr>
                <w:rFonts w:ascii="David" w:hAnsi="David" w:cs="David"/>
                <w:b w:val="0"/>
                <w:i w:val="0"/>
                <w:sz w:val="22"/>
                <w:rtl/>
                <w:szCs w:val="22"/>
              </w:rPr>
              <w:t>אני רוצה להזמין פסטה.</w:t>
            </w:r>
          </w:p>
        </w:tc>
      </w:tr>
      <w:tr>
        <w:tc>
          <w:tcPr>
            <w:tcW w:type="dxa" w:w="1984"/>
          </w:tcPr>
          <w:p>
            <w:pPr>
              <w:bidi/>
              <w:spacing w:line="240" w:lineRule="auto" w:after="40"/>
              <w:jc w:val="right"/>
            </w:pPr>
            <w:r/>
            <w:r>
              <w:rPr>
                <w:rFonts w:ascii="David" w:hAnsi="David" w:cs="David"/>
                <w:b w:val="0"/>
                <w:i w:val="0"/>
                <w:sz w:val="22"/>
                <w:rtl/>
                <w:szCs w:val="22"/>
              </w:rPr>
              <w:t>מתכון</w:t>
            </w:r>
          </w:p>
        </w:tc>
        <w:tc>
          <w:tcPr>
            <w:tcW w:type="dxa" w:w="1984"/>
          </w:tcPr>
          <w:p>
            <w:pPr>
              <w:bidi/>
              <w:spacing w:line="240" w:lineRule="auto" w:after="40"/>
              <w:jc w:val="right"/>
            </w:pPr>
            <w:r/>
            <w:r>
              <w:rPr>
                <w:rFonts w:ascii="David" w:hAnsi="David" w:cs="David"/>
                <w:b w:val="0"/>
                <w:i w:val="0"/>
                <w:sz w:val="22"/>
                <w:rtl/>
                <w:szCs w:val="22"/>
              </w:rPr>
              <w:t>وصفة</w:t>
            </w:r>
          </w:p>
        </w:tc>
        <w:tc>
          <w:tcPr>
            <w:tcW w:type="dxa" w:w="4535"/>
          </w:tcPr>
          <w:p>
            <w:pPr>
              <w:bidi/>
              <w:spacing w:line="240" w:lineRule="auto" w:after="40"/>
              <w:jc w:val="right"/>
            </w:pPr>
            <w:r/>
            <w:r>
              <w:rPr>
                <w:rFonts w:ascii="David" w:hAnsi="David" w:cs="David"/>
                <w:b w:val="0"/>
                <w:i w:val="0"/>
                <w:sz w:val="22"/>
                <w:rtl/>
                <w:szCs w:val="22"/>
              </w:rPr>
              <w:t>יש לי מתכון קל לסלט.</w:t>
            </w:r>
          </w:p>
        </w:tc>
      </w:tr>
      <w:tr>
        <w:tc>
          <w:tcPr>
            <w:tcW w:type="dxa" w:w="1984"/>
          </w:tcPr>
          <w:p>
            <w:pPr>
              <w:bidi/>
              <w:spacing w:line="240" w:lineRule="auto" w:after="40"/>
              <w:jc w:val="right"/>
            </w:pPr>
            <w:r/>
            <w:r>
              <w:rPr>
                <w:rFonts w:ascii="David" w:hAnsi="David" w:cs="David"/>
                <w:b w:val="0"/>
                <w:i w:val="0"/>
                <w:sz w:val="22"/>
                <w:rtl/>
                <w:szCs w:val="22"/>
              </w:rPr>
              <w:t>מצרכים</w:t>
            </w:r>
          </w:p>
        </w:tc>
        <w:tc>
          <w:tcPr>
            <w:tcW w:type="dxa" w:w="1984"/>
          </w:tcPr>
          <w:p>
            <w:pPr>
              <w:bidi/>
              <w:spacing w:line="240" w:lineRule="auto" w:after="40"/>
              <w:jc w:val="right"/>
            </w:pPr>
            <w:r/>
            <w:r>
              <w:rPr>
                <w:rFonts w:ascii="David" w:hAnsi="David" w:cs="David"/>
                <w:b w:val="0"/>
                <w:i w:val="0"/>
                <w:sz w:val="22"/>
                <w:rtl/>
                <w:szCs w:val="22"/>
              </w:rPr>
              <w:t>مكوّنات</w:t>
            </w:r>
          </w:p>
        </w:tc>
        <w:tc>
          <w:tcPr>
            <w:tcW w:type="dxa" w:w="4535"/>
          </w:tcPr>
          <w:p>
            <w:pPr>
              <w:bidi/>
              <w:spacing w:line="240" w:lineRule="auto" w:after="40"/>
              <w:jc w:val="right"/>
            </w:pPr>
            <w:r/>
            <w:r>
              <w:rPr>
                <w:rFonts w:ascii="David" w:hAnsi="David" w:cs="David"/>
                <w:b w:val="0"/>
                <w:i w:val="0"/>
                <w:sz w:val="22"/>
                <w:rtl/>
                <w:szCs w:val="22"/>
              </w:rPr>
              <w:t>קודם בודקים אילו מצרכים יש בבית.</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הרכיב הלשוני של היחידה - מילות כמות: הרבה (كثير), מעט (قليل), קצת (شوية/قليلًا), יותר מדי (أكثر من اللازم), פחות (أقلّ), כמה? (كم؟). בשיעור 4 נוספים פועלי ציווי: תחתוך/תחתכי (اقطع/اقطعي), תערבב/תערבבי (اخلط/اخلطي), תוסיף/תוסיפי (أضف/أضيفي), תשטוף/תשטפי (اغسل/اغسلي).</w:t>
      </w:r>
    </w:p>
    <w:p>
      <w:pPr>
        <w:pStyle w:val="Heading2"/>
        <w:bidi/>
        <w:spacing w:before="160" w:after="120" w:line="360" w:lineRule="auto"/>
        <w:jc w:val="right"/>
      </w:pPr>
      <w:r>
        <w:rPr>
          <w:rFonts w:ascii="David" w:hAnsi="David" w:cs="David"/>
          <w:b/>
          <w:i w:val="0"/>
          <w:color w:val="000000"/>
          <w:sz w:val="28"/>
          <w:rtl/>
          <w:szCs w:val="28"/>
          <w:bCs/>
        </w:rPr>
        <w:t>נספח ב: דף ראיון זוגי לשיעור 1 - "מה על הצלחת שלך?"</w:t>
      </w:r>
    </w:p>
    <w:p>
      <w:pPr>
        <w:bidi/>
        <w:spacing w:line="360" w:lineRule="auto" w:after="120"/>
        <w:jc w:val="both"/>
      </w:pPr>
      <w:r>
        <w:rPr>
          <w:rFonts w:ascii="David" w:hAnsi="David" w:cs="David"/>
          <w:b w:val="0"/>
          <w:i/>
          <w:sz w:val="22"/>
          <w:rtl/>
          <w:szCs w:val="22"/>
        </w:rPr>
        <w:t>הוראה לתלמיד: שאלו את בן הזוג את שש השאלות. הקשיבו טוב! רשמו רק מילה אחת לכל תשובה - אתם תציגו את בן הזוג שלכם בעל פה, לא בכתב.</w:t>
      </w:r>
    </w:p>
    <w:p>
      <w:pPr>
        <w:bidi/>
        <w:spacing w:line="360" w:lineRule="auto" w:after="40"/>
        <w:jc w:val="both"/>
      </w:pPr>
      <w:r>
        <w:rPr>
          <w:rFonts w:ascii="David" w:hAnsi="David" w:cs="David"/>
          <w:b w:val="0"/>
          <w:i w:val="0"/>
          <w:sz w:val="24"/>
          <w:rtl/>
          <w:szCs w:val="24"/>
        </w:rPr>
        <w:t>1. מה אתה אוכל בארוחת הבוקר?</w:t>
      </w:r>
    </w:p>
    <w:p>
      <w:pPr>
        <w:bidi/>
        <w:spacing w:line="360" w:lineRule="auto" w:after="40"/>
        <w:jc w:val="both"/>
      </w:pPr>
      <w:r>
        <w:rPr>
          <w:rFonts w:ascii="David" w:hAnsi="David" w:cs="David"/>
          <w:b w:val="0"/>
          <w:i w:val="0"/>
          <w:sz w:val="24"/>
          <w:rtl/>
          <w:szCs w:val="24"/>
        </w:rPr>
        <w:t>2. מה המאכל שאתה הכי אוהב? למה?</w:t>
      </w:r>
    </w:p>
    <w:p>
      <w:pPr>
        <w:bidi/>
        <w:spacing w:line="360" w:lineRule="auto" w:after="40"/>
        <w:jc w:val="both"/>
      </w:pPr>
      <w:r>
        <w:rPr>
          <w:rFonts w:ascii="David" w:hAnsi="David" w:cs="David"/>
          <w:b w:val="0"/>
          <w:i w:val="0"/>
          <w:sz w:val="24"/>
          <w:rtl/>
          <w:szCs w:val="24"/>
        </w:rPr>
        <w:t>3. איזה מאכל אתה לא אוהב בכלל?</w:t>
      </w:r>
    </w:p>
    <w:p>
      <w:pPr>
        <w:bidi/>
        <w:spacing w:line="360" w:lineRule="auto" w:after="40"/>
        <w:jc w:val="both"/>
      </w:pPr>
      <w:r>
        <w:rPr>
          <w:rFonts w:ascii="David" w:hAnsi="David" w:cs="David"/>
          <w:b w:val="0"/>
          <w:i w:val="0"/>
          <w:sz w:val="24"/>
          <w:rtl/>
          <w:szCs w:val="24"/>
        </w:rPr>
        <w:t>4. מה אתה שותה כשאתה צמא?</w:t>
      </w:r>
    </w:p>
    <w:p>
      <w:pPr>
        <w:bidi/>
        <w:spacing w:line="360" w:lineRule="auto" w:after="40"/>
        <w:jc w:val="both"/>
      </w:pPr>
      <w:r>
        <w:rPr>
          <w:rFonts w:ascii="David" w:hAnsi="David" w:cs="David"/>
          <w:b w:val="0"/>
          <w:i w:val="0"/>
          <w:sz w:val="24"/>
          <w:rtl/>
          <w:szCs w:val="24"/>
        </w:rPr>
        <w:t>5. מה אתה אוהב לאכול בהפסקה בבית הספר?</w:t>
      </w:r>
    </w:p>
    <w:p>
      <w:pPr>
        <w:bidi/>
        <w:spacing w:line="360" w:lineRule="auto" w:after="40"/>
        <w:jc w:val="both"/>
      </w:pPr>
      <w:r>
        <w:rPr>
          <w:rFonts w:ascii="David" w:hAnsi="David" w:cs="David"/>
          <w:b w:val="0"/>
          <w:i w:val="0"/>
          <w:sz w:val="24"/>
          <w:rtl/>
          <w:szCs w:val="24"/>
        </w:rPr>
        <w:t>6. מה המשפחה שלך אוהבת לאכול ביחד?</w:t>
      </w:r>
    </w:p>
    <w:p>
      <w:pPr>
        <w:bidi/>
        <w:spacing w:line="360" w:lineRule="auto" w:after="200"/>
        <w:jc w:val="both"/>
      </w:pPr>
      <w:r>
        <w:rPr>
          <w:rFonts w:ascii="David" w:hAnsi="David" w:cs="David"/>
          <w:b w:val="0"/>
          <w:i w:val="0"/>
          <w:sz w:val="24"/>
          <w:rtl/>
          <w:szCs w:val="24"/>
        </w:rPr>
        <w:t>משפטי פתיחה להצגת בן הזוג: "זה/זאת ___. בבוקר הוא/היא אוכל/ת ___. הוא/היא הכי אוהב/ת ___ כי ___".</w:t>
      </w:r>
    </w:p>
    <w:p>
      <w:pPr>
        <w:pStyle w:val="Heading2"/>
        <w:bidi/>
        <w:spacing w:before="160" w:after="120" w:line="360" w:lineRule="auto"/>
        <w:jc w:val="right"/>
      </w:pPr>
      <w:r>
        <w:rPr>
          <w:rFonts w:ascii="David" w:hAnsi="David" w:cs="David"/>
          <w:b/>
          <w:i w:val="0"/>
          <w:color w:val="000000"/>
          <w:sz w:val="28"/>
          <w:rtl/>
          <w:szCs w:val="28"/>
          <w:bCs/>
        </w:rPr>
        <w:t>נספח ג: ערכת המיון לשיעור 2 - "בריא או כדאי לצמצם?"</w:t>
      </w:r>
    </w:p>
    <w:p>
      <w:pPr>
        <w:bidi/>
        <w:spacing w:line="360" w:lineRule="auto" w:after="80"/>
        <w:jc w:val="both"/>
      </w:pPr>
      <w:r>
        <w:rPr>
          <w:rFonts w:ascii="David" w:hAnsi="David" w:cs="David"/>
          <w:b w:val="0"/>
          <w:i w:val="0"/>
          <w:sz w:val="24"/>
          <w:rtl/>
          <w:szCs w:val="24"/>
        </w:rPr>
        <w:t>רשימת 24 כרטיסי המאכלים (מכינים כרטיס תמונה לכל פריט): תפוח, בננה, אבטיח, מלפפון, עגבנייה, גזר, לחם מלא, פיתה לבנה, לבנה, חומוס, ביצה, דג, עוף בגריל, שניצל מטוגן, צ'יפס, פיצה, במבה, שוקולד, סוכרייה, עוגה, קולה, מיץ ממותק, מים, חלב.</w:t>
      </w:r>
    </w:p>
    <w:p>
      <w:pPr>
        <w:bidi/>
        <w:spacing w:line="360" w:lineRule="auto" w:after="200"/>
        <w:jc w:val="both"/>
      </w:pPr>
      <w:r>
        <w:rPr>
          <w:rFonts w:ascii="David" w:hAnsi="David" w:cs="David"/>
          <w:b w:val="0"/>
          <w:i w:val="0"/>
          <w:sz w:val="24"/>
          <w:rtl/>
          <w:szCs w:val="24"/>
        </w:rPr>
        <w:t>חוק הזהב של המשחק: מניחים כרטיס על צלחת רק אחרי שאומרים בקול משפט שלם עם מילת כמות. תבניות עזר: "ב___ יש הרבה/מעט/יותר מדי ___", "___ בריא כי יש בו ___", "עדיף לאכול פחות ___".</w:t>
      </w:r>
    </w:p>
    <w:p>
      <w:pPr>
        <w:pStyle w:val="Heading2"/>
        <w:bidi/>
        <w:spacing w:before="160" w:after="120" w:line="360" w:lineRule="auto"/>
        <w:jc w:val="right"/>
      </w:pPr>
      <w:r>
        <w:rPr>
          <w:rFonts w:ascii="David" w:hAnsi="David" w:cs="David"/>
          <w:b/>
          <w:i w:val="0"/>
          <w:color w:val="000000"/>
          <w:sz w:val="28"/>
          <w:rtl/>
          <w:szCs w:val="28"/>
          <w:bCs/>
        </w:rPr>
        <w:t>נספח ד: תפריט ודף דיאלוג לשיעור 3 - "במסעדה"</w:t>
      </w:r>
    </w:p>
    <w:p>
      <w:pPr>
        <w:bidi/>
        <w:spacing w:line="360" w:lineRule="auto" w:after="40"/>
        <w:jc w:val="both"/>
      </w:pPr>
      <w:r>
        <w:rPr>
          <w:rFonts w:ascii="David" w:hAnsi="David" w:cs="David"/>
          <w:b w:val="0"/>
          <w:i/>
          <w:sz w:val="22"/>
          <w:rtl/>
          <w:szCs w:val="22"/>
        </w:rPr>
        <w:t>תפריט "מסעדת הכיתה" (מודפס לכל זוג):</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2268"/>
          </w:tcPr>
          <w:p>
            <w:pPr>
              <w:bidi/>
              <w:spacing w:line="240" w:lineRule="auto" w:after="40"/>
              <w:jc w:val="right"/>
            </w:pPr>
            <w:r/>
            <w:r>
              <w:rPr>
                <w:rFonts w:ascii="David" w:hAnsi="David" w:cs="David"/>
                <w:b/>
                <w:i w:val="0"/>
                <w:sz w:val="22"/>
                <w:rtl/>
                <w:szCs w:val="22"/>
                <w:bCs/>
              </w:rPr>
              <w:t>מנה</w:t>
            </w:r>
          </w:p>
        </w:tc>
        <w:tc>
          <w:tcPr>
            <w:tcW w:type="dxa" w:w="3969"/>
          </w:tcPr>
          <w:p>
            <w:pPr>
              <w:bidi/>
              <w:spacing w:line="240" w:lineRule="auto" w:after="40"/>
              <w:jc w:val="right"/>
            </w:pPr>
            <w:r/>
            <w:r>
              <w:rPr>
                <w:rFonts w:ascii="David" w:hAnsi="David" w:cs="David"/>
                <w:b/>
                <w:i w:val="0"/>
                <w:sz w:val="22"/>
                <w:rtl/>
                <w:szCs w:val="22"/>
                <w:bCs/>
              </w:rPr>
              <w:t>תיאור</w:t>
            </w:r>
          </w:p>
        </w:tc>
        <w:tc>
          <w:tcPr>
            <w:tcW w:type="dxa" w:w="1701"/>
          </w:tcPr>
          <w:p>
            <w:pPr>
              <w:bidi/>
              <w:spacing w:line="240" w:lineRule="auto" w:after="40"/>
              <w:jc w:val="right"/>
            </w:pPr>
            <w:r/>
            <w:r>
              <w:rPr>
                <w:rFonts w:ascii="David" w:hAnsi="David" w:cs="David"/>
                <w:b/>
                <w:i w:val="0"/>
                <w:sz w:val="22"/>
                <w:rtl/>
                <w:szCs w:val="22"/>
                <w:bCs/>
              </w:rPr>
              <w:t>מחיר</w:t>
            </w:r>
          </w:p>
        </w:tc>
      </w:tr>
      <w:tr>
        <w:tc>
          <w:tcPr>
            <w:tcW w:type="dxa" w:w="2268"/>
          </w:tcPr>
          <w:p>
            <w:pPr>
              <w:bidi/>
              <w:spacing w:line="240" w:lineRule="auto" w:after="40"/>
              <w:jc w:val="right"/>
            </w:pPr>
            <w:r/>
            <w:r>
              <w:rPr>
                <w:rFonts w:ascii="David" w:hAnsi="David" w:cs="David"/>
                <w:b w:val="0"/>
                <w:i w:val="0"/>
                <w:sz w:val="22"/>
                <w:rtl/>
                <w:szCs w:val="22"/>
              </w:rPr>
              <w:t>סלט ירקות גדול</w:t>
            </w:r>
          </w:p>
        </w:tc>
        <w:tc>
          <w:tcPr>
            <w:tcW w:type="dxa" w:w="3969"/>
          </w:tcPr>
          <w:p>
            <w:pPr>
              <w:bidi/>
              <w:spacing w:line="240" w:lineRule="auto" w:after="40"/>
              <w:jc w:val="right"/>
            </w:pPr>
            <w:r/>
            <w:r>
              <w:rPr>
                <w:rFonts w:ascii="David" w:hAnsi="David" w:cs="David"/>
                <w:b w:val="0"/>
                <w:i w:val="0"/>
                <w:sz w:val="22"/>
                <w:rtl/>
                <w:szCs w:val="22"/>
              </w:rPr>
              <w:t>עגבנייה, מלפפון, גזר ולימון</w:t>
            </w:r>
          </w:p>
        </w:tc>
        <w:tc>
          <w:tcPr>
            <w:tcW w:type="dxa" w:w="1701"/>
          </w:tcPr>
          <w:p>
            <w:pPr>
              <w:bidi/>
              <w:spacing w:line="240" w:lineRule="auto" w:after="40"/>
              <w:jc w:val="right"/>
            </w:pPr>
            <w:r/>
            <w:r>
              <w:rPr>
                <w:rFonts w:ascii="David" w:hAnsi="David" w:cs="David"/>
                <w:b w:val="0"/>
                <w:i w:val="0"/>
                <w:sz w:val="22"/>
                <w:rtl/>
                <w:szCs w:val="22"/>
              </w:rPr>
              <w:t>18 ש"ח</w:t>
            </w:r>
          </w:p>
        </w:tc>
      </w:tr>
      <w:tr>
        <w:tc>
          <w:tcPr>
            <w:tcW w:type="dxa" w:w="2268"/>
          </w:tcPr>
          <w:p>
            <w:pPr>
              <w:bidi/>
              <w:spacing w:line="240" w:lineRule="auto" w:after="40"/>
              <w:jc w:val="right"/>
            </w:pPr>
            <w:r/>
            <w:r>
              <w:rPr>
                <w:rFonts w:ascii="David" w:hAnsi="David" w:cs="David"/>
                <w:b w:val="0"/>
                <w:i w:val="0"/>
                <w:sz w:val="22"/>
                <w:rtl/>
                <w:szCs w:val="22"/>
              </w:rPr>
              <w:t>חומוס עם פיתה</w:t>
            </w:r>
          </w:p>
        </w:tc>
        <w:tc>
          <w:tcPr>
            <w:tcW w:type="dxa" w:w="3969"/>
          </w:tcPr>
          <w:p>
            <w:pPr>
              <w:bidi/>
              <w:spacing w:line="240" w:lineRule="auto" w:after="40"/>
              <w:jc w:val="right"/>
            </w:pPr>
            <w:r/>
            <w:r>
              <w:rPr>
                <w:rFonts w:ascii="David" w:hAnsi="David" w:cs="David"/>
                <w:b w:val="0"/>
                <w:i w:val="0"/>
                <w:sz w:val="22"/>
                <w:rtl/>
                <w:szCs w:val="22"/>
              </w:rPr>
              <w:t>חומוס ביתי עם פיתה חמה</w:t>
            </w:r>
          </w:p>
        </w:tc>
        <w:tc>
          <w:tcPr>
            <w:tcW w:type="dxa" w:w="1701"/>
          </w:tcPr>
          <w:p>
            <w:pPr>
              <w:bidi/>
              <w:spacing w:line="240" w:lineRule="auto" w:after="40"/>
              <w:jc w:val="right"/>
            </w:pPr>
            <w:r/>
            <w:r>
              <w:rPr>
                <w:rFonts w:ascii="David" w:hAnsi="David" w:cs="David"/>
                <w:b w:val="0"/>
                <w:i w:val="0"/>
                <w:sz w:val="22"/>
                <w:rtl/>
                <w:szCs w:val="22"/>
              </w:rPr>
              <w:t>20 ש"ח</w:t>
            </w:r>
          </w:p>
        </w:tc>
      </w:tr>
      <w:tr>
        <w:tc>
          <w:tcPr>
            <w:tcW w:type="dxa" w:w="2268"/>
          </w:tcPr>
          <w:p>
            <w:pPr>
              <w:bidi/>
              <w:spacing w:line="240" w:lineRule="auto" w:after="40"/>
              <w:jc w:val="right"/>
            </w:pPr>
            <w:r/>
            <w:r>
              <w:rPr>
                <w:rFonts w:ascii="David" w:hAnsi="David" w:cs="David"/>
                <w:b w:val="0"/>
                <w:i w:val="0"/>
                <w:sz w:val="22"/>
                <w:rtl/>
                <w:szCs w:val="22"/>
              </w:rPr>
              <w:t>עוף בגריל עם אורז</w:t>
            </w:r>
          </w:p>
        </w:tc>
        <w:tc>
          <w:tcPr>
            <w:tcW w:type="dxa" w:w="3969"/>
          </w:tcPr>
          <w:p>
            <w:pPr>
              <w:bidi/>
              <w:spacing w:line="240" w:lineRule="auto" w:after="40"/>
              <w:jc w:val="right"/>
            </w:pPr>
            <w:r/>
            <w:r>
              <w:rPr>
                <w:rFonts w:ascii="David" w:hAnsi="David" w:cs="David"/>
                <w:b w:val="0"/>
                <w:i w:val="0"/>
                <w:sz w:val="22"/>
                <w:rtl/>
                <w:szCs w:val="22"/>
              </w:rPr>
              <w:t>חזה עוף עם אורז וירקות</w:t>
            </w:r>
          </w:p>
        </w:tc>
        <w:tc>
          <w:tcPr>
            <w:tcW w:type="dxa" w:w="1701"/>
          </w:tcPr>
          <w:p>
            <w:pPr>
              <w:bidi/>
              <w:spacing w:line="240" w:lineRule="auto" w:after="40"/>
              <w:jc w:val="right"/>
            </w:pPr>
            <w:r/>
            <w:r>
              <w:rPr>
                <w:rFonts w:ascii="David" w:hAnsi="David" w:cs="David"/>
                <w:b w:val="0"/>
                <w:i w:val="0"/>
                <w:sz w:val="22"/>
                <w:rtl/>
                <w:szCs w:val="22"/>
              </w:rPr>
              <w:t>32 ש"ח</w:t>
            </w:r>
          </w:p>
        </w:tc>
      </w:tr>
      <w:tr>
        <w:tc>
          <w:tcPr>
            <w:tcW w:type="dxa" w:w="2268"/>
          </w:tcPr>
          <w:p>
            <w:pPr>
              <w:bidi/>
              <w:spacing w:line="240" w:lineRule="auto" w:after="40"/>
              <w:jc w:val="right"/>
            </w:pPr>
            <w:r/>
            <w:r>
              <w:rPr>
                <w:rFonts w:ascii="David" w:hAnsi="David" w:cs="David"/>
                <w:b w:val="0"/>
                <w:i w:val="0"/>
                <w:sz w:val="22"/>
                <w:rtl/>
                <w:szCs w:val="22"/>
              </w:rPr>
              <w:t>פסטה ברוטב עגבניות</w:t>
            </w:r>
          </w:p>
        </w:tc>
        <w:tc>
          <w:tcPr>
            <w:tcW w:type="dxa" w:w="3969"/>
          </w:tcPr>
          <w:p>
            <w:pPr>
              <w:bidi/>
              <w:spacing w:line="240" w:lineRule="auto" w:after="40"/>
              <w:jc w:val="right"/>
            </w:pPr>
            <w:r/>
            <w:r>
              <w:rPr>
                <w:rFonts w:ascii="David" w:hAnsi="David" w:cs="David"/>
                <w:b w:val="0"/>
                <w:i w:val="0"/>
                <w:sz w:val="22"/>
                <w:rtl/>
                <w:szCs w:val="22"/>
              </w:rPr>
              <w:t>פסטה עם רוטב עגבניות טרי</w:t>
            </w:r>
          </w:p>
        </w:tc>
        <w:tc>
          <w:tcPr>
            <w:tcW w:type="dxa" w:w="1701"/>
          </w:tcPr>
          <w:p>
            <w:pPr>
              <w:bidi/>
              <w:spacing w:line="240" w:lineRule="auto" w:after="40"/>
              <w:jc w:val="right"/>
            </w:pPr>
            <w:r/>
            <w:r>
              <w:rPr>
                <w:rFonts w:ascii="David" w:hAnsi="David" w:cs="David"/>
                <w:b w:val="0"/>
                <w:i w:val="0"/>
                <w:sz w:val="22"/>
                <w:rtl/>
                <w:szCs w:val="22"/>
              </w:rPr>
              <w:t>26 ש"ח</w:t>
            </w:r>
          </w:p>
        </w:tc>
      </w:tr>
      <w:tr>
        <w:tc>
          <w:tcPr>
            <w:tcW w:type="dxa" w:w="2268"/>
          </w:tcPr>
          <w:p>
            <w:pPr>
              <w:bidi/>
              <w:spacing w:line="240" w:lineRule="auto" w:after="40"/>
              <w:jc w:val="right"/>
            </w:pPr>
            <w:r/>
            <w:r>
              <w:rPr>
                <w:rFonts w:ascii="David" w:hAnsi="David" w:cs="David"/>
                <w:b w:val="0"/>
                <w:i w:val="0"/>
                <w:sz w:val="22"/>
                <w:rtl/>
                <w:szCs w:val="22"/>
              </w:rPr>
              <w:t>שניצל וצ'יפס</w:t>
            </w:r>
          </w:p>
        </w:tc>
        <w:tc>
          <w:tcPr>
            <w:tcW w:type="dxa" w:w="3969"/>
          </w:tcPr>
          <w:p>
            <w:pPr>
              <w:bidi/>
              <w:spacing w:line="240" w:lineRule="auto" w:after="40"/>
              <w:jc w:val="right"/>
            </w:pPr>
            <w:r/>
            <w:r>
              <w:rPr>
                <w:rFonts w:ascii="David" w:hAnsi="David" w:cs="David"/>
                <w:b w:val="0"/>
                <w:i w:val="0"/>
                <w:sz w:val="22"/>
                <w:rtl/>
                <w:szCs w:val="22"/>
              </w:rPr>
              <w:t>שניצל מטוגן עם צ'יפס</w:t>
            </w:r>
          </w:p>
        </w:tc>
        <w:tc>
          <w:tcPr>
            <w:tcW w:type="dxa" w:w="1701"/>
          </w:tcPr>
          <w:p>
            <w:pPr>
              <w:bidi/>
              <w:spacing w:line="240" w:lineRule="auto" w:after="40"/>
              <w:jc w:val="right"/>
            </w:pPr>
            <w:r/>
            <w:r>
              <w:rPr>
                <w:rFonts w:ascii="David" w:hAnsi="David" w:cs="David"/>
                <w:b w:val="0"/>
                <w:i w:val="0"/>
                <w:sz w:val="22"/>
                <w:rtl/>
                <w:szCs w:val="22"/>
              </w:rPr>
              <w:t>30 ש"ח</w:t>
            </w:r>
          </w:p>
        </w:tc>
      </w:tr>
      <w:tr>
        <w:tc>
          <w:tcPr>
            <w:tcW w:type="dxa" w:w="2268"/>
          </w:tcPr>
          <w:p>
            <w:pPr>
              <w:bidi/>
              <w:spacing w:line="240" w:lineRule="auto" w:after="40"/>
              <w:jc w:val="right"/>
            </w:pPr>
            <w:r/>
            <w:r>
              <w:rPr>
                <w:rFonts w:ascii="David" w:hAnsi="David" w:cs="David"/>
                <w:b w:val="0"/>
                <w:i w:val="0"/>
                <w:sz w:val="22"/>
                <w:rtl/>
                <w:szCs w:val="22"/>
              </w:rPr>
              <w:t>מים / סודה</w:t>
            </w:r>
          </w:p>
        </w:tc>
        <w:tc>
          <w:tcPr>
            <w:tcW w:type="dxa" w:w="3969"/>
          </w:tcPr>
          <w:p>
            <w:pPr>
              <w:bidi/>
              <w:spacing w:line="240" w:lineRule="auto" w:after="40"/>
              <w:jc w:val="right"/>
            </w:pPr>
            <w:r/>
            <w:r>
              <w:rPr>
                <w:rFonts w:ascii="David" w:hAnsi="David" w:cs="David"/>
                <w:b w:val="0"/>
                <w:i w:val="0"/>
                <w:sz w:val="22"/>
                <w:rtl/>
                <w:szCs w:val="22"/>
              </w:rPr>
              <w:t>כוס קרה</w:t>
            </w:r>
          </w:p>
        </w:tc>
        <w:tc>
          <w:tcPr>
            <w:tcW w:type="dxa" w:w="1701"/>
          </w:tcPr>
          <w:p>
            <w:pPr>
              <w:bidi/>
              <w:spacing w:line="240" w:lineRule="auto" w:after="40"/>
              <w:jc w:val="right"/>
            </w:pPr>
            <w:r/>
            <w:r>
              <w:rPr>
                <w:rFonts w:ascii="David" w:hAnsi="David" w:cs="David"/>
                <w:b w:val="0"/>
                <w:i w:val="0"/>
                <w:sz w:val="22"/>
                <w:rtl/>
                <w:szCs w:val="22"/>
              </w:rPr>
              <w:t>6 ש"ח</w:t>
            </w:r>
          </w:p>
        </w:tc>
      </w:tr>
      <w:tr>
        <w:tc>
          <w:tcPr>
            <w:tcW w:type="dxa" w:w="2268"/>
          </w:tcPr>
          <w:p>
            <w:pPr>
              <w:bidi/>
              <w:spacing w:line="240" w:lineRule="auto" w:after="40"/>
              <w:jc w:val="right"/>
            </w:pPr>
            <w:r/>
            <w:r>
              <w:rPr>
                <w:rFonts w:ascii="David" w:hAnsi="David" w:cs="David"/>
                <w:b w:val="0"/>
                <w:i w:val="0"/>
                <w:sz w:val="22"/>
                <w:rtl/>
                <w:szCs w:val="22"/>
              </w:rPr>
              <w:t>מיץ תפוזים טבעי</w:t>
            </w:r>
          </w:p>
        </w:tc>
        <w:tc>
          <w:tcPr>
            <w:tcW w:type="dxa" w:w="3969"/>
          </w:tcPr>
          <w:p>
            <w:pPr>
              <w:bidi/>
              <w:spacing w:line="240" w:lineRule="auto" w:after="40"/>
              <w:jc w:val="right"/>
            </w:pPr>
            <w:r/>
            <w:r>
              <w:rPr>
                <w:rFonts w:ascii="David" w:hAnsi="David" w:cs="David"/>
                <w:b w:val="0"/>
                <w:i w:val="0"/>
                <w:sz w:val="22"/>
                <w:rtl/>
                <w:szCs w:val="22"/>
              </w:rPr>
              <w:t>סחוט במקום</w:t>
            </w:r>
          </w:p>
        </w:tc>
        <w:tc>
          <w:tcPr>
            <w:tcW w:type="dxa" w:w="1701"/>
          </w:tcPr>
          <w:p>
            <w:pPr>
              <w:bidi/>
              <w:spacing w:line="240" w:lineRule="auto" w:after="40"/>
              <w:jc w:val="right"/>
            </w:pPr>
            <w:r/>
            <w:r>
              <w:rPr>
                <w:rFonts w:ascii="David" w:hAnsi="David" w:cs="David"/>
                <w:b w:val="0"/>
                <w:i w:val="0"/>
                <w:sz w:val="22"/>
                <w:rtl/>
                <w:szCs w:val="22"/>
              </w:rPr>
              <w:t>10 ש"ח</w:t>
            </w:r>
          </w:p>
        </w:tc>
      </w:tr>
      <w:tr>
        <w:tc>
          <w:tcPr>
            <w:tcW w:type="dxa" w:w="2268"/>
          </w:tcPr>
          <w:p>
            <w:pPr>
              <w:bidi/>
              <w:spacing w:line="240" w:lineRule="auto" w:after="40"/>
              <w:jc w:val="right"/>
            </w:pPr>
            <w:r/>
            <w:r>
              <w:rPr>
                <w:rFonts w:ascii="David" w:hAnsi="David" w:cs="David"/>
                <w:b w:val="0"/>
                <w:i w:val="0"/>
                <w:sz w:val="22"/>
                <w:rtl/>
                <w:szCs w:val="22"/>
              </w:rPr>
              <w:t>סלט פירות</w:t>
            </w:r>
          </w:p>
        </w:tc>
        <w:tc>
          <w:tcPr>
            <w:tcW w:type="dxa" w:w="3969"/>
          </w:tcPr>
          <w:p>
            <w:pPr>
              <w:bidi/>
              <w:spacing w:line="240" w:lineRule="auto" w:after="40"/>
              <w:jc w:val="right"/>
            </w:pPr>
            <w:r/>
            <w:r>
              <w:rPr>
                <w:rFonts w:ascii="David" w:hAnsi="David" w:cs="David"/>
                <w:b w:val="0"/>
                <w:i w:val="0"/>
                <w:sz w:val="22"/>
                <w:rtl/>
                <w:szCs w:val="22"/>
              </w:rPr>
              <w:t>פירות העונה</w:t>
            </w:r>
          </w:p>
        </w:tc>
        <w:tc>
          <w:tcPr>
            <w:tcW w:type="dxa" w:w="1701"/>
          </w:tcPr>
          <w:p>
            <w:pPr>
              <w:bidi/>
              <w:spacing w:line="240" w:lineRule="auto" w:after="40"/>
              <w:jc w:val="right"/>
            </w:pPr>
            <w:r/>
            <w:r>
              <w:rPr>
                <w:rFonts w:ascii="David" w:hAnsi="David" w:cs="David"/>
                <w:b w:val="0"/>
                <w:i w:val="0"/>
                <w:sz w:val="22"/>
                <w:rtl/>
                <w:szCs w:val="22"/>
              </w:rPr>
              <w:t>14 ש"ח</w:t>
            </w:r>
          </w:p>
        </w:tc>
      </w:tr>
    </w:tbl>
    <w:p>
      <w:pPr>
        <w:bidi/>
        <w:spacing w:line="360" w:lineRule="auto" w:after="40"/>
        <w:jc w:val="both"/>
      </w:pPr>
      <w:r>
        <w:rPr>
          <w:rFonts w:ascii="David" w:hAnsi="David" w:cs="David"/>
          <w:b w:val="0"/>
          <w:i w:val="0"/>
          <w:sz w:val="24"/>
          <w:rtl/>
          <w:szCs w:val="24"/>
        </w:rPr>
      </w:r>
    </w:p>
    <w:p>
      <w:pPr>
        <w:bidi/>
        <w:spacing w:line="360" w:lineRule="auto" w:after="40"/>
        <w:jc w:val="both"/>
      </w:pPr>
      <w:r>
        <w:rPr>
          <w:rFonts w:ascii="David" w:hAnsi="David" w:cs="David"/>
          <w:b w:val="0"/>
          <w:i w:val="0"/>
          <w:sz w:val="24"/>
          <w:rtl/>
          <w:szCs w:val="24"/>
        </w:rPr>
        <w:t>שלד הדיאלוג להשלמה בעל פה (מחליפים תפקידים באמצע הזמן):</w:t>
      </w:r>
    </w:p>
    <w:p>
      <w:pPr>
        <w:bidi/>
        <w:spacing w:line="360" w:lineRule="auto" w:after="40"/>
        <w:jc w:val="both"/>
      </w:pPr>
      <w:r>
        <w:rPr>
          <w:rFonts w:ascii="David" w:hAnsi="David" w:cs="David"/>
          <w:b w:val="0"/>
          <w:i w:val="0"/>
          <w:sz w:val="24"/>
          <w:rtl/>
          <w:szCs w:val="24"/>
        </w:rPr>
        <w:t>מלצר: שלום וברוכים הבאים! מה תרצו להזמין?</w:t>
      </w:r>
    </w:p>
    <w:p>
      <w:pPr>
        <w:bidi/>
        <w:spacing w:line="360" w:lineRule="auto" w:after="40"/>
        <w:jc w:val="both"/>
      </w:pPr>
      <w:r>
        <w:rPr>
          <w:rFonts w:ascii="David" w:hAnsi="David" w:cs="David"/>
          <w:b w:val="0"/>
          <w:i w:val="0"/>
          <w:sz w:val="24"/>
          <w:rtl/>
          <w:szCs w:val="24"/>
        </w:rPr>
        <w:t>לקוח: שלום! אפשר לקבל את ה___, בבקשה?</w:t>
      </w:r>
    </w:p>
    <w:p>
      <w:pPr>
        <w:bidi/>
        <w:spacing w:line="360" w:lineRule="auto" w:after="40"/>
        <w:jc w:val="both"/>
      </w:pPr>
      <w:r>
        <w:rPr>
          <w:rFonts w:ascii="David" w:hAnsi="David" w:cs="David"/>
          <w:b w:val="0"/>
          <w:i w:val="0"/>
          <w:sz w:val="24"/>
          <w:rtl/>
          <w:szCs w:val="24"/>
        </w:rPr>
        <w:t>מלצר: בחירה מצוינת. משהו לשתות?</w:t>
      </w:r>
    </w:p>
    <w:p>
      <w:pPr>
        <w:bidi/>
        <w:spacing w:line="360" w:lineRule="auto" w:after="40"/>
        <w:jc w:val="both"/>
      </w:pPr>
      <w:r>
        <w:rPr>
          <w:rFonts w:ascii="David" w:hAnsi="David" w:cs="David"/>
          <w:b w:val="0"/>
          <w:i w:val="0"/>
          <w:sz w:val="24"/>
          <w:rtl/>
          <w:szCs w:val="24"/>
        </w:rPr>
        <w:t>לקוח: אני מעדיף ___ כי ___.</w:t>
      </w:r>
    </w:p>
    <w:p>
      <w:pPr>
        <w:bidi/>
        <w:spacing w:line="360" w:lineRule="auto" w:after="40"/>
        <w:jc w:val="both"/>
      </w:pPr>
      <w:r>
        <w:rPr>
          <w:rFonts w:ascii="David" w:hAnsi="David" w:cs="David"/>
          <w:b w:val="0"/>
          <w:i w:val="0"/>
          <w:sz w:val="24"/>
          <w:rtl/>
          <w:szCs w:val="24"/>
        </w:rPr>
        <w:t>מלצר: עוד משהו?</w:t>
      </w:r>
    </w:p>
    <w:p>
      <w:pPr>
        <w:bidi/>
        <w:spacing w:line="360" w:lineRule="auto" w:after="40"/>
        <w:jc w:val="both"/>
      </w:pPr>
      <w:r>
        <w:rPr>
          <w:rFonts w:ascii="David" w:hAnsi="David" w:cs="David"/>
          <w:b w:val="0"/>
          <w:i w:val="0"/>
          <w:sz w:val="24"/>
          <w:rtl/>
          <w:szCs w:val="24"/>
        </w:rPr>
        <w:t>לקוח: כן, שאלה: כמה עולה ___?</w:t>
      </w:r>
    </w:p>
    <w:p>
      <w:pPr>
        <w:bidi/>
        <w:spacing w:line="360" w:lineRule="auto" w:after="40"/>
        <w:jc w:val="both"/>
      </w:pPr>
      <w:r>
        <w:rPr>
          <w:rFonts w:ascii="David" w:hAnsi="David" w:cs="David"/>
          <w:b w:val="0"/>
          <w:i w:val="0"/>
          <w:sz w:val="24"/>
          <w:rtl/>
          <w:szCs w:val="24"/>
        </w:rPr>
        <w:t>מלצר: ___ ש"ח.</w:t>
      </w:r>
    </w:p>
    <w:p>
      <w:pPr>
        <w:bidi/>
        <w:spacing w:line="360" w:lineRule="auto" w:after="40"/>
        <w:jc w:val="both"/>
      </w:pPr>
      <w:r>
        <w:rPr>
          <w:rFonts w:ascii="David" w:hAnsi="David" w:cs="David"/>
          <w:b w:val="0"/>
          <w:i w:val="0"/>
          <w:sz w:val="24"/>
          <w:rtl/>
          <w:szCs w:val="24"/>
        </w:rPr>
        <w:t>לקוח: תודה רבה! אפשר חשבון בבקשה?</w:t>
      </w:r>
    </w:p>
    <w:p>
      <w:pPr>
        <w:bidi/>
        <w:spacing w:line="360" w:lineRule="auto" w:after="200"/>
        <w:jc w:val="both"/>
      </w:pPr>
      <w:r>
        <w:rPr>
          <w:rFonts w:ascii="David" w:hAnsi="David" w:cs="David"/>
          <w:b w:val="0"/>
          <w:i w:val="0"/>
          <w:sz w:val="24"/>
          <w:rtl/>
          <w:szCs w:val="24"/>
        </w:rPr>
        <w:t>קלפי אירוע לרביעיות: (1) המנה הגיעה קרה - מה אומרים למלצר בנימוס? (2) חבר צמחוני הצטרף - עזרו לו לבחור מנה מהתפריט. (3) אין מספיק כסף לחשבון - פתרו את המצב בדיבור. (4) הלקוח אלרגי ללימון - בררו מה יש בסלט.</w:t>
      </w:r>
    </w:p>
    <w:p>
      <w:pPr>
        <w:pStyle w:val="Heading2"/>
        <w:bidi/>
        <w:spacing w:before="160" w:after="120" w:line="360" w:lineRule="auto"/>
        <w:jc w:val="right"/>
      </w:pPr>
      <w:r>
        <w:rPr>
          <w:rFonts w:ascii="David" w:hAnsi="David" w:cs="David"/>
          <w:b/>
          <w:i w:val="0"/>
          <w:color w:val="000000"/>
          <w:sz w:val="28"/>
          <w:rtl/>
          <w:szCs w:val="28"/>
          <w:bCs/>
        </w:rPr>
        <w:t>נספח ה: ערכת "שף ועוזר" ותבנית מתכון לשיעור 4</w:t>
      </w:r>
    </w:p>
    <w:p>
      <w:pPr>
        <w:bidi/>
        <w:spacing w:line="360" w:lineRule="auto" w:after="80"/>
        <w:jc w:val="both"/>
      </w:pPr>
      <w:r>
        <w:rPr>
          <w:rFonts w:ascii="David" w:hAnsi="David" w:cs="David"/>
          <w:b w:val="0"/>
          <w:i w:val="0"/>
          <w:sz w:val="24"/>
          <w:rtl/>
          <w:szCs w:val="24"/>
        </w:rPr>
        <w:t>חלק 1 - משימת פער המידע: מכינים שתי ערכות. מתכון א: סלט ירקות (1. לשטוף ירקות 2. לחתוך מלפפון ועגבנייה 3. להוסיף מלח ולימון 4. לערבב). מתכון ב: כריך בריא (1. לחתוך לחם מלא 2. למרוח לבנה 3. להוסיף מלפפון וזיתים 4. לסגור ולחתוך לשניים). לכל מתכון: ארבע תמונות ל"שף" וארבעה כרטיסי שלבים מבולבלים ל"עוזר". ה"שף" מדריך בציווי בלבד; אסור להראות את התמונות.</w:t>
      </w:r>
    </w:p>
    <w:p>
      <w:pPr>
        <w:bidi/>
        <w:spacing w:line="360" w:lineRule="auto" w:after="200"/>
        <w:jc w:val="both"/>
      </w:pPr>
      <w:r>
        <w:rPr>
          <w:rFonts w:ascii="David" w:hAnsi="David" w:cs="David"/>
          <w:b w:val="0"/>
          <w:i w:val="0"/>
          <w:sz w:val="24"/>
          <w:rtl/>
          <w:szCs w:val="24"/>
        </w:rPr>
        <w:t>חלק 2 - תבנית המתכון הקבוצתי (דף אחד לרביעייה): שם המנה שלנו: ___ | המצרכים (לפחות חמישה, רובם בריאים): ___ | שלבי ההכנה בציווי (כל חבר קבוצה כותב ואומר שלב אחד): קודם ___, אחר כך ___, אחר כך ___, בסוף ___ | למה המנה שלנו בריאה? (עם מילות כמות): יש בה הרבה ___ ומעט ___.</w:t>
      </w:r>
    </w:p>
    <w:p>
      <w:pPr>
        <w:pStyle w:val="Heading2"/>
        <w:bidi/>
        <w:spacing w:before="160" w:after="120" w:line="360" w:lineRule="auto"/>
        <w:jc w:val="right"/>
      </w:pPr>
      <w:r>
        <w:rPr>
          <w:rFonts w:ascii="David" w:hAnsi="David" w:cs="David"/>
          <w:b/>
          <w:i w:val="0"/>
          <w:color w:val="000000"/>
          <w:sz w:val="28"/>
          <w:rtl/>
          <w:szCs w:val="28"/>
          <w:bCs/>
        </w:rPr>
        <w:t>נספח ו: דרכון טעימות ומחוון הערכת דיבור לשיעור 5</w:t>
      </w:r>
    </w:p>
    <w:p>
      <w:pPr>
        <w:bidi/>
        <w:spacing w:line="360" w:lineRule="auto" w:after="80"/>
        <w:jc w:val="both"/>
      </w:pPr>
      <w:r>
        <w:rPr>
          <w:rFonts w:ascii="David" w:hAnsi="David" w:cs="David"/>
          <w:b w:val="0"/>
          <w:i w:val="0"/>
          <w:sz w:val="24"/>
          <w:rtl/>
          <w:szCs w:val="24"/>
        </w:rPr>
        <w:t>חלק 1 - דרכון הטעימות (דף לכל תלמיד מבקר): בכל תחנה - שם המנה: ___ | שאלה ששאלתי בקול: ___ | תשובה ששמעתי (מילה אחת): ___ | חותמת הקבוצה: ___. בסוף הסבב: הצבעתי למנה ___ כי ___.</w:t>
      </w:r>
    </w:p>
    <w:p>
      <w:pPr>
        <w:bidi/>
        <w:spacing w:line="360" w:lineRule="auto" w:after="40"/>
        <w:jc w:val="both"/>
      </w:pPr>
      <w:r>
        <w:rPr>
          <w:rFonts w:ascii="David" w:hAnsi="David" w:cs="David"/>
          <w:b w:val="0"/>
          <w:i w:val="0"/>
          <w:sz w:val="24"/>
          <w:rtl/>
          <w:szCs w:val="24"/>
        </w:rPr>
        <w:t>חלק 2 - מחוון הערכת הדיבור של המורה (לכל תלמיד, בשלוש רמות: מתחיל / מתקדם / שולט):</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2154"/>
          </w:tcPr>
          <w:p>
            <w:pPr>
              <w:bidi/>
              <w:spacing w:line="240" w:lineRule="auto" w:after="40"/>
              <w:jc w:val="right"/>
            </w:pPr>
            <w:r/>
            <w:r>
              <w:rPr>
                <w:rFonts w:ascii="David" w:hAnsi="David" w:cs="David"/>
                <w:b/>
                <w:i w:val="0"/>
                <w:sz w:val="22"/>
                <w:rtl/>
                <w:szCs w:val="22"/>
                <w:bCs/>
              </w:rPr>
              <w:t>קריטריון</w:t>
            </w:r>
          </w:p>
        </w:tc>
        <w:tc>
          <w:tcPr>
            <w:tcW w:type="dxa" w:w="2154"/>
          </w:tcPr>
          <w:p>
            <w:pPr>
              <w:bidi/>
              <w:spacing w:line="240" w:lineRule="auto" w:after="40"/>
              <w:jc w:val="right"/>
            </w:pPr>
            <w:r/>
            <w:r>
              <w:rPr>
                <w:rFonts w:ascii="David" w:hAnsi="David" w:cs="David"/>
                <w:b/>
                <w:i w:val="0"/>
                <w:sz w:val="22"/>
                <w:rtl/>
                <w:szCs w:val="22"/>
                <w:bCs/>
              </w:rPr>
              <w:t>מתחיל (1)</w:t>
            </w:r>
          </w:p>
        </w:tc>
        <w:tc>
          <w:tcPr>
            <w:tcW w:type="dxa" w:w="2154"/>
          </w:tcPr>
          <w:p>
            <w:pPr>
              <w:bidi/>
              <w:spacing w:line="240" w:lineRule="auto" w:after="40"/>
              <w:jc w:val="right"/>
            </w:pPr>
            <w:r/>
            <w:r>
              <w:rPr>
                <w:rFonts w:ascii="David" w:hAnsi="David" w:cs="David"/>
                <w:b/>
                <w:i w:val="0"/>
                <w:sz w:val="22"/>
                <w:rtl/>
                <w:szCs w:val="22"/>
                <w:bCs/>
              </w:rPr>
              <w:t>מתקדם (2)</w:t>
            </w:r>
          </w:p>
        </w:tc>
        <w:tc>
          <w:tcPr>
            <w:tcW w:type="dxa" w:w="2154"/>
          </w:tcPr>
          <w:p>
            <w:pPr>
              <w:bidi/>
              <w:spacing w:line="240" w:lineRule="auto" w:after="40"/>
              <w:jc w:val="right"/>
            </w:pPr>
            <w:r/>
            <w:r>
              <w:rPr>
                <w:rFonts w:ascii="David" w:hAnsi="David" w:cs="David"/>
                <w:b/>
                <w:i w:val="0"/>
                <w:sz w:val="22"/>
                <w:rtl/>
                <w:szCs w:val="22"/>
                <w:bCs/>
              </w:rPr>
              <w:t>שולט (3)</w:t>
            </w:r>
          </w:p>
        </w:tc>
      </w:tr>
      <w:tr>
        <w:tc>
          <w:tcPr>
            <w:tcW w:type="dxa" w:w="2154"/>
          </w:tcPr>
          <w:p>
            <w:pPr>
              <w:bidi/>
              <w:spacing w:line="240" w:lineRule="auto" w:after="40"/>
              <w:jc w:val="right"/>
            </w:pPr>
            <w:r/>
            <w:r>
              <w:rPr>
                <w:rFonts w:ascii="David" w:hAnsi="David" w:cs="David"/>
                <w:b w:val="0"/>
                <w:i w:val="0"/>
                <w:sz w:val="22"/>
                <w:rtl/>
                <w:szCs w:val="22"/>
              </w:rPr>
              <w:t>שטף והשתתפות</w:t>
            </w:r>
          </w:p>
        </w:tc>
        <w:tc>
          <w:tcPr>
            <w:tcW w:type="dxa" w:w="2154"/>
          </w:tcPr>
          <w:p>
            <w:pPr>
              <w:bidi/>
              <w:spacing w:line="240" w:lineRule="auto" w:after="40"/>
              <w:jc w:val="right"/>
            </w:pPr>
            <w:r/>
            <w:r>
              <w:rPr>
                <w:rFonts w:ascii="David" w:hAnsi="David" w:cs="David"/>
                <w:b w:val="0"/>
                <w:i w:val="0"/>
                <w:sz w:val="22"/>
                <w:rtl/>
                <w:szCs w:val="22"/>
              </w:rPr>
              <w:t>אומר מילים בודדות, נעזר רבות במורה</w:t>
            </w:r>
          </w:p>
        </w:tc>
        <w:tc>
          <w:tcPr>
            <w:tcW w:type="dxa" w:w="2154"/>
          </w:tcPr>
          <w:p>
            <w:pPr>
              <w:bidi/>
              <w:spacing w:line="240" w:lineRule="auto" w:after="40"/>
              <w:jc w:val="right"/>
            </w:pPr>
            <w:r/>
            <w:r>
              <w:rPr>
                <w:rFonts w:ascii="David" w:hAnsi="David" w:cs="David"/>
                <w:b w:val="0"/>
                <w:i w:val="0"/>
                <w:sz w:val="22"/>
                <w:rtl/>
                <w:szCs w:val="22"/>
              </w:rPr>
              <w:t>אומר משפטים קצרים, עצירות מעטות</w:t>
            </w:r>
          </w:p>
        </w:tc>
        <w:tc>
          <w:tcPr>
            <w:tcW w:type="dxa" w:w="2154"/>
          </w:tcPr>
          <w:p>
            <w:pPr>
              <w:bidi/>
              <w:spacing w:line="240" w:lineRule="auto" w:after="40"/>
              <w:jc w:val="right"/>
            </w:pPr>
            <w:r/>
            <w:r>
              <w:rPr>
                <w:rFonts w:ascii="David" w:hAnsi="David" w:cs="David"/>
                <w:b w:val="0"/>
                <w:i w:val="0"/>
                <w:sz w:val="22"/>
                <w:rtl/>
                <w:szCs w:val="22"/>
              </w:rPr>
              <w:t>מדבר ברצף בביטחון</w:t>
            </w:r>
          </w:p>
        </w:tc>
      </w:tr>
      <w:tr>
        <w:tc>
          <w:tcPr>
            <w:tcW w:type="dxa" w:w="2154"/>
          </w:tcPr>
          <w:p>
            <w:pPr>
              <w:bidi/>
              <w:spacing w:line="240" w:lineRule="auto" w:after="40"/>
              <w:jc w:val="right"/>
            </w:pPr>
            <w:r/>
            <w:r>
              <w:rPr>
                <w:rFonts w:ascii="David" w:hAnsi="David" w:cs="David"/>
                <w:b w:val="0"/>
                <w:i w:val="0"/>
                <w:sz w:val="22"/>
                <w:rtl/>
                <w:szCs w:val="22"/>
              </w:rPr>
              <w:t>אוצר המילים של היחידה</w:t>
            </w:r>
          </w:p>
        </w:tc>
        <w:tc>
          <w:tcPr>
            <w:tcW w:type="dxa" w:w="2154"/>
          </w:tcPr>
          <w:p>
            <w:pPr>
              <w:bidi/>
              <w:spacing w:line="240" w:lineRule="auto" w:after="40"/>
              <w:jc w:val="right"/>
            </w:pPr>
            <w:r/>
            <w:r>
              <w:rPr>
                <w:rFonts w:ascii="David" w:hAnsi="David" w:cs="David"/>
                <w:b w:val="0"/>
                <w:i w:val="0"/>
                <w:sz w:val="22"/>
                <w:rtl/>
                <w:szCs w:val="22"/>
              </w:rPr>
              <w:t>משתמש ב־1-2 מילים מהיחידה</w:t>
            </w:r>
          </w:p>
        </w:tc>
        <w:tc>
          <w:tcPr>
            <w:tcW w:type="dxa" w:w="2154"/>
          </w:tcPr>
          <w:p>
            <w:pPr>
              <w:bidi/>
              <w:spacing w:line="240" w:lineRule="auto" w:after="40"/>
              <w:jc w:val="right"/>
            </w:pPr>
            <w:r/>
            <w:r>
              <w:rPr>
                <w:rFonts w:ascii="David" w:hAnsi="David" w:cs="David"/>
                <w:b w:val="0"/>
                <w:i w:val="0"/>
                <w:sz w:val="22"/>
                <w:rtl/>
                <w:szCs w:val="22"/>
              </w:rPr>
              <w:t>משתמש ב־3-5 מילים נכון</w:t>
            </w:r>
          </w:p>
        </w:tc>
        <w:tc>
          <w:tcPr>
            <w:tcW w:type="dxa" w:w="2154"/>
          </w:tcPr>
          <w:p>
            <w:pPr>
              <w:bidi/>
              <w:spacing w:line="240" w:lineRule="auto" w:after="40"/>
              <w:jc w:val="right"/>
            </w:pPr>
            <w:r/>
            <w:r>
              <w:rPr>
                <w:rFonts w:ascii="David" w:hAnsi="David" w:cs="David"/>
                <w:b w:val="0"/>
                <w:i w:val="0"/>
                <w:sz w:val="22"/>
                <w:rtl/>
                <w:szCs w:val="22"/>
              </w:rPr>
              <w:t>משתמש ביותר מ־5 מילים באופן טבעי</w:t>
            </w:r>
          </w:p>
        </w:tc>
      </w:tr>
      <w:tr>
        <w:tc>
          <w:tcPr>
            <w:tcW w:type="dxa" w:w="2154"/>
          </w:tcPr>
          <w:p>
            <w:pPr>
              <w:bidi/>
              <w:spacing w:line="240" w:lineRule="auto" w:after="40"/>
              <w:jc w:val="right"/>
            </w:pPr>
            <w:r/>
            <w:r>
              <w:rPr>
                <w:rFonts w:ascii="David" w:hAnsi="David" w:cs="David"/>
                <w:b w:val="0"/>
                <w:i w:val="0"/>
                <w:sz w:val="22"/>
                <w:rtl/>
                <w:szCs w:val="22"/>
              </w:rPr>
              <w:t>הרכיב הלשוני (כמות/ציווי)</w:t>
            </w:r>
          </w:p>
        </w:tc>
        <w:tc>
          <w:tcPr>
            <w:tcW w:type="dxa" w:w="2154"/>
          </w:tcPr>
          <w:p>
            <w:pPr>
              <w:bidi/>
              <w:spacing w:line="240" w:lineRule="auto" w:after="40"/>
              <w:jc w:val="right"/>
            </w:pPr>
            <w:r/>
            <w:r>
              <w:rPr>
                <w:rFonts w:ascii="David" w:hAnsi="David" w:cs="David"/>
                <w:b w:val="0"/>
                <w:i w:val="0"/>
                <w:sz w:val="22"/>
                <w:rtl/>
                <w:szCs w:val="22"/>
              </w:rPr>
              <w:t>אינו משתמש או שוגה ברוב השימושים</w:t>
            </w:r>
          </w:p>
        </w:tc>
        <w:tc>
          <w:tcPr>
            <w:tcW w:type="dxa" w:w="2154"/>
          </w:tcPr>
          <w:p>
            <w:pPr>
              <w:bidi/>
              <w:spacing w:line="240" w:lineRule="auto" w:after="40"/>
              <w:jc w:val="right"/>
            </w:pPr>
            <w:r/>
            <w:r>
              <w:rPr>
                <w:rFonts w:ascii="David" w:hAnsi="David" w:cs="David"/>
                <w:b w:val="0"/>
                <w:i w:val="0"/>
                <w:sz w:val="22"/>
                <w:rtl/>
                <w:szCs w:val="22"/>
              </w:rPr>
              <w:t>משתמש נכון ברוב הפעמים</w:t>
            </w:r>
          </w:p>
        </w:tc>
        <w:tc>
          <w:tcPr>
            <w:tcW w:type="dxa" w:w="2154"/>
          </w:tcPr>
          <w:p>
            <w:pPr>
              <w:bidi/>
              <w:spacing w:line="240" w:lineRule="auto" w:after="40"/>
              <w:jc w:val="right"/>
            </w:pPr>
            <w:r/>
            <w:r>
              <w:rPr>
                <w:rFonts w:ascii="David" w:hAnsi="David" w:cs="David"/>
                <w:b w:val="0"/>
                <w:i w:val="0"/>
                <w:sz w:val="22"/>
                <w:rtl/>
                <w:szCs w:val="22"/>
              </w:rPr>
              <w:t>משתמש נכון ובמגוון</w:t>
            </w:r>
          </w:p>
        </w:tc>
      </w:tr>
      <w:tr>
        <w:tc>
          <w:tcPr>
            <w:tcW w:type="dxa" w:w="2154"/>
          </w:tcPr>
          <w:p>
            <w:pPr>
              <w:bidi/>
              <w:spacing w:line="240" w:lineRule="auto" w:after="40"/>
              <w:jc w:val="right"/>
            </w:pPr>
            <w:r/>
            <w:r>
              <w:rPr>
                <w:rFonts w:ascii="David" w:hAnsi="David" w:cs="David"/>
                <w:b w:val="0"/>
                <w:i w:val="0"/>
                <w:sz w:val="22"/>
                <w:rtl/>
                <w:szCs w:val="22"/>
              </w:rPr>
              <w:t>אינטראקציה</w:t>
            </w:r>
          </w:p>
        </w:tc>
        <w:tc>
          <w:tcPr>
            <w:tcW w:type="dxa" w:w="2154"/>
          </w:tcPr>
          <w:p>
            <w:pPr>
              <w:bidi/>
              <w:spacing w:line="240" w:lineRule="auto" w:after="40"/>
              <w:jc w:val="right"/>
            </w:pPr>
            <w:r/>
            <w:r>
              <w:rPr>
                <w:rFonts w:ascii="David" w:hAnsi="David" w:cs="David"/>
                <w:b w:val="0"/>
                <w:i w:val="0"/>
                <w:sz w:val="22"/>
                <w:rtl/>
                <w:szCs w:val="22"/>
              </w:rPr>
              <w:t>עונה רק כשפונים אליו</w:t>
            </w:r>
          </w:p>
        </w:tc>
        <w:tc>
          <w:tcPr>
            <w:tcW w:type="dxa" w:w="2154"/>
          </w:tcPr>
          <w:p>
            <w:pPr>
              <w:bidi/>
              <w:spacing w:line="240" w:lineRule="auto" w:after="40"/>
              <w:jc w:val="right"/>
            </w:pPr>
            <w:r/>
            <w:r>
              <w:rPr>
                <w:rFonts w:ascii="David" w:hAnsi="David" w:cs="David"/>
                <w:b w:val="0"/>
                <w:i w:val="0"/>
                <w:sz w:val="22"/>
                <w:rtl/>
                <w:szCs w:val="22"/>
              </w:rPr>
              <w:t>עונה ושואל לפעמים</w:t>
            </w:r>
          </w:p>
        </w:tc>
        <w:tc>
          <w:tcPr>
            <w:tcW w:type="dxa" w:w="2154"/>
          </w:tcPr>
          <w:p>
            <w:pPr>
              <w:bidi/>
              <w:spacing w:line="240" w:lineRule="auto" w:after="40"/>
              <w:jc w:val="right"/>
            </w:pPr>
            <w:r/>
            <w:r>
              <w:rPr>
                <w:rFonts w:ascii="David" w:hAnsi="David" w:cs="David"/>
                <w:b w:val="0"/>
                <w:i w:val="0"/>
                <w:sz w:val="22"/>
                <w:rtl/>
                <w:szCs w:val="22"/>
              </w:rPr>
              <w:t>יוזם, שואל ומגיב לאחרים</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ז: קישורים לסרטון ולמאמרים</w:t>
      </w:r>
    </w:p>
    <w:p>
      <w:pPr>
        <w:bidi/>
        <w:spacing w:line="360" w:lineRule="auto" w:after="120"/>
        <w:jc w:val="both"/>
      </w:pPr>
      <w:r>
        <w:rPr>
          <w:rFonts w:ascii="David" w:hAnsi="David" w:cs="David"/>
          <w:b w:val="0"/>
          <w:i w:val="0"/>
          <w:sz w:val="24"/>
          <w:rtl/>
          <w:szCs w:val="24"/>
        </w:rPr>
        <w:t>הסרטון לשיעור 2: "תזונה נכונה לילדים" (יוטיוב): https://www.youtube.com/watch?v=heNv257IgQA - מקרינים מתחילת הסרטון (0:00) עד דקה 2:30. חובה לצפות בסרטון לפני השיעור ולוודא את התאמת הקטע. חלופה עדכנית תמיד זמינה במאגר הסרטונים של תוכנית "אפשריבריא" של משרד הבריאות: https://efsharibari.health.gov.il/tag-page/?tag=2160</w:t>
      </w:r>
    </w:p>
    <w:p>
      <w:pPr>
        <w:bidi/>
        <w:spacing w:line="360" w:lineRule="auto" w:after="40"/>
        <w:jc w:val="both"/>
      </w:pPr>
      <w:r>
        <w:rPr>
          <w:rFonts w:ascii="David" w:hAnsi="David" w:cs="David"/>
          <w:b w:val="0"/>
          <w:i w:val="0"/>
          <w:sz w:val="24"/>
          <w:rtl/>
          <w:szCs w:val="24"/>
        </w:rPr>
        <w:t>קישורים למאמרים המרכזיים (כולם בגישה חופשית):</w:t>
      </w:r>
    </w:p>
    <w:p>
      <w:pPr>
        <w:pStyle w:val="ListBullet"/>
        <w:bidi/>
        <w:spacing w:line="360" w:lineRule="auto" w:after="40"/>
        <w:jc w:val="both"/>
      </w:pPr>
      <w:r>
        <w:rPr>
          <w:rFonts w:ascii="David" w:hAnsi="David" w:cs="David"/>
          <w:b w:val="0"/>
          <w:i w:val="0"/>
          <w:sz w:val="22"/>
          <w:rtl/>
          <w:szCs w:val="22"/>
        </w:rPr>
        <w:t>גיליון 24 של לקסי־קיי (2025), גיליון מיוחד: עברית כשפה שנייה לדוברי ערבית - זמין לקריאה חופשית באתר המכללה האקדמית ע"ש קיי: https://kaye.ac.il/lkey/ (בגיליון זה: מנור; אבו־רביעה, דיתשי־ברק ודיהי; רכניץ; אבו־רביעה 2025א, 2025ב).</w:t>
      </w:r>
    </w:p>
    <w:p>
      <w:pPr>
        <w:pStyle w:val="ListBullet"/>
        <w:bidi/>
        <w:spacing w:line="360" w:lineRule="auto" w:after="40"/>
        <w:jc w:val="both"/>
      </w:pPr>
      <w:r>
        <w:rPr>
          <w:rFonts w:ascii="David" w:hAnsi="David" w:cs="David"/>
          <w:b w:val="0"/>
          <w:i w:val="0"/>
          <w:sz w:val="22"/>
          <w:rtl/>
          <w:szCs w:val="22"/>
        </w:rPr>
        <w:t>שחר־ימס, משלי ופריאור (2022): https://scriptil.org/wp-content/uploads/2022/03/Shahar-Yames-Michaly-Prior-2022.pdf</w:t>
      </w:r>
    </w:p>
    <w:p>
      <w:pPr>
        <w:pStyle w:val="ListBullet"/>
        <w:bidi/>
        <w:spacing w:line="360" w:lineRule="auto" w:after="40"/>
        <w:jc w:val="both"/>
      </w:pPr>
      <w:r>
        <w:rPr>
          <w:rFonts w:ascii="David" w:hAnsi="David" w:cs="David"/>
          <w:b w:val="0"/>
          <w:i w:val="0"/>
          <w:sz w:val="22"/>
          <w:rtl/>
          <w:szCs w:val="22"/>
        </w:rPr>
        <w:t>שתיל (2008): https://meyda.education.gov.il/files/adulteducation/miyonbuot.pdf</w:t>
      </w:r>
    </w:p>
    <w:p>
      <w:pPr>
        <w:pStyle w:val="ListBullet"/>
        <w:bidi/>
        <w:spacing w:line="360" w:lineRule="auto" w:after="40"/>
        <w:jc w:val="both"/>
      </w:pPr>
      <w:r>
        <w:rPr>
          <w:rFonts w:ascii="David" w:hAnsi="David" w:cs="David"/>
          <w:b w:val="0"/>
          <w:i w:val="0"/>
          <w:sz w:val="22"/>
          <w:rtl/>
          <w:szCs w:val="22"/>
        </w:rPr>
        <w:t>בלום־קולקה (2007): https://www.dyellin.ac.il/sites/default/files/journals/in_the_college/edition20/shoshana_blum.pdf</w:t>
      </w:r>
    </w:p>
    <w:p>
      <w:pPr>
        <w:pStyle w:val="ListBullet"/>
        <w:bidi/>
        <w:spacing w:line="360" w:lineRule="auto" w:after="40"/>
        <w:jc w:val="both"/>
      </w:pPr>
      <w:r>
        <w:rPr>
          <w:rFonts w:ascii="David" w:hAnsi="David" w:cs="David"/>
          <w:b w:val="0"/>
          <w:i w:val="0"/>
          <w:sz w:val="22"/>
          <w:rtl/>
          <w:szCs w:val="22"/>
        </w:rPr>
        <w:t>נבוטובסקי ואחרים (2018): https://education.biu.ac.il/node/9715</w:t>
      </w:r>
    </w:p>
    <w:p>
      <w:pPr>
        <w:pStyle w:val="ListBullet"/>
        <w:bidi/>
        <w:spacing w:line="360" w:lineRule="auto" w:after="40"/>
        <w:jc w:val="both"/>
      </w:pPr>
      <w:r>
        <w:rPr>
          <w:rFonts w:ascii="David" w:hAnsi="David" w:cs="David"/>
          <w:b w:val="0"/>
          <w:i w:val="0"/>
          <w:sz w:val="22"/>
          <w:rtl/>
          <w:szCs w:val="22"/>
        </w:rPr>
        <w:t>Albino (2017): https://journals.sagepub.com/doi/full/10.1177/2158244017691077</w:t>
      </w:r>
    </w:p>
    <w:p>
      <w:pPr>
        <w:pStyle w:val="ListBullet"/>
        <w:bidi/>
        <w:spacing w:line="360" w:lineRule="auto" w:after="40"/>
        <w:jc w:val="both"/>
      </w:pPr>
      <w:r>
        <w:rPr>
          <w:rFonts w:ascii="David" w:hAnsi="David" w:cs="David"/>
          <w:b w:val="0"/>
          <w:i w:val="0"/>
          <w:sz w:val="22"/>
          <w:rtl/>
          <w:szCs w:val="22"/>
        </w:rPr>
        <w:t>Hernandez-Cherrez et al. (2021): https://files.eric.ed.gov/fulltext/EJ1318968.pdf</w:t>
      </w:r>
    </w:p>
    <w:p>
      <w:pPr>
        <w:pStyle w:val="ListBullet"/>
        <w:bidi/>
        <w:spacing w:line="360" w:lineRule="auto" w:after="40"/>
        <w:jc w:val="both"/>
      </w:pPr>
      <w:r>
        <w:rPr>
          <w:rFonts w:ascii="David" w:hAnsi="David" w:cs="David"/>
          <w:b w:val="0"/>
          <w:i w:val="0"/>
          <w:sz w:val="22"/>
          <w:rtl/>
          <w:szCs w:val="22"/>
        </w:rPr>
        <w:t>Namaziandost et al. (2019): https://doi.org/10.1080/2331186X.2019.1683933</w:t>
      </w:r>
    </w:p>
    <w:p>
      <w:pPr>
        <w:pStyle w:val="ListBullet"/>
        <w:bidi/>
        <w:spacing w:line="360" w:lineRule="auto" w:after="40"/>
        <w:jc w:val="both"/>
      </w:pPr>
      <w:r>
        <w:rPr>
          <w:rFonts w:ascii="David" w:hAnsi="David" w:cs="David"/>
          <w:b w:val="0"/>
          <w:i w:val="0"/>
          <w:sz w:val="22"/>
          <w:rtl/>
          <w:szCs w:val="22"/>
        </w:rPr>
        <w:t>Piccardo, North &amp; Goodier (2019): https://www.je-lks.org/ojs/index.php/Je-LKS_EN/article/view/1612</w:t>
      </w:r>
    </w:p>
    <w:p>
      <w:pPr>
        <w:pStyle w:val="ListBullet"/>
        <w:bidi/>
        <w:spacing w:line="360" w:lineRule="auto" w:after="40"/>
        <w:jc w:val="both"/>
      </w:pPr>
      <w:r>
        <w:rPr>
          <w:rFonts w:ascii="David" w:hAnsi="David" w:cs="David"/>
          <w:b w:val="0"/>
          <w:i w:val="0"/>
          <w:sz w:val="22"/>
          <w:rtl/>
          <w:szCs w:val="22"/>
        </w:rPr>
        <w:t>מאמרי הד האולפן החדש (גולן; גולן בן־אורי; מזר; מנצור) - קובצי ה־PDF מצורפים להגשה כנספח דיגיטלי נפרד.</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Fonts w:ascii="David" w:hAnsi="David" w:cs="Dav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