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4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הגשת נושא לכתיבת עבודה סמינריונית בסמינריון</w:t>
      </w:r>
    </w:p>
    <w:p>
      <w:pPr>
        <w:bidi/>
        <w:spacing w:after="80" w:line="36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קורס: סוגיות נבחרות בקרימינולוגיה ויהדות</w:t>
      </w:r>
    </w:p>
    <w:p>
      <w:pPr>
        <w:bidi/>
        <w:spacing w:after="320" w:line="36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מרצה: פרופ' רויטל סלע-שיוביץ</w:t>
      </w:r>
    </w:p>
    <w:p>
      <w:pPr>
        <w:bidi/>
        <w:spacing w:after="8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מגיש/ה:</w:t>
      </w:r>
    </w:p>
    <w:p>
      <w:pPr>
        <w:bidi/>
        <w:spacing w:after="40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____________________ ת.ז ____________________</w:t>
      </w:r>
    </w:p>
    <w:p>
      <w:pPr>
        <w:bidi/>
        <w:spacing w:after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נושא העבודה: עבריינות נשים מהמקרא ועד ימינו</w:t>
      </w:r>
    </w:p>
    <w:p>
      <w:pPr>
        <w:bidi/>
        <w:spacing w:after="40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שאלת המחקר: מדוע נשים עוברות פחות עבירות מגברים, וכיצד מוסבר הפער המגדרי בפשיעה בגישת היהדות לעומת הגישות בקרימינולוגיה?</w:t>
      </w:r>
    </w:p>
    <w:p>
      <w:pPr>
        <w:bidi/>
        <w:spacing w:after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מקורות</w:t>
      </w:r>
    </w:p>
    <w:p>
      <w:pPr>
        <w:bidi/>
        <w:spacing w:after="16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בן יאיר, י' (2021). קרימינולוגיה רוחנית יהודית: בחזרה לשאלות יסוד. סוגיות חברתיות בישראל, 30(2), 368-337.</w:t>
      </w:r>
    </w:p>
    <w:p>
      <w:pPr>
        <w:bidi/>
        <w:spacing w:after="16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לרנאו, ח' (2023). עבריינות ואכיפת החוק: תיאוריה, מדיניות וביקורת. פרדס.</w:t>
      </w:r>
    </w:p>
    <w:p>
      <w:pPr>
        <w:bidi/>
        <w:spacing w:after="240" w:line="36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פרישטוק, מ' (2019). ויקטימולוגיה ויהדות: תיאוריה, טיפולוגיה, טיפול, מדיניות ויישום. אח.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Estrada, F., Bäckman, O., &amp; Nilsson, A. (2016). The darker side of equality? The declining gender gap in crime. British Journal of Criminology, 56(6), 1272-1290.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Naegler, L., &amp; Salman, S. (2016). Cultural criminology and gender consciousness: Moving feminist theory from margin to center. Feminist Criminology, 11(4), 354-374.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Sela-Shayovitz, R. (2017). Where are the girls? Gender trends in juvenile crime. Journal of Social Science Studies, 4(2), 71-85.</w:t>
      </w:r>
    </w:p>
    <w:p>
      <w:pPr>
        <w:spacing w:after="160" w:line="360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Savolainen, J., Applin, S., Messner, S. F., Hughes, L. A., Lytle, R., &amp; Kivivuori, J. (2017). Does the gender gap in delinquency vary by level of patriarchy? A cross-national comparative analysis. Criminology, 55(4), 726-753.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2026-08-19T08:23:52.748Z</dcterms:created>
  <dcterms:modified xsi:type="dcterms:W3CDTF">2026-08-19T08:23:52.748Z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