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line="360"/>
        <w:ind w:firstLine="709"/>
        <w:jc w:val="both"/>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בתוך המציאות הזאת נדרשו המנהלים להמשיך להוביל: לקבל החלטות, להחזיק צוות, לדבר עם הורים, ובה בעת לשמור על משהו שאפשר לקרוא לו כיוון. השאלה שבמרכז העבודה אינה מה המנהלים עשו, אלא כיצד הם מפרשים את מה שנדרש מהם, ובמיוחד את הממד החזוני של תפקידם, כשההווה תובע את כל תשומת הלב. הסקירה בנויה כמשפך: ממושגי היסוד של מנהיגות וחזון, דרך תפיסת התפקיד של המנהל ומנהיגות במשבר, אל המלחמה הנוכחית ומנהלי הדרום, ומשם אל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ind w:firstLine="709"/>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קוטר מפרק כל אחד מהם לשלושה תהליכים מקבילים: מול התכנון והתקצוב של המנהל עומדת קביעת הכיוון של המנהיג; מול הארגון והאיוש עומד יישור האנשים סביב הכיוון, כלומר תקשורת שמביאה אותם להבין ולקבל אותו; ומול הבקרה ופתרון הבעיות עומדות ההנעה וההשראה, שמאפשרות לאנשים להתגבר על מכשולים מתוך צרכים ורגשות ולא מתוך פיקוח.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ind w:firstLine="709"/>
        <w:jc w:val="both"/>
      </w:pPr>
      <w:r>
        <w:rPr>
          <w:rFonts w:ascii="David" w:cs="David" w:eastAsia="David" w:hAnsi="David"/>
          <w:b w:val="false"/>
          <w:bCs w:val="false"/>
          <w:sz w:val="24"/>
          <w:szCs w:val="24"/>
          <w:rtl/>
        </w:rPr>
        <w:t xml:space="preserve">באס (Bass, 1985) פיתח רעיון זה במודל המנהיגות המעצבת. הוא מבחין בינה לבין מנהיגות מתגמלת, שבה היחסים בין מנהיג למונהג הם חליפין: תגמול תמורת ביצוע, והתערבות רק כשמשהו משתבש. המנהיג המעצב אינו מסתפק בחליפין כאלה, אלא משנה את הרצונות של אנשיו עצמם, מעלה את רמת המודעות שלהם לחשיבות המטרות ומביא אותם להעדיף את טובת הקבוצה על פני האינטרס המיידי.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חומרי הקורס מציגים את הצגת החזון, כלומר היכולת להגדיר מטרה משותפת בצורה ברורה ומוחשית, כתכונה שזוכה להסכמה הרחבה ביותר בין תאוריות המנהיגות, לצד קבלת החלטות תחת סיכון, הובלת שינוי, האצלת סמכויות ואומץ. באותם חומרים מוצגת גם התפיסה שלפיה מנהיגות אינה בהכרח תכונה מולדת, וכל אדם עשוי להיות מנהיג בשלב מסוים בחייו כל עוד פעולותיו מכוונות להוביל ולסייע (ג'ראיסי, 2026). שלושת המקורות מסכימים על נקודה אחת: מנהל בלי חזון מנהל, אבל אינו מנהיג.</w:t>
      </w:r>
    </w:p>
    <w:p>
      <w:pPr>
        <w:bidi/>
        <w:spacing w:after="0" w:line="360"/>
        <w:ind w:firstLine="709"/>
        <w:jc w:val="both"/>
      </w:pPr>
      <w:r>
        <w:rPr>
          <w:rFonts w:ascii="David" w:cs="David" w:eastAsia="David" w:hAnsi="David"/>
          <w:b w:val="false"/>
          <w:bCs w:val="false"/>
          <w:sz w:val="24"/>
          <w:szCs w:val="24"/>
          <w:rtl/>
        </w:rPr>
        <w:t xml:space="preserve">חומרי הקורס מוסיפים לדיון הבחנה בין סוגי מנהיגים: המנהיג החברתי, המתמקד ביחסים בין-אישיים ונשען על אינטליגנציה חברתית ורגשית; המנהיג המשימתי, שדרכו מתמקדת בביצוע; המנהיג הדמוקרטי, הבונה יחסים על שיתוף והתייעצות; והמנהיג הנמנע, המנהל מרחוק ואינו מתערב. בין תכונות המנהיג נמנות גם היכולת לאזן בין שיקולים שכליים לרגשיים בקבלת החלטות ובניהול סיכונים, והיכולת להאציל סמכויות בלי להפחית מאחריותו האישית לתוצאות (ג'ראיסי, 2026). הבחנות אלה חשובות לעבודה הנוכחית משום שמלחמה מעמידה את המנהל בדיוק בצומת הזה: הוא נדרש להיות משימתי וחברתי בו-זמנית, להחליט מהר ובכל זאת להתייעץ, ולהאציל בלי להיעלם.</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ind w:firstLine="709"/>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 השאלה כיצד מנהל מפרש את התפקיד הזה לעצמו, מה הוא רואה כליבה ומה כשוליים, היא לכן שאלה מחקרית בפני עצמה, ולא פרט טכני.</w:t>
      </w:r>
    </w:p>
    <w:p>
      <w:pPr>
        <w:bidi/>
        <w:spacing w:after="0" w:line="360"/>
        <w:ind w:firstLine="709"/>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 חשיבותה של הפרשנות הזאת נובעת מכך שהיא מכוונת את הפעולה: מנהל שרואה את עצמו כקברניט יתנהג אחרת ממנהל שרואה את עצמו כמנצח, גם כשהמצב זהה.</w:t>
      </w:r>
    </w:p>
    <w:p>
      <w:pPr>
        <w:bidi/>
        <w:spacing w:after="0" w:line="360"/>
        <w:ind w:firstLine="709"/>
        <w:jc w:val="both"/>
      </w:pPr>
      <w:r>
        <w:rPr>
          <w:rFonts w:ascii="David" w:cs="David" w:eastAsia="David" w:hAnsi="David"/>
          <w:b w:val="false"/>
          <w:bCs w:val="false"/>
          <w:sz w:val="24"/>
          <w:szCs w:val="24"/>
          <w:rtl/>
        </w:rPr>
        <w:t xml:space="preserve">מאץ' (Mutch, 2015), שליוותה ארבע קהילות בית ספריות בניו זילנד לאורך רעידות האדמה של 2010 ו-2011 ואחריהן,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במחקרם עלו גם פרקטיקות יומיומיות יותר, כמו יוזמה, סדר וארגון, גמישות קוגניטיבית, שפה חיובית, שיח פנימי, סליחה עצמית, אמונה דתית ואימון גופני. חלקן פרקטיקות של הגוף, חלקן של הרוח, וכולן משמשות את המנהל כדי להמשיך לתפקד כשהתפקיד עולה על כוחותיו.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ind w:firstLine="709"/>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הם מדגישים שהתכונות האלה שונות במהותן מאלה של מנהיגות שגרתית, ושמנהל מצוין בשגרה אינו בהכרח מנהל מצוין במשבר, ולהפך. השלב שאחרי המשבר, שבו בית הספר לומד מהאירוע ומתחדש, הוא השלב שבו החזון חוזר לתמונה.</w:t>
      </w:r>
    </w:p>
    <w:p>
      <w:pPr>
        <w:bidi/>
        <w:spacing w:after="0" w:line="360"/>
        <w:ind w:firstLine="709"/>
        <w:jc w:val="both"/>
      </w:pPr>
      <w:r>
        <w:rPr>
          <w:rFonts w:ascii="David" w:cs="David" w:eastAsia="David" w:hAnsi="David"/>
          <w:b w:val="false"/>
          <w:bCs w:val="false"/>
          <w:sz w:val="24"/>
          <w:szCs w:val="24"/>
          <w:rtl/>
        </w:rPr>
        <w:t xml:space="preserve">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הם מפנים תשומת לב גם למחיר הרגשי שמשלמים המנהלים עצמם, שנדרשים להרגיע אחרים בזמן שהם עצמם חרדים.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 המנהל, לפי מחקר זה, משמש גם מעין חיץ: הוא סופג את הלחץ שמגיע מהמערכת ומהציבור ומנסה למנוע ממנו לחלחל אל הצוות, כדי שהמורים יוכלו להתרכז בתלמידים.</w:t>
      </w:r>
    </w:p>
    <w:p>
      <w:pPr>
        <w:bidi/>
        <w:spacing w:after="0" w:line="360"/>
        <w:ind w:firstLine="709"/>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 ייתכן שמנהלים במלחמה ממשית יימנעו דווקא ממטפורות צבאיות, ויחפשו דימויים של בית, עוגן או מקלט, כפי שעלה כבר אצל אנשי החינוך לגיל הרך. זו שאלה אמפירית, והמחקר הנוכחי יכול לתת לה מענה.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ind w:firstLine="709"/>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 מבחינת העבודה הנוכחית, הממצא המעניין ביותר הוא הפעלנות התוך-אישית: מנהלים שהמשיכו לפעול מתוך זהות פנימית ברורה גם כשבית הספר הפיזי לא היה קיים עוד. זו, במובן מסוים, מנהיגות חזונית במצבה הטהור ביותר, חזון בלי בניין.</w:t>
      </w:r>
    </w:p>
    <w:p>
      <w:pPr>
        <w:bidi/>
        <w:spacing w:after="0" w:line="360"/>
        <w:ind w:firstLine="709"/>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 שלושת המחקרים משרטטים יחד תמונה עקבית: הקורונה הייתה משבר של ניהול מרחוק, ואילו המלחמה היא משבר של קרבה, של פחד פיזי, של אובדן ושל צורך במגע אנושי. בקורונה המנהל ניהל דרך המסך, במלחמה הוא נדרש להיות נוכח, לעיתים במקום שאינו בית הספר שלו ומול צוות שחלקו מגויס או מפונה. השינוי הזה בטיב המשבר הוא שמצדיק מחקר נפרד, ולא השלכה של ממצאי הקורונה על המלחמה.</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ind w:firstLine="709"/>
        <w:jc w:val="both"/>
      </w:pPr>
      <w:r>
        <w:rPr>
          <w:rFonts w:ascii="David" w:cs="David" w:eastAsia="David" w:hAnsi="David"/>
          <w:b w:val="false"/>
          <w:bCs w:val="false"/>
          <w:sz w:val="24"/>
          <w:szCs w:val="24"/>
          <w:rtl/>
        </w:rPr>
        <w:t xml:space="preserve">בקצה המשפך נמצאים מנהלי הדרום עצמם. מחקרו של אבו-גוידר (2025) הוא הקרוב ביותר להקשר של העבודה הנוכחית: הוא ראיין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 המנהלים תיארו גם קושי ייחודי לחברה הבדואית: הלמידה מרחוק פגשה קודים תרבותיים של פרטיות, וכניסת זרים דרך המסך אל המרחב הביתי של תלמידים ומורים עוררה התנגדות, כך שהמנהל נדרש לתווך לא רק בין המערכת לצוות אלא גם בין הטכנולוגיה לתרבות.</w:t>
      </w:r>
    </w:p>
    <w:p>
      <w:pPr>
        <w:bidi/>
        <w:spacing w:after="0" w:line="360"/>
        <w:ind w:firstLine="709"/>
        <w:jc w:val="both"/>
      </w:pPr>
      <w:r>
        <w:rPr>
          <w:rFonts w:ascii="David" w:cs="David" w:eastAsia="David" w:hAnsi="David"/>
          <w:b w:val="false"/>
          <w:bCs w:val="false"/>
          <w:sz w:val="24"/>
          <w:szCs w:val="24"/>
          <w:rtl/>
        </w:rPr>
        <w:t xml:space="preserve">ממצא זה מתחבר לתפיסת ההון של בורדייה, שנלמדה בקורס, שלפיה ההון מופיע בשלוש צורות: הון כלכלי, הון תרבותי והון חברתי. ההון החברתי הוא רשת של קשרים, אמון ומחויבות הדדית, ורשת כזאת אינה נתון טבעי אלא תוצר של מאמץ מתמשך להפוך קשרים מקריים לקשרים שאפשר להישען עליהם, ובכלל זה לגיוס משאבים בשעת מצוקה (Bourdieu, 1986, כפי שמצוטט אצל ג'ראיסי, 2026). מנהל שגייס ציוד, מתנדבים ותמיכה נפשית בתוך ימים לא עשה זאת מאפס, אלא הפעיל הון שצבר לפני המלחמה. מנהיגות חזונית במלחמה נשענת, אם כן, לא רק על תמונת עתיד אלא גם על ההון שהמנהל צבר לפניה, ועל היכולת להמיר אותו למשאבים ממשיים כשהמערכת עצמה מתקשה לספק אותם. בחומרי הקורס מודגש גם כי בחברה הערבית ממלאים ארגוני החברה האזרחית והחינוך הבלתי פורמלי תפקיד בייצור הון חברתי, ברשתות של סולידריות ושייכות שמהן צומחת מנהיגות מקצועית וחברתית (ג'ראיסי, 2026). מנהל בית ספר בדרום, יהודי או בדואי, פועל בתוך רשתות כאלה, והשאלה כיצד הוא תופס את תפקידו החזוני אינה ניתנת להפרדה מהשאלה על אילו רשתות הוא נשען.</w:t>
      </w:r>
    </w:p>
    <w:p>
      <w:pPr>
        <w:bidi/>
        <w:spacing w:after="0" w:line="360"/>
        <w:ind w:firstLine="709"/>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או בחברה הבדואית, ואף אחד מהם לא בחן במישרין כיצד מנהלים בדרום, יהודים ובדואים, תופסים את הממד החזוני של תפקידם בזמן שהמלחמה נמשכת. נוסף על כך, רוב המחקרים בחנו את המנהלים בדיעבד או בחודשים הראשונים של המלחמה, ואילו בדרום המלחמה התמשכה, וכך גם ההתמודדות. פער זה הוא שמצדיק את שאלת המחקר ואת הבחירה בגישה איכותנית, שנקטו גם דעאס ואחרים (Da'as et al., 2023) וגם בר-און ושכטר (Bar-On &amp; Schechter, 2026), ושמאפשרת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אבו-גוידר, ע'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ג'ראיסי, ע' (2026). תיאוריות בנושא מנהיגות; צורות ההון כמרכיב מנהיגותי [מצגות הרצאה]. סמינר תהליכי חזון ומנהיגות בארגונים.</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Bar-On, Y., &amp; Schechter, C. (2026).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2026-09-08T18:07:42.899Z</dcterms:created>
  <dcterms:modified xsi:type="dcterms:W3CDTF">2026-09-08T18:07:42.907Z</dcterms:modified>
</cp:coreProperties>
</file>

<file path=docProps/custom.xml><?xml version="1.0" encoding="utf-8"?>
<Properties xmlns="http://schemas.openxmlformats.org/officeDocument/2006/custom-properties" xmlns:vt="http://schemas.openxmlformats.org/officeDocument/2006/docPropsVTypes"/>
</file>