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פריטים אקדמיים אמיתיים. לפני ההגשה יש לוודא גישה לכל פריט שמצוטט בגוף העבודה, ולהסיר כל מקור שלא נקרא בפועל יחד עם האזכור שלו בטקסט.</w:t>
      </w:r>
    </w:p>
    <w:p>
      <w:pPr>
        <w:bidi/>
        <w:spacing w:after="0" w:line="360" w:lineRule="auto"/>
        <w:jc w:val="both"/>
      </w:pPr>
      <w:r>
        <w:rPr>
          <w:rFonts w:ascii="David" w:cs="David" w:eastAsia="David" w:hAnsi="David"/>
          <w:sz w:val="24"/>
          <w:szCs w:val="24"/>
          <w:rtl/>
        </w:rPr>
        <w:t xml:space="preserve">גוף העבודה משתרע על כתשעה עמודים (עמודים 3 עד 12), מעט מעל המסגרת של חמישה עד שמונה. אם יש צורך לקצר, הפרקים הגמישים ביותר במחוון הם תיאור מהלך הראיונות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צעירות בשילוב</w:t>
      </w:r>
    </w:p>
    <w:p>
      <w:pPr>
        <w:bidi/>
        <w:spacing w:after="240" w:line="360" w:lineRule="auto"/>
        <w:jc w:val="center"/>
      </w:pPr>
      <w:r>
        <w:rPr>
          <w:rFonts w:ascii="David" w:cs="David" w:eastAsia="David" w:hAnsi="David"/>
          <w:b/>
          <w:bCs/>
          <w:sz w:val="32"/>
          <w:szCs w:val="32"/>
          <w:rtl/>
        </w:rPr>
        <w:t xml:space="preserve">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צעירות. שלושת התחומים האלה מוצגים בשיח הציבורי כמסלולים נפרדים שאפשר לנוע ביניהם לפי סדר. 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הסוגיה החברתית שבבסיס העבודה נוגעת לחלוקה המגדרית של עבודת הטיפול, ולאופן שבו מוסדות ההשכלה הגבוהה ושוק העבודה בנויים סביב הנחה שקטה בדבר זהותו של הסטודנט הטיפוסי. הוקשילד תיארה את "המשמרת השנייה", יום עבודה נוסף שנשים מתחילות ברגע שהן חוזרות הביתה, והראתה שהוא מתחלק באופן לא שוויוני גם בזוגות שמצהירים על שוויון (Hochschild, 1989). הייז הצביעה על כך שהאימהות המערבית מאורגנת סביב אידיאל של אימהות אינטנסיבית, תובעני מבחינה רגשית, כלכלית וזמנית, שאינו מתיישב עם דרישות של לימודים או של קריירה (Hays, 1996). מורו וקרנר מצאו שסטודנטים הורים נתפסים במוסדות אקדמיים כחריגה מן הנורמה, ושהמוסד ממשיך לתכנן חובות נוכחות ומועדי בחינות כאילו אין לסטודנט מחויבויות טיפול (Moreau &amp; Kerner, 2015).</w:t>
      </w:r>
    </w:p>
    <w:p>
      <w:pPr>
        <w:bidi/>
        <w:spacing w:after="0" w:line="480" w:lineRule="auto"/>
        <w:jc w:val="both"/>
      </w:pPr>
      <w:r>
        <w:rPr>
          <w:rFonts w:ascii="David" w:cs="David" w:eastAsia="David" w:hAnsi="David"/>
          <w:sz w:val="24"/>
          <w:szCs w:val="24"/>
          <w:rtl/>
        </w:rPr>
        <w:t xml:space="preserve">בהקשר הישראלי מתווסף גוון נוסף. המשפחה נתפסת כערך מרכזי, גיל הלידה הראשונה נמוך יחסית, ובמקביל גוברת הציפייה מנשים להשתלב בהשכלה גבוהה ובשוק העבודה. פוגל-ביז'אוי תיארה מתח מובנה בין משפחתיות חזקה לבין תהליכי אינדיבידואליזציה, מתח שנשים נדרשות לפתור בעצמן ברמת חיי היומיום (פוגל-ביז'אוי, 1999). מחקר השוואתי הראה שמדיניות תומכת משפחה מגדילה את שיעורי התעסוקה של נשים אך אינה מצמצמת את הפער בנטל הטיפול בתוך הבית (Stier et al., 2001). השילוב נותר אפוא משימה פרטית של האישה, גם כשהוא נראה כהישג ציבורי.</w:t>
      </w:r>
    </w:p>
    <w:p>
      <w:pPr>
        <w:bidi/>
        <w:spacing w:after="0" w:line="480" w:lineRule="auto"/>
        <w:jc w:val="both"/>
      </w:pPr>
      <w:r>
        <w:rPr>
          <w:rFonts w:ascii="David" w:cs="David" w:eastAsia="David" w:hAnsi="David"/>
          <w:sz w:val="24"/>
          <w:szCs w:val="24"/>
          <w:rtl/>
        </w:rPr>
        <w:t xml:space="preserve">העניין האינטלקטואלי שהעבודה מבקשת לענות עליו אינו כמה עומס יש, אלא כיצד הוא מסופר: באילו מילים מתארות נשים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בני משפחה, מרצים ומעסיקים, ושל המשמעות שהמרואיינות מייחסות ללימודים.</w:t>
      </w:r>
    </w:p>
    <w:p>
      <w:pPr>
        <w:bidi/>
        <w:spacing w:after="0" w:line="480" w:lineRule="auto"/>
        <w:jc w:val="both"/>
      </w:pPr>
      <w:r>
        <w:rPr>
          <w:rFonts w:ascii="David" w:cs="David" w:eastAsia="David" w:hAnsi="David"/>
          <w:sz w:val="24"/>
          <w:szCs w:val="24"/>
          <w:rtl/>
        </w:rPr>
        <w:t xml:space="preserve">שאלת המחקר: כיצד מתארות אימהות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עצמם בוחרים לתאר אותה (שקדי, 2003). מכיוון שהשאלה כאן אינה כמה שעות עובדת אם צעירה אלא כיצד היא מבינה את חייה, שיטה שמודדת שכיחויות אינה מתאימה. הסוגה שנבחרה קרובה לגישה הפנומנולוגית, המתמקדת בחוויה החיה כפי שהיא נחווית מבפנים ומבקשת לתאר את מבנה המשמעות שלה ולא את סיבותיה (צבר בן-יהושע, 2016). כלי המחקר הוא ראיון עומק חצי מובנה, המאפשר למרואיינת להוביל את השיחה ובה בעת שומר בידי המראיינת רשימת תחומים לכיסוי. קוואלה ובריקמן מתארים את הראיון האיכותני כמלאכה שהידע נוצר בה בשיחה עצמה ולא נשאב ממנה (Kvale &amp; Brinkmann, 2009).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(Patton, 2015). נקבעו ארבעה תנאים: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 הגיוס נעשה בפנייה אישית לסטודנטית מוכרת מהמכללה, וממנה בשיטת כדור השלג לשתי נשים נוספות. הפנייה הראשונה נעשתה בהודעת טקסט שהציגה את מטרת העבודה, את היקף הזמן הנדרש ואת תנאי האנונימיות, כדי שההסכמה לא תינתן מתוך נימוס ברגע של שיחה.</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50"/>
        <w:gridCol w:w="600"/>
        <w:gridCol w:w="1350"/>
        <w:gridCol w:w="1600"/>
        <w:gridCol w:w="2200"/>
        <w:gridCol w:w="2272"/>
      </w:tblGrid>
      <w:tr>
        <w:trPr>
          <w:tblHeader/>
        </w:trPr>
        <w:tc>
          <w:tcPr>
            <w:tcW w:type="dxa" w:w="1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6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3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מצב משפחתי</w:t>
            </w:r>
          </w:p>
        </w:tc>
        <w:tc>
          <w:tcPr>
            <w:tcW w:type="dxa" w:w="16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22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נועה</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3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נשואה</w:t>
            </w:r>
          </w:p>
        </w:tc>
        <w:tc>
          <w:tcPr>
            <w:tcW w:type="dxa" w:w="1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3.5, בת 1.5</w:t>
            </w:r>
          </w:p>
        </w:tc>
        <w:tc>
          <w:tcPr>
            <w:tcW w:type="dxa" w:w="22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מדריכה במעון יום, שלוש משמרות בשבוע</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טלי</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3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אם חד הורית</w:t>
            </w:r>
          </w:p>
        </w:tc>
        <w:tc>
          <w:tcPr>
            <w:tcW w:type="dxa" w:w="1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22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קופאית ברשת מזון, כ-20 שעות שבועיות</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שיר</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3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נשואה</w:t>
            </w:r>
          </w:p>
        </w:tc>
        <w:tc>
          <w:tcPr>
            <w:tcW w:type="dxa" w:w="1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4, בן 8 חודשים</w:t>
            </w:r>
          </w:p>
        </w:tc>
        <w:tc>
          <w:tcPr>
            <w:tcW w:type="dxa" w:w="22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פסיכולוגיה,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מזכירות במרפאה, חצי משרה</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בשיחת וידאו בשל מרחק ושעות עבודה. כל ראיון נפתח בהצגה עצמית קצרה, בהסבר על מטרת העבודה ובחתימה על טופס הסכמה מדעת. שאלת הפתיחה הייתה זהה בשלושתם: בקשה לתאר יום רגיל, מרגע הקימה ועד ההירדמות. שאלה זו נבחרה משום שהיא קונקרטית, אינה מכוונת לתשובה רצויה ומזמינה סיפור רציף. אורך הראיונות נע בין חמישים וחמש לשבעים וחמש דקות.</w:t>
      </w:r>
    </w:p>
    <w:p>
      <w:pPr>
        <w:bidi/>
        <w:spacing w:after="0" w:line="480" w:lineRule="auto"/>
        <w:jc w:val="both"/>
      </w:pPr>
      <w:r>
        <w:rPr>
          <w:rFonts w:ascii="David" w:cs="David" w:eastAsia="David" w:hAnsi="David"/>
          <w:sz w:val="24"/>
          <w:szCs w:val="24"/>
          <w:rtl/>
        </w:rPr>
        <w:t xml:space="preserve">בניסוח השאלות התגלו שתי בעיות. שאלה ישירה על רגשות אשמה, שנשאלה בראיון הראשון בנוסח סגור, "את מרגישה אשמה?", קיבלה תשובה בת מילה אחת, ובראיונות הבאים הוחלפה בניסוח פתוח, "מה עובר לך בראש כשאת יוצאת מהבית ללימודים והם נשארים", שהניב חומר עשיר בהרבה. שאלות שכללו כבר בתוכן את המושג עומס הזמינו הסכמה אוטומטית, ולכן נוסחו מחדש כבקשות לתיאור מקרה. שני אירועים ראויים לציון: בראיון הראשון התעורר בנה של המרואיינת והשיחה נעצרה לכעשר דקות, ומשחזרה דיברה בגילוי לב רב יותר. בראיון השני בכתה המרואיינת כשתיארה בוקר שבו בנה נאחז בה בכניסה לגן, המראיינת עצרה והציעה להפסיק, והמרואיינת ביקשה להמשיך.</w:t>
      </w:r>
    </w:p>
    <w:p>
      <w:pPr>
        <w:bidi/>
        <w:spacing w:after="0" w:before="120" w:line="480" w:lineRule="auto"/>
        <w:jc w:val="right"/>
      </w:pPr>
      <w:r>
        <w:rPr>
          <w:rFonts w:ascii="David" w:cs="David" w:eastAsia="David" w:hAnsi="David"/>
          <w:b/>
          <w:bCs/>
          <w:sz w:val="24"/>
          <w:szCs w:val="24"/>
          <w:rtl/>
        </w:rPr>
        <w:t xml:space="preserve">2.4 ניתוח הנתונים</w:t>
      </w:r>
    </w:p>
    <w:p>
      <w:pPr>
        <w:bidi/>
        <w:spacing w:after="0" w:line="480" w:lineRule="auto"/>
        <w:jc w:val="both"/>
      </w:pPr>
      <w:r>
        <w:rPr>
          <w:rFonts w:ascii="David" w:cs="David" w:eastAsia="David" w:hAnsi="David"/>
          <w:sz w:val="24"/>
          <w:szCs w:val="24"/>
          <w:rtl/>
        </w:rPr>
        <w:t xml:space="preserve">הראיונות תומללו מילה במילה, כולל שאלות המראיינת, שתיקות וצחוק, מתוך תפיסה שהצורה שבה נאמר דבר היא חלק מן הנתון ולא עטיפה שלו (שלסקי ואלפרט, 2007). הניתוח נערך בשיטת הניתוח התמטי, לפי ששת השלבים שמתארות בראון וקלארק: היכרות עם החומר, קודים ראשוניים, חיפוש תימות, בחינה חוזרת, הגדרה ומתן שם, וכתיבה (Braun &amp; Clarke, 2006).</w:t>
      </w:r>
    </w:p>
    <w:p>
      <w:pPr>
        <w:bidi/>
        <w:spacing w:after="0" w:line="480" w:lineRule="auto"/>
        <w:jc w:val="both"/>
      </w:pPr>
      <w:r>
        <w:rPr>
          <w:rFonts w:ascii="David" w:cs="David" w:eastAsia="David" w:hAnsi="David"/>
          <w:sz w:val="24"/>
          <w:szCs w:val="24"/>
          <w:rtl/>
        </w:rPr>
        <w:t xml:space="preserve">בקידוד הפתוח נוצרו חמישים ושניים קודים ראשוניים, כגון "קימה לפני כולם", "ויתור על שינה", "חשבון מול חמות" ו"התואר שלי". הקודים קובצו לארבע עשרה אשכולות, ומהם לחמש תימות ולשלוש קטגוריות. חלק משמות התימות נלקחו מלשון המרואיינות עצמן, בהתאם להעדפת מושגים שעולים מן השדה על פני מושגים שמוטלים עליו מבחוץ (שקדי, 2003). התרשים המלא מופיע בנספח 3. לחיזוק אמינות הניתוח נשמר שביל ביקורת שתיעד כל החלטת קידוד ושינוי שם של תימה, נכתב תיאור עשיר של ההקשר, וסיכום התימות הוצג בפני שתיים מהמרואיינות לקבלת תגובתן (Lincoln &amp; Guba, 1985).</w:t>
      </w:r>
    </w:p>
    <w:p>
      <w:pPr>
        <w:bidi/>
        <w:spacing w:after="0" w:before="120" w:line="480" w:lineRule="auto"/>
        <w:jc w:val="right"/>
      </w:pPr>
      <w:r>
        <w:rPr>
          <w:rFonts w:ascii="David" w:cs="David" w:eastAsia="David" w:hAnsi="David"/>
          <w:b/>
          <w:bCs/>
          <w:sz w:val="24"/>
          <w:szCs w:val="24"/>
          <w:rtl/>
        </w:rPr>
        <w:t xml:space="preserve">2.5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שכלל את מטרת המחקר, את ההסכמה להקלטה, את ההתחייבות למחוק את קובץ האודיו לאחר התמלול, ואת הזכות להפסיק את הראיון או להשמיט ממנו דברים בכל שלב. השמות הוחלפו בשמות בדויים, ופרטים מזהים כגון שם היישוב ומקום העבודה טושטשו.</w:t>
      </w:r>
    </w:p>
    <w:p>
      <w:pPr>
        <w:bidi/>
        <w:spacing w:after="0" w:line="480" w:lineRule="auto"/>
        <w:jc w:val="both"/>
      </w:pPr>
      <w:r>
        <w:rPr>
          <w:rFonts w:ascii="David" w:cs="David" w:eastAsia="David" w:hAnsi="David"/>
          <w:sz w:val="24"/>
          <w:szCs w:val="24"/>
          <w:rtl/>
        </w:rPr>
        <w:t xml:space="preserve">מעבר לנהלים הפורמליים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אם להמשיך. סוגיה נוספת נגעה לקרבת המראיינת לשדה. אוקלי הראתה שראיון של נשים את נשים אינו יכול להתנהל לפי מודל של מראיין ניטרלי, ושהיחסים בו הדדיים מעצם טבעם (Oakley, 1981). הקרבה סייעה לפתיחות אך יצרה גם פיתוי להשלים משפטים ולהניח הבנה, ולכן נעשה מאמץ לבקש הבהרה גם על דברים שנשמעו מוכרים. בסיום כל ראיון הוצע למרואיינת עותק של התמלול ושל העבודה, ונמסר לה מידע על שירות הייעוץ לסטודנטים במכללה, בלי לקשור זאת לתוכן שנאמר.</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התמיכה,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הזמן כמשאב שנגמר</w:t>
      </w:r>
    </w:p>
    <w:p>
      <w:pPr>
        <w:bidi/>
        <w:spacing w:after="0" w:line="480" w:lineRule="auto"/>
        <w:jc w:val="both"/>
      </w:pPr>
      <w:r>
        <w:rPr>
          <w:rFonts w:ascii="David" w:cs="David" w:eastAsia="David" w:hAnsi="David"/>
          <w:sz w:val="24"/>
          <w:szCs w:val="24"/>
          <w:rtl/>
        </w:rPr>
        <w:t xml:space="preserve">בכל שלושת הראיונות תואר היום לא כרצף של שעות אלא כמלאי מוגבל שיש לחלק בין תובעים. הזמן אינו מאורגן, הוא מוקצה.</w:t>
      </w:r>
    </w:p>
    <w:p>
      <w:pPr>
        <w:bidi/>
        <w:spacing w:after="0" w:line="480" w:lineRule="auto"/>
        <w:jc w:val="both"/>
      </w:pPr>
      <w:r>
        <w:rPr>
          <w:rFonts w:ascii="David" w:cs="David" w:eastAsia="David" w:hAnsi="David"/>
          <w:sz w:val="24"/>
          <w:szCs w:val="24"/>
          <w:rtl/>
        </w:rPr>
        <w:t xml:space="preserve">נועה פתחה את תיאור היום שלה כך: "היום מתחיל בחמש, לפני שהם קמים, כי זה הזמן היחיד שהבית שקט. אני עושה שעה של קריאה, ואז בשש הקטן מתעורר וזהו, נגמר."</w:t>
      </w:r>
    </w:p>
    <w:p>
      <w:pPr>
        <w:bidi/>
        <w:spacing w:after="0" w:line="480" w:lineRule="auto"/>
        <w:ind w:start="709"/>
        <w:jc w:val="both"/>
      </w:pPr>
      <w:r>
        <w:rPr>
          <w:rFonts w:ascii="David" w:cs="David" w:eastAsia="David" w:hAnsi="David"/>
          <w:sz w:val="24"/>
          <w:szCs w:val="24"/>
          <w:rtl/>
        </w:rPr>
        <w:t xml:space="preserve">אנשים חושבים שסטודנטית זה לישון עד עשר. אני קמה בחמש וחצי, מכינה סנדוויץ', מורידה אותו לגן, נוסעת למכללה, יוצאת מההרצאה האחרונה רצה למשמרת, בשמונה אוספת אותו מהשכנה, מקלחת, סיפור, ובעשר וחצי אני פותחת מחשב. הזמן שלי הוא מה שנשאר אחרי כולם. (טלי)</w:t>
      </w:r>
    </w:p>
    <w:p>
      <w:pPr>
        <w:bidi/>
        <w:spacing w:after="0" w:line="480" w:lineRule="auto"/>
        <w:jc w:val="both"/>
      </w:pPr>
      <w:r>
        <w:rPr>
          <w:rFonts w:ascii="David" w:cs="David" w:eastAsia="David" w:hAnsi="David"/>
          <w:sz w:val="24"/>
          <w:szCs w:val="24"/>
          <w:rtl/>
        </w:rPr>
        <w:t xml:space="preserve">שתי האמירות מציגות אותו מבנה: יש שעות שהן של אחרים, ויש שארית. השארית ממוקמת בקצוות היממה, לפני שהבית מתעורר ואחרי שהוא נרדם, כלומר בשעות שבהן הגוף אמור לנוח. השינה מתפקדת כעתודה, המשאב היחיד שאפשר למשוך ממנו בלי לפגוע באיש, כפי שניסחה שיר: "השינה היא התקציב הגמיש היחיד שיש לי."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"בשום מקום אני לא שלמה":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בחוויה של נוכחות חלקית בכל מקום, ובמנגנון ההצדקה הפנימי שמלווה אותה.</w:t>
      </w:r>
    </w:p>
    <w:p>
      <w:pPr>
        <w:bidi/>
        <w:spacing w:after="0" w:line="480" w:lineRule="auto"/>
        <w:jc w:val="both"/>
      </w:pPr>
      <w:r>
        <w:rPr>
          <w:rFonts w:ascii="David" w:cs="David" w:eastAsia="David" w:hAnsi="David"/>
          <w:sz w:val="24"/>
          <w:szCs w:val="24"/>
          <w:rtl/>
        </w:rPr>
        <w:t xml:space="preserve">שיר תיארה זאת בקצרה: "אני יושבת בהרצאה וחושבת על הגן. אני בגן וחושבת על המבחן. אין רגע אחד שאני נמצאת רק במקום אחד." טלי הצביעה על התמשכות הרגש מעבר לרגע עצמו: "כשהוא בוכה בבוקר בגן, כל היום זה יושב לי פה", ובאומרה זאת הצביעה על החזה.</w:t>
      </w:r>
    </w:p>
    <w:p>
      <w:pPr>
        <w:bidi/>
        <w:spacing w:after="0" w:line="480" w:lineRule="auto"/>
        <w:jc w:val="both"/>
      </w:pPr>
      <w:r>
        <w:rPr>
          <w:rFonts w:ascii="David" w:cs="David" w:eastAsia="David" w:hAnsi="David"/>
          <w:sz w:val="24"/>
          <w:szCs w:val="24"/>
          <w:rtl/>
        </w:rPr>
        <w:t xml:space="preserve">בולט המשפט של נועה: "אם הייתי מפסיקה ללמוד הייתי אמא יותר טובה. אני יודעת שזה לא נכון, אבל אני חושבת את זה." המשפט מכיל את שני קצות הסתירה בבת אחת, את האמונה ואת הידיעה שהיא שגויה, בלי שהאחת מבטלת את השנייה. זו אינה טעות בחשיבה אלא ביטוי למה שהייז תיארה כסתירה תרבותית המוטלת על אימהות, הנדרשות בעת ובעונה אחת להשקעה בלתי מוגבלת בילדים ולהישגיות כלכלית (Hays, 1996). האשמה מופנית פנימה ולא כלפי החברה שמציבה את הדרישה הכפולה, ואף לא אחת מהמרואיינות הזכירה את בן זוגה כמושא לביקורת. מכאן עולה השאלה מי כן מחזיק אותן.</w:t>
      </w:r>
    </w:p>
    <w:p>
      <w:pPr>
        <w:bidi/>
        <w:spacing w:after="0" w:before="120" w:line="480" w:lineRule="auto"/>
        <w:jc w:val="right"/>
      </w:pPr>
      <w:r>
        <w:rPr>
          <w:rFonts w:ascii="David" w:cs="David" w:eastAsia="David" w:hAnsi="David"/>
          <w:b/>
          <w:bCs/>
          <w:sz w:val="24"/>
          <w:szCs w:val="24"/>
          <w:rtl/>
        </w:rPr>
        <w:t xml:space="preserve">3.3 "מי מחזיק אותי": רשתות תמיכה, גלויות וסמויות</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נועה אמרה: "חמותי לוקחת אותם שלוש פעמים בשבוע. בלעדיה לא הייתי סטודנטית, פשוט לא", ומיד הוסיפה: "אני מרגישה שאני חייבת לה. היא אף פעם לא אמרה מילה, זה אני." התמיכה מתוארת כהלוואה: היא מאפשרת את הלימודים ובו בזמן פותחת חשבון רגשי שאינו נסגר. טלי, אם חד הורית, תיארה מציאות אחרת: "אין לי גב. יש לי שכנה טובה ותשלום לבייביסיטר, וזה מה יש." בהיעדר משפחה מורחבת זמינה התמיכה הופכת למוצר שנרכש, ועלותה מוטלת על מי שהכנסתה ממילא נמוכה.</w:t>
      </w:r>
    </w:p>
    <w:p>
      <w:pPr>
        <w:bidi/>
        <w:spacing w:after="0" w:line="480" w:lineRule="auto"/>
        <w:jc w:val="both"/>
      </w:pPr>
      <w:r>
        <w:rPr>
          <w:rFonts w:ascii="David" w:cs="David" w:eastAsia="David" w:hAnsi="David"/>
          <w:sz w:val="24"/>
          <w:szCs w:val="24"/>
          <w:rtl/>
        </w:rPr>
        <w:t xml:space="preserve">נקודה שלישית עלתה בדבריה של שיר: "בן זוגי עוזר המון, באמת." המילה עוזר חוזרת פעמיים בראיון שלה, ואילו מילים כמו מתחלק או אחראי אינן מופיעות כלל. הפועל הזה משמר את הנחת היסוד שהאחריות שייכת לאישה ושהגבר תורם לה, וזהו הפער שתיארה הוקשילד בין הצהרה על שוויון לבין חלוקת העבודה בפועל (Hochschild, 1989). כשהמעגל הפרטי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מוסד הלימודים ומקום העבודה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(טלי)</w:t>
      </w:r>
    </w:p>
    <w:p>
      <w:pPr>
        <w:bidi/>
        <w:spacing w:after="0" w:line="480" w:lineRule="auto"/>
        <w:jc w:val="both"/>
      </w:pPr>
      <w:r>
        <w:rPr>
          <w:rFonts w:ascii="David" w:cs="David" w:eastAsia="David" w:hAnsi="David"/>
          <w:sz w:val="24"/>
          <w:szCs w:val="24"/>
          <w:rtl/>
        </w:rPr>
        <w:t xml:space="preserve">שיר תיארה שני קצוות באותו סמסטר: "יש מרצה שאמרה לי תביאי אותה, שתשב מאחורה עם טאבלט. ויש מרצה שאמר לי שזה לא מעון." ההבדל בין השניים אינו נעוץ במדיניות אלא באדם. נועה אמרה דבר דומה על מקום עבודתה: "המנהלת שלי בסדר איתי, אבל זה בגלל שהיא בסדר, לא בגלל שמגיע לי."</w:t>
      </w:r>
    </w:p>
    <w:p>
      <w:pPr>
        <w:bidi/>
        <w:spacing w:after="0" w:line="480" w:lineRule="auto"/>
        <w:jc w:val="both"/>
      </w:pPr>
      <w:r>
        <w:rPr>
          <w:rFonts w:ascii="David" w:cs="David" w:eastAsia="David" w:hAnsi="David"/>
          <w:sz w:val="24"/>
          <w:szCs w:val="24"/>
          <w:rtl/>
        </w:rPr>
        <w:t xml:space="preserve">שלוש האמירות מצביעות על אותו מנגנון: ההתאמות קיימות, אך הן ניתנות כטובה אישית ולא כזכות. לכן אינן ניתנות לתכנון ולא לתביעה, ומחייבות את הסטודנטית להציג את עצמה שוב ושוב כמקרה חריג הראוי לחמלה. הממצא תואם את מסקנתן של מורו וקרנר, שלפיה סטודנטים הורים נותרים בלתי נראים במדיניות המוסדית גם כשהם נראים היטב לעיני מרצה בודד (Moreau &amp; Kerner, 2015).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"זה בשבילי, לא רק בשבילם": הלימודים כהשקעה בזהות</w:t>
      </w:r>
    </w:p>
    <w:p>
      <w:pPr>
        <w:bidi/>
        <w:spacing w:after="0" w:line="480" w:lineRule="auto"/>
        <w:jc w:val="both"/>
      </w:pPr>
      <w:r>
        <w:rPr>
          <w:rFonts w:ascii="David" w:cs="David" w:eastAsia="David" w:hAnsi="David"/>
          <w:sz w:val="24"/>
          <w:szCs w:val="24"/>
          <w:rtl/>
        </w:rPr>
        <w:t xml:space="preserve">התימה החמישית מציגה את הצד שאינו נזק. הלימודים אינם מתוארים רק כעומס נוסף אלא כמרחב בעל ערך עצמאי.</w:t>
      </w:r>
    </w:p>
    <w:p>
      <w:pPr>
        <w:bidi/>
        <w:spacing w:after="0" w:line="480" w:lineRule="auto"/>
        <w:jc w:val="both"/>
      </w:pPr>
      <w:r>
        <w:rPr>
          <w:rFonts w:ascii="David" w:cs="David" w:eastAsia="David" w:hAnsi="David"/>
          <w:sz w:val="24"/>
          <w:szCs w:val="24"/>
          <w:rtl/>
        </w:rPr>
        <w:t xml:space="preserve">טלי אמרה: "התואר הזה הוא הדבר היחיד שהוא רק שלי. הכל בבית שייך לו, וזה שלי." נועה קשרה את הלימודים לדמות שהיא מציגה בפני ילדיה: "אני רוצה שהבת שלי תראה אותי לומדת, לא רק מנקה."</w:t>
      </w:r>
    </w:p>
    <w:p>
      <w:pPr>
        <w:bidi/>
        <w:spacing w:after="0" w:line="480" w:lineRule="auto"/>
        <w:ind w:start="709"/>
        <w:jc w:val="both"/>
      </w:pPr>
      <w:r>
        <w:rPr>
          <w:rFonts w:ascii="David" w:cs="David" w:eastAsia="David" w:hAnsi="David"/>
          <w:sz w:val="24"/>
          <w:szCs w:val="24"/>
          <w:rtl/>
        </w:rPr>
        <w:t xml:space="preserve">בהתחלה נכנסתי לתואר בשביל משכורת יותר טובה, בלי רומנטיקה. אבל אני יושבת בשיעור, פתאום מדברים על משהו ואני חושבת שעתיים אחר כך על מה שנאמר שם, וזה החלק היחיד ביום שאני חושבת בו על משהו שהוא לא לוגיסטיקה. אז זה כבר לא רק הכסף. (שיר)</w:t>
      </w:r>
    </w:p>
    <w:p>
      <w:pPr>
        <w:bidi/>
        <w:spacing w:after="0" w:line="480" w:lineRule="auto"/>
        <w:jc w:val="both"/>
      </w:pPr>
      <w:r>
        <w:rPr>
          <w:rFonts w:ascii="David" w:cs="David" w:eastAsia="David" w:hAnsi="David"/>
          <w:sz w:val="24"/>
          <w:szCs w:val="24"/>
          <w:rtl/>
        </w:rPr>
        <w:t xml:space="preserve">בשלושת הראיונות הלימודים מתפקדים כטריטוריה שאינה נחלקת עם אחרים. הם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גרינהאוס וביוטל הבחינו בין קונפליקט מבוסס זמן, קונפליקט מבוסס מאמץ וקונפליקט מבוסס התנהגות (Greenhaus &amp; Beutell, 1985). כאן בולטים שני הסוגים הראשונים ומופיעים יחד: הזמן חסר, וגם כשהוא נמצא, המשאב הנפשי שנדרש כדי להשתמש בו כבר הוצא במקום אחר. תיאורה של טלי, הפותחת מחשב בעשר וחצי בלילה, ממחיש שהקצאת שעה אינה שקולה להקצאת יכולת ללמוד בה.</w:t>
      </w:r>
    </w:p>
    <w:p>
      <w:pPr>
        <w:bidi/>
        <w:spacing w:after="0" w:line="480" w:lineRule="auto"/>
        <w:jc w:val="both"/>
      </w:pPr>
      <w:r>
        <w:rPr>
          <w:rFonts w:ascii="David" w:cs="David" w:eastAsia="David" w:hAnsi="David"/>
          <w:sz w:val="24"/>
          <w:szCs w:val="24"/>
          <w:rtl/>
        </w:rPr>
        <w:t xml:space="preserve">התימה השנייה מבהירה מדוע העומס נחווה כאשמה ולא ככשל מערכתי. כשאידיאל האימהות דורש השקעה בלתי מוגבלת, כל שעה שמוקדשת ללימודים נרשמת כגירעון (Hays, 1996), והמרואיינות אינן מתארות את המוסד או את בן הזוג כאחראים למחסור אלא את עצמן. המשפט של שיר על בן זוג שעוזר ממחיש את הפער שתיארה הוקשילד בין אידיאולוגיה מוצהרת לבין חלוקת עבודה בפועל: השפה עצמה מקצה את האחריות לאישה ומגדירה את הגבר כתורם מרצון (Hochschild, 1989).</w:t>
      </w:r>
    </w:p>
    <w:p>
      <w:pPr>
        <w:bidi/>
        <w:spacing w:after="0" w:line="480" w:lineRule="auto"/>
        <w:jc w:val="both"/>
      </w:pPr>
      <w:r>
        <w:rPr>
          <w:rFonts w:ascii="David" w:cs="David" w:eastAsia="David" w:hAnsi="David"/>
          <w:sz w:val="24"/>
          <w:szCs w:val="24"/>
          <w:rtl/>
        </w:rPr>
        <w:t xml:space="preserve">הממצא על ההתאמות הניתנות כטובה אישית מתכתב עם מורו וקרנר, שמצאו שהורות נעדרת מן ההגדרה המוסדית של הסטודנט, ולכן כל התאמה נתפסת כחריגה מן הכלל ולא כיישום שלו (Moreau &amp; Kerner, 2015).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ברוקס מצאה בהשוואה בין מדינות שסטודנטים הורים מתארים את לימודיהם לא רק כמאמץ נוסף אלא כעבודת זהות (Brooks, 2012), ודבריה של טלי על התואר כדבר היחיד ששייך לה בלבד תואמים זאת. מכאן שמסגור השילוב כבעיה בלבד מחמיץ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שלוש מסקנות יישומיות: פרסום לוח בחינות בתחילת הסמסטר והימנעות משיבוץ בחינות בשעות הבוקר המוקדמות ביום שבו מסגרות החינוך סגורות; ניסוח נוהל מוסדי כתוב להתאמות לסטודנטים הורים, שיחליף את ההסתמכות על שיקול דעתו של המרצה; וגיבוש מרחב עמיתים לסטודנטיות אימהות, שכן המרואיינות תיארו את הבידוד כמכביד לא פחות מן העומס. מגבלות העבודה ברורות: שלוש מרואיינות אינן מדגם, כולן לומדות במוסד אחד, וכולן בחרו להשתתף, כלומר היה להן כוח לספר. 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ההתלבטות הראשונה נגעה לשאלה אם קרבה כזאת פוסלת, והספרות המתודולוגית מציעה תשובה אחרת: הרפלקסיביות אינה ניסיון לנטרל את החוקרת אלא הכרה בכך שהיא חלק מן הידע שנוצר (Finlay, 2002). לכן נכתב לפני הראיונות מסמך קצר של הנחות מוקדמות, ובו ההנחה שהמרואיינות יתארו בעיקר עומס ותסכול. ההנחה התבררה כחלקית, והתימה החמישית עלתה מן החומר בניגוד לצפוי.</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סיידמן מדגיש שהמראיין נדרש לדבר פחות ולהקשיב יותר, ושהשתיקה היא כלי ולא כישלון (Seidman, 2013). בראיונות הבאים נעשה מאמץ מודע לספור שלוש שניות לפני כל תגובה, והמרואיינות המשיכו לדבר בעצמן והגיעו לחומר שלא נשאלו עליו. ההבדל ניכר באורך התשובות.</w:t>
      </w:r>
    </w:p>
    <w:p>
      <w:pPr>
        <w:bidi/>
        <w:spacing w:after="0" w:line="480" w:lineRule="auto"/>
        <w:jc w:val="both"/>
      </w:pPr>
      <w:r>
        <w:rPr>
          <w:rFonts w:ascii="David" w:cs="David" w:eastAsia="David" w:hAnsi="David"/>
          <w:sz w:val="24"/>
          <w:szCs w:val="24"/>
          <w:rtl/>
        </w:rPr>
        <w:t xml:space="preserve">בשלב הקידוד עלתה התלבטות ממשית. האמירה של נועה, "אני מרגישה שאני חייבת לה, היא אף פעם לא אמרה מילה, זה אני", התאימה לשתי קטגוריות: רשת תמיכה מצד אחד ואשמה מצד שני. השיוך לתימת התמיכה נבחר משום שההקשר שבו נאמרה היה תיאור של סידור הילדים, ומשום שהחוב מתקיים כלפי אדם מסוים ולא כלפי אידיאל מופשט. ההחלטה והנימוק תועדו בשביל הביקורת. התלבטות דומה נגעה לשאלה אם "השינה היא התקציב הגמיש היחיד" שייכת לתימת הזמן או לתימת גוף. תימת גוף נשקלה ונזנחה בשל מיעוט קודים.</w:t>
      </w:r>
    </w:p>
    <w:p>
      <w:pPr>
        <w:bidi/>
        <w:spacing w:after="0" w:line="480" w:lineRule="auto"/>
        <w:jc w:val="both"/>
      </w:pPr>
      <w:r>
        <w:rPr>
          <w:rFonts w:ascii="David" w:cs="David" w:eastAsia="David" w:hAnsi="David"/>
          <w:sz w:val="24"/>
          <w:szCs w:val="24"/>
          <w:rtl/>
        </w:rPr>
        <w:t xml:space="preserve">הצגת סיכום התימות בפני שתי מרואיינות שינתה נוסח אחד: אחת מהן העירה שהכותרת שהוצעה לתימה הרביעית חריפה מדי ביחס לכוונתה, ושהיא אינה כועסת על המכללה אלא מתוסכלת. הכותרת נוסחה מחדש, והאירוע חידד עד כמה פרשנות של חוקרת יכולה להחריף את דברי המשתתפת מבלי לשים לב.</w:t>
      </w:r>
    </w:p>
    <w:p>
      <w:pPr>
        <w:bidi/>
        <w:spacing w:after="0" w:line="480" w:lineRule="auto"/>
        <w:jc w:val="both"/>
      </w:pPr>
      <w:r>
        <w:rPr>
          <w:rFonts w:ascii="David" w:cs="David" w:eastAsia="David" w:hAnsi="David"/>
          <w:sz w:val="24"/>
          <w:szCs w:val="24"/>
          <w:rtl/>
        </w:rPr>
        <w:t xml:space="preserve">הלמידה המרכזית מן התהליך היא שניתוח איכותני אינו איסוף ציטוטים אלא הכרעות. כל קוד הוא בחירה, כל שם של תימה הוא פרשנות, והשקיפות לגבי ההכרעות האלה היא מה שמבדיל בין ניתוח לבין רושם אישי (שקדי, 2003; Braun &amp; Clarke, 2006).</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ולא תמיד היה נעים לגלות את זה. בראיון עם טלי, כשסיפרה שאין לה גב ושהיא משלמת מכיסה על כל שעה שהיא לומדת, תפסתי את עצמי חושבת שהמצב שלי קל בהרבה, ומיד אחר כך מתביישת בכך שהשוויתי. השוואה כזאת הופכת את מי שיושבת מולי לרקע לסיפור שלי. הבנתי שם שקרבה לנושא היא גם פיתוי מתמיד להפוך את דברי האחרת לאישור של עצמי.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טלי בכתה. הרצון הראשון שלי לא היה לתמוך בה, הוא היה שהיא תפסיק, כי לא ידעתי מה לעשות ופחדתי שהראיון יתקלקל. עצרתי את ההקלטה ושאלתי אם היא רוצה להפסיק, וזה היה הדבר הנכון, אבל המניע שלי באותו רגע היה מעורב הרבה יותר ממה שנעים לכתוב.</w:t>
      </w:r>
    </w:p>
    <w:p>
      <w:pPr>
        <w:bidi/>
        <w:spacing w:after="0" w:line="480" w:lineRule="auto"/>
        <w:jc w:val="both"/>
      </w:pPr>
      <w:r>
        <w:rPr>
          <w:rFonts w:ascii="David" w:cs="David" w:eastAsia="David" w:hAnsi="David"/>
          <w:sz w:val="24"/>
          <w:szCs w:val="24"/>
          <w:rtl/>
        </w:rPr>
        <w:t xml:space="preserve">מה שנשאר איתי הוא המשפט של נועה על כך שהיא רוצה שהבת שלה תראה אותה לומדת.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פוגל-ביז'אוי, ס' (1999). משפחות בישראל: בין משפחתיות לפוסטמודרניות. בתוך ד' יזרעאלי, א' פרידמן, ה' דהאן-כלב, ח' הרצוג, מ' חסן, ח' נוה וס' פוגל-ביז'אוי, מין, מגדר, פוליטיקה (עמ' 107-166). הקיבוץ המאוחד.</w:t>
      </w:r>
    </w:p>
    <w:p>
      <w:pPr>
        <w:bidi/>
        <w:spacing w:after="0" w:line="480" w:lineRule="auto"/>
        <w:ind w:start="709" w:hanging="709"/>
        <w:jc w:val="right"/>
      </w:pPr>
      <w:r>
        <w:rPr>
          <w:rFonts w:ascii="David" w:cs="David" w:eastAsia="David" w:hAnsi="David"/>
          <w:sz w:val="24"/>
          <w:szCs w:val="24"/>
          <w:rtl/>
        </w:rPr>
        <w:t xml:space="preserve">צבר בן-יהושע, נ' (עורכת). (2016). מסורות וזרמים במחקר האיכותני: תפיסות, אסטרטגיות וכלים מתקדמים. מכון מופ"ת.</w:t>
      </w:r>
    </w:p>
    <w:p>
      <w:pPr>
        <w:bidi/>
        <w:spacing w:after="0" w:line="480" w:lineRule="auto"/>
        <w:ind w:start="709" w:hanging="709"/>
        <w:jc w:val="right"/>
      </w:pPr>
      <w:r>
        <w:rPr>
          <w:rFonts w:ascii="David" w:cs="David" w:eastAsia="David" w:hAnsi="David"/>
          <w:sz w:val="24"/>
          <w:szCs w:val="24"/>
          <w:rtl/>
        </w:rPr>
        <w:t xml:space="preserve">שלסקי, ש', ואלפרט, ב' (2007). דרכים בכתיבת מחקר איכותני: מפירוק המציאות להבנייתה כטקסט. מכון מופ"ת.</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(2006). Using thematic analysis in psychology. Qualitative Research in Psychology, 3(2), 77-101. https://doi.org/10.1191/1478088706qp063oa</w:t>
      </w:r>
    </w:p>
    <w:p>
      <w:pPr>
        <w:bidi w:val="false"/>
        <w:spacing w:after="0" w:line="480" w:lineRule="auto"/>
        <w:ind w:left="709" w:hanging="709"/>
        <w:jc w:val="left"/>
      </w:pPr>
      <w:r>
        <w:rPr>
          <w:rFonts w:ascii="Times New Roman" w:cs="Times New Roman" w:eastAsia="Times New Roman" w:hAnsi="Times New Roman"/>
          <w:sz w:val="24"/>
          <w:szCs w:val="24"/>
        </w:rPr>
        <w:t xml:space="preserve">Brooks, R. (2012). Student-parents and higher education: A cross-national comparison. Journal of Education Policy, 27(3), 423-439. https://doi.org/10.1080/02680939.2011.613598</w:t>
      </w:r>
    </w:p>
    <w:p>
      <w:pPr>
        <w:bidi w:val="false"/>
        <w:spacing w:after="0" w:line="480" w:lineRule="auto"/>
        <w:ind w:left="709" w:hanging="709"/>
        <w:jc w:val="left"/>
      </w:pPr>
      <w:r>
        <w:rPr>
          <w:rFonts w:ascii="Times New Roman" w:cs="Times New Roman" w:eastAsia="Times New Roman" w:hAnsi="Times New Roman"/>
          <w:sz w:val="24"/>
          <w:szCs w:val="24"/>
        </w:rPr>
        <w:t xml:space="preserve">Finlay, L. (2002). "Outing" the researcher: The provenance, process, and practice of reflexivity. Qualitative Health Research, 12(4), 531-545. https://doi.org/10.1177/104973202129120052</w:t>
      </w:r>
    </w:p>
    <w:p>
      <w:pPr>
        <w:bidi w:val="false"/>
        <w:spacing w:after="0" w:line="480" w:lineRule="auto"/>
        <w:ind w:left="709" w:hanging="709"/>
        <w:jc w:val="left"/>
      </w:pPr>
      <w:r>
        <w:rPr>
          <w:rFonts w:ascii="Times New Roman" w:cs="Times New Roman" w:eastAsia="Times New Roman" w:hAnsi="Times New Roman"/>
          <w:sz w:val="24"/>
          <w:szCs w:val="24"/>
        </w:rPr>
        <w:t xml:space="preserve">Greenhaus, J. H., &amp; Beutell, N. J. (1985). Sources of conflict between work and family roles. Academy of Management Review, 10(1), 76-88. https://doi.org/10.2307/258214</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Hays, S. (1996). The cultural contradictions of motherhood. Yale University Press.</w:t>
      </w:r>
    </w:p>
    <w:p>
      <w:pPr>
        <w:bidi w:val="false"/>
        <w:spacing w:after="0" w:line="480" w:lineRule="auto"/>
        <w:ind w:left="709" w:hanging="709"/>
        <w:jc w:val="left"/>
      </w:pPr>
      <w:r>
        <w:rPr>
          <w:rFonts w:ascii="Times New Roman" w:cs="Times New Roman" w:eastAsia="Times New Roman" w:hAnsi="Times New Roman"/>
          <w:sz w:val="24"/>
          <w:szCs w:val="24"/>
        </w:rPr>
        <w:t xml:space="preserve">Hochschild, A. R. (1989). The second shift: Working parents and the revolution at home. Viking.</w:t>
      </w:r>
    </w:p>
    <w:p>
      <w:pPr>
        <w:bidi w:val="false"/>
        <w:spacing w:after="0" w:line="480" w:lineRule="auto"/>
        <w:ind w:left="709" w:hanging="709"/>
        <w:jc w:val="left"/>
      </w:pPr>
      <w:r>
        <w:rPr>
          <w:rFonts w:ascii="Times New Roman" w:cs="Times New Roman" w:eastAsia="Times New Roman" w:hAnsi="Times New Roman"/>
          <w:sz w:val="24"/>
          <w:szCs w:val="24"/>
        </w:rPr>
        <w:t xml:space="preserve">Kvale, S., &amp; Brinkmann, S. (2009). InterViews: Learning the craft of qualitative research interviewing (2nd ed.). Sage.</w:t>
      </w:r>
    </w:p>
    <w:p>
      <w:pPr>
        <w:bidi w:val="false"/>
        <w:spacing w:after="0" w:line="480" w:lineRule="auto"/>
        <w:ind w:left="709" w:hanging="709"/>
        <w:jc w:val="left"/>
      </w:pPr>
      <w:r>
        <w:rPr>
          <w:rFonts w:ascii="Times New Roman" w:cs="Times New Roman" w:eastAsia="Times New Roman" w:hAnsi="Times New Roman"/>
          <w:sz w:val="24"/>
          <w:szCs w:val="24"/>
        </w:rPr>
        <w:t xml:space="preserve">Lincoln, Y. S., &amp; Guba, E. G. (1985). Naturalistic inquiry. Sage.</w:t>
      </w:r>
    </w:p>
    <w:p>
      <w:pPr>
        <w:bidi w:val="false"/>
        <w:spacing w:after="0" w:line="480" w:lineRule="auto"/>
        <w:ind w:left="709" w:hanging="709"/>
        <w:jc w:val="left"/>
      </w:pPr>
      <w:r>
        <w:rPr>
          <w:rFonts w:ascii="Times New Roman" w:cs="Times New Roman" w:eastAsia="Times New Roman" w:hAnsi="Times New Roman"/>
          <w:sz w:val="24"/>
          <w:szCs w:val="24"/>
        </w:rPr>
        <w:t xml:space="preserve">Moreau, M.-P., &amp; Kerner, C. (2015). Care in academia: An exploration of student parents' experiences. British Journal of Sociology of Education, 36(2), 215-233. https://doi.org/10.1080/01425692.2013.814533</w:t>
      </w:r>
    </w:p>
    <w:p>
      <w:pPr>
        <w:bidi w:val="false"/>
        <w:spacing w:after="0" w:line="480" w:lineRule="auto"/>
        <w:ind w:left="709" w:hanging="709"/>
        <w:jc w:val="left"/>
      </w:pPr>
      <w:r>
        <w:rPr>
          <w:rFonts w:ascii="Times New Roman" w:cs="Times New Roman" w:eastAsia="Times New Roman" w:hAnsi="Times New Roman"/>
          <w:sz w:val="24"/>
          <w:szCs w:val="24"/>
        </w:rPr>
        <w:t xml:space="preserve">Oakley, A. (1981). Interviewing women: A contradiction in terms. In H. Roberts (Ed.), Doing feminist research (pp. 30-61). Routledge &amp; Kegan Paul.</w:t>
      </w:r>
    </w:p>
    <w:p>
      <w:pPr>
        <w:bidi w:val="false"/>
        <w:spacing w:after="0" w:line="480" w:lineRule="auto"/>
        <w:ind w:left="709" w:hanging="709"/>
        <w:jc w:val="left"/>
      </w:pPr>
      <w:r>
        <w:rPr>
          <w:rFonts w:ascii="Times New Roman" w:cs="Times New Roman" w:eastAsia="Times New Roman" w:hAnsi="Times New Roman"/>
          <w:sz w:val="24"/>
          <w:szCs w:val="24"/>
        </w:rPr>
        <w:t xml:space="preserve">Patton, M. Q. (2015). Qualitative research and evaluation methods: Integrating theory and practice (4th ed.). Sage.</w:t>
      </w:r>
    </w:p>
    <w:p>
      <w:pPr>
        <w:bidi w:val="false"/>
        <w:spacing w:after="0" w:line="480" w:lineRule="auto"/>
        <w:ind w:left="709" w:hanging="709"/>
        <w:jc w:val="left"/>
      </w:pPr>
      <w:r>
        <w:rPr>
          <w:rFonts w:ascii="Times New Roman" w:cs="Times New Roman" w:eastAsia="Times New Roman" w:hAnsi="Times New Roman"/>
          <w:sz w:val="24"/>
          <w:szCs w:val="24"/>
        </w:rPr>
        <w:t xml:space="preserve">Seidman, I. (2013). Interviewing as qualitative research: A guide for researchers in education and the social sciences (4th ed.). Teachers College Press.</w:t>
      </w:r>
    </w:p>
    <w:p>
      <w:pPr>
        <w:bidi w:val="false"/>
        <w:spacing w:after="0" w:line="480" w:lineRule="auto"/>
        <w:ind w:left="709" w:hanging="709"/>
        <w:jc w:val="left"/>
      </w:pPr>
      <w:r>
        <w:rPr>
          <w:rFonts w:ascii="Times New Roman" w:cs="Times New Roman" w:eastAsia="Times New Roman" w:hAnsi="Times New Roman"/>
          <w:sz w:val="24"/>
          <w:szCs w:val="24"/>
        </w:rPr>
        <w:t xml:space="preserve">Stier, H., Lewin-Epstein, N., &amp; Braun, M. (2001). Welfare regimes, family-supportive policies, and women's employment along the life-course. American Journal of Sociology, 106(6), 1731-1760. https://doi.org/10.1086/321302</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סדר השאלות השתנה בכל ראיון בהתאם למה שהעלתה המרואיינת, וחלק מן השאלות לא נשאלו כלל כשהנושא כוסה מעצמו.</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תמיכה: מי עוזר לך בפועל, איך מגיעים לסידור הזה, מה קורה כשהוא נופל.</w:t>
      </w:r>
    </w:p>
    <w:p>
      <w:pPr>
        <w:bidi/>
        <w:spacing w:after="0" w:line="480" w:lineRule="auto"/>
        <w:jc w:val="both"/>
      </w:pPr>
      <w:r>
        <w:rPr>
          <w:rFonts w:ascii="David" w:cs="David" w:eastAsia="David" w:hAnsi="David"/>
          <w:sz w:val="24"/>
          <w:szCs w:val="24"/>
          <w:rtl/>
        </w:rPr>
        <w:t xml:space="preserve">• בן או בת הזוג, המשפחה המורחבת: איך מתחלקת העבודה בבית, מי מחליט.</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או אשמה בגוף השאלה, ולתת להם לעלות מן המרואיינת.</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התמלולים להלן הם מילה במילה, כולל שאלות המראיינת.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נועה, בת 27, שנה ב' לעבודה סוציאלית. נערך בביתה, 19 במאי 2026, 68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ואת יכולה לעצור בכל רגע או לבקש שאוריד משהו מהתמלול. את מסכימה שנתחיל?</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כן, בסדר גמור. רק תגידי לי אם אני מדברת יותר מדי.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אין דבר כזה יותר מדי. אני עושה עבודה על נשים שהן אימהות, לומדות ועובדות בו זמנית. מה שמעניין אותי זה איך זה נראה מבפנים, לא המספרים. אז אשמח שתספרי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של קריאה, ואז בשש הקטן מתעורר וזהו, נגמר. עד שהם בגן אני כבר עייפה כאילו עבדתי משמרת.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שהם בגן?</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אני נוסעת למכללה. זה חצי שעה. בדרך אני מקשיבה להקלטה של שיעור שפספסתי, אם יש. יש לי שלושה ימי לימודים, אבל ביום ראשון זה מסתיים בארבע, וזה בעייתי כי הגן נסגר בארבע.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אז מה עושים?</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חמותי. חמותי לוקחת אותם שלוש פעמים בשבוע. בלעדיה לא הייתי סטודנטית, פשוט לא. אני אומרת את זה בלי דרמה, זה פשוט עובדה. אין מצב שהייתי עומדת בזה.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זה הסתדר ביניכן, הסידור הזה?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ובעלך?</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הוא עובד בשעות ארוכות, יוצא בשש ומגיע בשבע וחצי. הוא מקלח אותם בערב, זה שלו. בסופי שבוע הוא לגמרי איתם. אבל בשבוע... בשבוע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ואיפה הלימודים נכנסים ביום הזה?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בקצוות. בבוקר לפני, ובלילה אחרי. אין אמצע. פעם ניסיתי ללמוד כשהם ערים, בסלון, עם המחשב. זה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אה. יש אחד. לפני שלושה שבועות הייתה לי הגשה, ונסעתי לספרייה בשבת בבוקר. הבת שלי עמדה בדלת ואמרה אמא את הולכת שוב. שוב. היא בת שלוש, היא לא אמרה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שאם הייתי מפסיקה ללמוד הייתי אמא יותר טובה. אני יודעת שזה לא נכון, אבל אני חושבת את זה. אני יודעת בשכל שזה שטויות,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קודם שאת גם עובדת. ספרי לי על זה.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שלוש משמרות במעון יום, אחר הצהריים. זה נוח כי זה קרוב לבית וזה בתחום. המנהלת שלי בסדר איתי, היא נותנת לי להחליף משמרות בתקופת מבחנים. אבל, ואת זה חשוב לי להגיד, המנהלת שלי בסדר איתי אבל זה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תלוי במרצה. לגמרי תלוי במרצה. יש כאלה שאומרים אין בעיה, תשלחי לי מייל, ויש כאלה שאומרים יש נוכחות חובה ונקודה. אני לא כועסת עליהם, זה החוק שלהם. אבל אני כן חושבת שאם היו יושבים ובודקים כמה מאיתנו יש, זה היה נראה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כמה מאיתנו יש, את יודעת?</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לא. אין לי מושג. בכיתה שלי אני מכירה עוד שתיים. אבל אנחנו לא מדברות על זה הרבה, כל אחת בשלה.</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 התעורר.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כן, חשבתי על זה עכשיו כשהחזקתי אותו.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שאלה אחרונה, למה דווקא עכשיו? יכולת לחכות שהם יגדלו.</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כולם אמרו לי את זה. אמא שלי אמרה לי חכי, מה הלחץ. אבל אני ראיתי אותה מחכה. היא חיכתה ולא למדה אף פעם. (.) ואני רוצה שהבת שלי תראה אותי לומדת, לא רק מנקה. זה נשמע נדוש אבל זה נכון.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טלי, בת 24, שנה א' לחינוך, אם חד הורית. נערך בביתה, 24 במאי 2026, 75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טלי. תקראי לי טלי, זה שם של חברה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טלי. אז אני עושה עבודה על נשים שהן אימהות, לומדות ועובדות במקביל, ומה שמעניין אותי זה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נוסעת למכללה, יוצאת מההרצאה האחרונה רצה למשמרת, בשמונה אוספת אותו מהשכנה, מקלחת, סיפור, ובעשר וחצי אני פותחת מחשב. הזמן שלי הוא מה שנשאר אחרי כולם.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אחת, אחת וחצי. תלוי. אם יש הגשה אז יותר. יש לילות שאני לא הולכת לישון בכלל, עושה קפה בחמש ומתחילה יום חדש. זה קורה אולי פעם בשבועיים.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שכרגע יש שכנה שאוספת. ספרי לי על מי עוזר לך.</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אין לי גב. יש לי שכנה טובה ותשלום לבייביסיטר, וזה מה יש. אמא שלי בצפון, אנחנו בקשר טוב אבל היא רחוקה. אבא שלו... הוא בתמונה כספית, פחות בתמונה של יום שלישי בארבע.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כמה זה עולה לך, הסידור הזה?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הרבה. בערך שליש ממה שאני מרוויחה הולך על שעות של מישהו שיהיה איתו. ואני מקבלת מלגה, בלי המלגה זה בכלל לא היה קורה. אבל המלגה מותנית בכך שאני לא נכשלת, אז זה גם לחץ.</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הרגשת שהתחומים מתנגשים.</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המבחן בפסיכולוגיה התפתחותית.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הבאתי אותו. ישבתי איתו במסדרון עד שהשכנה הגיעה לקחת אותו, ונכנסתי עשרים דקות באיחור למבחן.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היא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יש אחת שאני יודעת עליה. דיברנו פעם אחת בשירותים ארבעים דקות. (צוחקת) ארבעים דקות בשירותים, זה היה הדבר הכי מועיל בסמסטר.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זה היה מועיל?</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כי היא לא הופתעה. אמרתי לה שאני לומדת בלילה והיא אמרה כן, ברור, ועברה לנושא הבא. את יודעת מה זה שווה, שמישהי לא תגיד לך וואי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כי זה מחמאה שאומרת לך שאת חריגה. ואני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כי אם לא עכשיו אז אף פעם. פרקטית, ככל שהוא גדל זה יעלה יותר, לא פחות. וגם... (.) התואר הזה הוא הדבר היחיד שהוא רק שלי. הכל בבית שייך לו, וזה שלי. אני יודעת שזה נשמע אנוכי.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אנוכי. איך את מדמיינת את עצמך בעוד חמש שנים?</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זה הכל.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שיר, בת 29, שנה ג' לפסיכולוגיה. נערך בשיחת וידאו, 31 במאי 2026, 55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בסדר. יש לי בערך שעה עד שהקטן מתעורר לאכול, אז בואי נתחיל.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אז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זה יהיה משעמם. (.) שש, הקטן. שש וחצי, הגדולה. שבע וחצי יוצאים, אני מורידה את שניהם ואז נוסעת ארבעים דקות לעבודה. עד אחת אני במרפאה. אחת עד שלוש זה החלון שלי, אני יושבת ברכב בחניון או בספרייה אם הספקתי. שלוש אוספת. משש עד שמונה זה כאוס. שמונה וחצי הם ישנים, ואז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זה ואז אני?</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אז אני לומדת עד אחת עשרה, אחת עשרה וחצי. אלא אם כן נרדמתי איתם, מה שקורה בערך פעמיים בשבוע ואז אני קמה בשתיים ולומדת. (.) השינה היא התקציב הגמיש היחיד שיש לי. כל השאר קבוע. הילדים קבועים, העבודה קבועה, השעות במכללה קבועות. רק השינה זזה.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חלון של שעתיים בצהריים. איך זה עובד בפועל?</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ברוב הפעמים לא. תמיד יש משהו. סידור, טלפון מהגן, קניות. אני חושבת שמתוך חמישה ימים אני באמת מנצלת אותו ביומיים. אבל אני מתכננת אותו כאילו הוא קיים בחמישה, וזה בעצם המקור לכל התסכול.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להסביר?</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כן, כי אני בונה תוכנית שמניחה שהכל יעבוד, ואז כשמשהו נופל אני מרגישה שאני נכשלתי, למרות שהתוכנית מלכתחילה הייתה לא ריאלית. את מבינה? אני מודדת את עצמי מול לוח זמנים שאף אחת לא הייתה עומדת בו.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ואיפה הראש שלך במהלך היום?</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בכל מקום חוץ מאיפה שאני. 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ובן הזוג שלך, איך מתחלקת העבודה בבית?</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בן זוגי עוזר המון, באמת. הוא לוקח את הגדולה לחוגים, הוא עושה את הקניות.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עוזר. אני שמה לב שאת משתמשת במילה הזאת.</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 החיתולים, אני זאת שזוכרת שיש יום צילומים. הוא יעשה כל דבר שאבקש. אבל צריך לבקש.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מדויק. בואי נדבר על המכללה. תארי מקרה שבו הרגשת שהמוסד מתחשב, ומקרה הפוך.</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שניהם קרו באותו סמסטר. יש מרצה שאמרה לי תביאי אותה, שתשב מאחורה עם טאבלט. ויש מרצה שאמר לי שזה לא מעון. אותו בניין, 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לא הגבתי. הלכתי הביתה. (.) בדיעבד הייתי צריכה לפנות לדיקנט, אבל בזמן אמת את פשוט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הזכרת שהתחלת את התואר מסיבות כלכליות.</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כן. בהתחלה נכנסתי לתואר בשביל משכורת יותר טובה, בלי רומנטיקה. אבל אני יושבת בשיעור, פתאום מדברים על משהו ואני חושבת שעתיים אחר כך על מה שנאמר שם,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(תקלה): </w:t>
      </w:r>
      <w:r>
        <w:rPr>
          <w:rFonts w:ascii="David" w:cs="David" w:eastAsia="David" w:hAnsi="David"/>
          <w:sz w:val="24"/>
          <w:szCs w:val="24"/>
          <w:rtl/>
        </w:rPr>
        <w:t xml:space="preserve">החיבור נותק לכשלוש דקות וחודש.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סליחה, חזרנו. אמרת שזה החלק היחיד ביום שאת חושבת בו על משהו שאינו לוגיסטיקה.</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כן. ואני רוצה להוסיף משהו, כי אני חושבת שאנשים לא מבינים את זה. כשאני אומרת שקשה לי, כולם מציעים לי להוריד קורס. אף אחד לא מציע לי להוריד משמרת או להוריד חוג לילדה.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עם תואר שני, עובדת בתחום, וישנה שבע שעות בלילה. (צוחקת) שבע. אני לא חמדנית.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משהו שלא שאלתי?</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רק המילה הזאת שאמרת קודם, עוזר. אני אחשוב על זה עוד. תודה שהצבעת על 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כתקציב, חלון שלא מתממש, ויתור על מנוחה, תכנון לא ריאלי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הזמן כמשאב שנגמר</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והגוף</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הילד בהרצאה, בכי בכניסה לגן, חשבון פנימי, אשמה שאינה מופנית החוצה, בושה בציון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"בשום מקום אני לא שלמה":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חמות כתנאי ללימודים, חוב רגשי, אין גב, תמיכה בתשלום, בן זוג שעוזר, עבודת הבקשה, בדידות בכיתה, עמיתה שמבינה</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"מי מחזיק אותי": רשתות תמיכה, גלויות וסמויות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נוכחות חובה, מרצה שאפשר ומרצה שסירב, גמישות כטובה אישית, היעדר נוהל כתוב,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מוסד הלימודים ומקום העבודה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התואר שלי, מודל לבת, לשון עתיד, סירוב לחתוך דווקא בלימודים, חשיבה שאינה לוגיסטיקה, ניידות כלכלית</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"זה בשבילי, לא רק בשבילם": הלימודים כהשקעה בזהות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תימת גוף נפרדת נשקלה ונזנחה בשל מיעוט קודים, והקודים שלה נכללו בקטגוריה א. הקוד "חוב רגשי" נשקל לשיוך כפול לתימות 2 ו-3, ושויך לתימה 3 בהתאם להקשר שבו נאמר. ההחלטה תועדה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למשתתף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נועה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למשתתף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טלי</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למשתתף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שיר</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2026-08-09T19:48:41.523Z</dcterms:created>
  <dcterms:modified xsi:type="dcterms:W3CDTF">2026-08-09T19:48:41.523Z</dcterms:modified>
</cp:coreProperties>
</file>

<file path=docProps/custom.xml><?xml version="1.0" encoding="utf-8"?>
<Properties xmlns="http://schemas.openxmlformats.org/officeDocument/2006/custom-properties" xmlns:vt="http://schemas.openxmlformats.org/officeDocument/2006/docPropsVTypes"/>
</file>