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sz w:val="32"/>
          <w:szCs w:val="32"/>
          <w:rtl/>
        </w:rPr>
        <w:t xml:space="preserve">המכללה האקדמית רמת גן</w:t>
      </w:r>
    </w:p>
    <w:p>
      <w:pPr>
        <w:bidi/>
        <w:spacing w:after="500" w:line="360"/>
        <w:jc w:val="center"/>
      </w:pPr>
      <w:r>
        <w:rPr>
          <w:rFonts w:ascii="David" w:cs="David" w:eastAsia="David" w:hAnsi="David"/>
          <w:b w:val="false"/>
          <w:bCs w:val="false"/>
          <w:sz w:val="28"/>
          <w:szCs w:val="28"/>
          <w:rtl/>
        </w:rPr>
        <w:t xml:space="preserve">מכינה אקדמית +30</w:t>
      </w:r>
    </w:p>
    <w:p>
      <w:pPr>
        <w:bidi/>
        <w:spacing w:after="120" w:line="360"/>
        <w:jc w:val="center"/>
      </w:pPr>
      <w:r>
        <w:rPr>
          <w:rFonts w:ascii="David" w:cs="David" w:eastAsia="David" w:hAnsi="David"/>
          <w:b w:val="false"/>
          <w:bCs w:val="false"/>
          <w:sz w:val="26"/>
          <w:szCs w:val="26"/>
          <w:rtl/>
        </w:rPr>
        <w:t xml:space="preserve">קורס: אוריינות אקדמית</w:t>
      </w:r>
    </w:p>
    <w:p>
      <w:pPr>
        <w:bidi/>
        <w:spacing w:after="800" w:line="360"/>
        <w:jc w:val="center"/>
      </w:pPr>
      <w:r>
        <w:rPr>
          <w:rFonts w:ascii="David" w:cs="David" w:eastAsia="David" w:hAnsi="David"/>
          <w:b w:val="false"/>
          <w:bCs w:val="false"/>
          <w:sz w:val="26"/>
          <w:szCs w:val="26"/>
          <w:rtl/>
        </w:rPr>
        <w:t xml:space="preserve">מרצה: אסתר קטי כץ</w:t>
      </w:r>
    </w:p>
    <w:p>
      <w:pPr>
        <w:bidi/>
        <w:spacing w:after="300" w:line="360"/>
        <w:jc w:val="center"/>
      </w:pPr>
      <w:r>
        <w:rPr>
          <w:rFonts w:ascii="David" w:cs="David" w:eastAsia="David" w:hAnsi="David"/>
          <w:b w:val="false"/>
          <w:bCs w:val="false"/>
          <w:sz w:val="26"/>
          <w:szCs w:val="26"/>
          <w:rtl/>
        </w:rPr>
        <w:t xml:space="preserve">עבודה מסכמת: סיכום אינטגרטיבי</w:t>
      </w:r>
    </w:p>
    <w:p>
      <w:pPr>
        <w:bidi/>
        <w:spacing w:after="60" w:line="360"/>
        <w:jc w:val="center"/>
      </w:pPr>
      <w:r>
        <w:rPr>
          <w:rFonts w:ascii="David" w:cs="David" w:eastAsia="David" w:hAnsi="David"/>
          <w:b/>
          <w:bCs/>
          <w:sz w:val="38"/>
          <w:szCs w:val="38"/>
          <w:rtl/>
        </w:rPr>
        <w:t xml:space="preserve">הקשר שבין חשיפה לרשתות חברתיות לבין דימוי גוף</w:t>
      </w:r>
    </w:p>
    <w:p>
      <w:pPr>
        <w:bidi/>
        <w:spacing w:after="800" w:line="360"/>
        <w:jc w:val="center"/>
      </w:pPr>
      <w:r>
        <w:rPr>
          <w:rFonts w:ascii="David" w:cs="David" w:eastAsia="David" w:hAnsi="David"/>
          <w:b/>
          <w:bCs/>
          <w:sz w:val="38"/>
          <w:szCs w:val="38"/>
          <w:rtl/>
        </w:rPr>
        <w:t xml:space="preserve">בקרב בוגרים צעירים</w:t>
      </w:r>
    </w:p>
    <w:p>
      <w:pPr>
        <w:bidi/>
        <w:spacing w:after="120" w:line="360"/>
        <w:jc w:val="center"/>
      </w:pPr>
      <w:r>
        <w:rPr>
          <w:rFonts w:ascii="David" w:cs="David" w:eastAsia="David" w:hAnsi="David"/>
          <w:b/>
          <w:bCs/>
          <w:sz w:val="26"/>
          <w:szCs w:val="26"/>
          <w:rtl/>
        </w:rPr>
        <w:t xml:space="preserve">מגישות:</w:t>
      </w:r>
    </w:p>
    <w:p>
      <w:pPr>
        <w:bidi/>
        <w:spacing w:after="120" w:line="360"/>
        <w:jc w:val="center"/>
      </w:pPr>
      <w:r>
        <w:rPr>
          <w:rFonts w:ascii="David" w:cs="David" w:eastAsia="David" w:hAnsi="David"/>
          <w:b w:val="false"/>
          <w:bCs w:val="false"/>
          <w:sz w:val="26"/>
          <w:szCs w:val="26"/>
          <w:rtl/>
        </w:rPr>
        <w:t xml:space="preserve">בר אגרונוב 305072548</w:t>
      </w:r>
    </w:p>
    <w:p>
      <w:pPr>
        <w:bidi/>
        <w:spacing w:after="800" w:line="360"/>
        <w:jc w:val="center"/>
      </w:pPr>
      <w:r>
        <w:rPr>
          <w:rFonts w:ascii="David" w:cs="David" w:eastAsia="David" w:hAnsi="David"/>
          <w:b w:val="false"/>
          <w:bCs w:val="false"/>
          <w:sz w:val="26"/>
          <w:szCs w:val="26"/>
          <w:rtl/>
        </w:rPr>
        <w:t xml:space="preserve">אורטל חמדני 204019525</w:t>
      </w:r>
    </w:p>
    <w:p>
      <w:pPr>
        <w:bidi/>
        <w:spacing w:after="0" w:line="360"/>
        <w:jc w:val="center"/>
      </w:pPr>
      <w:r>
        <w:rPr>
          <w:rFonts w:ascii="David" w:cs="David" w:eastAsia="David" w:hAnsi="David"/>
          <w:b w:val="false"/>
          <w:bCs w:val="false"/>
          <w:sz w:val="26"/>
          <w:szCs w:val="26"/>
          <w:rtl/>
        </w:rPr>
        <w:t xml:space="preserve">תאריך הגשה: אב תשפ"ו, אוגוסט 2026</w:t>
      </w:r>
    </w:p>
    <w:p>
      <w:r>
        <w:br w:type="page"/>
      </w:r>
    </w:p>
    <w:p>
      <w:pPr>
        <w:bidi/>
        <w:spacing w:after="120" w:before="0" w:line="480"/>
        <w:jc w:val="right"/>
      </w:pPr>
      <w:r>
        <w:rPr>
          <w:rFonts w:ascii="David" w:cs="David" w:eastAsia="David" w:hAnsi="David"/>
          <w:b/>
          <w:bCs/>
          <w:sz w:val="30"/>
          <w:szCs w:val="30"/>
          <w:rtl/>
        </w:rPr>
        <w:t xml:space="preserve">תקציר</w:t>
      </w:r>
    </w:p>
    <w:p>
      <w:pPr>
        <w:bidi/>
        <w:spacing w:after="0" w:line="480"/>
        <w:jc w:val="both"/>
      </w:pPr>
      <w:r>
        <w:rPr>
          <w:rFonts w:ascii="David" w:cs="David" w:eastAsia="David" w:hAnsi="David"/>
          <w:sz w:val="24"/>
          <w:szCs w:val="24"/>
          <w:rtl/>
        </w:rPr>
        <w:t xml:space="preserve">עבודה זו בוחנת את הקשר שבין חשיפה לרשתות חברתיות לבין דימוי גוף בקרב בוגרים צעירים. העבודה בנויה בשיטת המשפך: היא פותחת במקומם של המדיה הדיגיטליים בחייהם של ילדים וצעירים, ממשיכה אל המושג דימוי גוף ואל הדרך שבה הוא נבנה, מתמקדת בממצאי המחקרים על הקשר בין השניים, וסוגרת בגורמים ממתנים ובהשלכות יישומיות. הסקירה נשענת על חמישה מקורות אקדמיים מהעשור האחרון, שלושה בעברית ושניים באנגלית.</w:t>
      </w:r>
    </w:p>
    <w:p>
      <w:pPr>
        <w:bidi/>
        <w:spacing w:after="0" w:line="480"/>
        <w:jc w:val="both"/>
      </w:pPr>
      <w:r>
        <w:rPr>
          <w:rFonts w:ascii="David" w:cs="David" w:eastAsia="David" w:hAnsi="David"/>
          <w:sz w:val="24"/>
          <w:szCs w:val="24"/>
          <w:rtl/>
        </w:rPr>
        <w:t xml:space="preserve">מן הסקירה עולה תמונה מורכבת. מחקר ספרדי בקרב 585 משתמשי אינסטגרם בגילאי 40-18 מצא קשר בין תדירות השימוש לבין חוסר שביעות רצון מהגוף וערך עצמי נמוך, וזיהה את הנטייה להשוות מראה כמנגנון מתווך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מחקר גרמני בקרב צעירים בגילאי 34-18 הראה שזמן השימוש כשלעצמו אינו מנבא פגיעה, ודווקא הרגלי גלישה בתכנים של זרים ניבאו עמדות נוקשות כלפי מראה ודפוסי אכילה מופרעים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במחקר ישראלי בקרב בוגרים צעירים נמצא, בניגוד להשערה, קשר חיובי מתון בין חשיפה לתמונות בפייסבוק לבין דימוי גוף, וקשר זה נעלם כאשר נכללה במודל אינטליגנציה רגשית (פולישוק וזיסברג, 2016).</w:t>
      </w:r>
    </w:p>
    <w:p>
      <w:pPr>
        <w:bidi/>
        <w:spacing w:after="0" w:line="480"/>
        <w:jc w:val="both"/>
      </w:pPr>
      <w:r>
        <w:rPr>
          <w:rFonts w:ascii="David" w:cs="David" w:eastAsia="David" w:hAnsi="David"/>
          <w:sz w:val="24"/>
          <w:szCs w:val="24"/>
          <w:rtl/>
        </w:rPr>
        <w:t xml:space="preserve">המסקנה המרכזית היא שהשאלה אינה כמה זמן צעירים מבלים ברשתות, אלא מה הם עושים שם ובאילו משאבים אישיים הם מצוידים. בסיום העבודה מוצעות המלצות מעשיות: פיתוח אוריינות דיגיטלית, טיפוח מיומנויות רגשיות במסגרות חינוך והכוונה של הרגלי שימוש, לצד הצעות למחקר המשך.</w:t>
      </w:r>
    </w:p>
    <w:p>
      <w:r>
        <w:br w:type="page"/>
      </w:r>
    </w:p>
    <w:p>
      <w:pPr>
        <w:bidi/>
        <w:spacing w:after="120" w:before="0" w:line="480"/>
        <w:jc w:val="right"/>
      </w:pPr>
      <w:r>
        <w:rPr>
          <w:rFonts w:ascii="David" w:cs="David" w:eastAsia="David" w:hAnsi="David"/>
          <w:b/>
          <w:bCs/>
          <w:sz w:val="30"/>
          <w:szCs w:val="30"/>
          <w:rtl/>
        </w:rPr>
        <w:t xml:space="preserve">מבוא</w:t>
      </w:r>
    </w:p>
    <w:p>
      <w:pPr>
        <w:bidi/>
        <w:spacing w:after="0" w:line="480"/>
        <w:jc w:val="both"/>
      </w:pPr>
      <w:r>
        <w:rPr>
          <w:rFonts w:ascii="David" w:cs="David" w:eastAsia="David" w:hAnsi="David"/>
          <w:sz w:val="24"/>
          <w:szCs w:val="24"/>
          <w:rtl/>
        </w:rPr>
        <w:t xml:space="preserve">חקר תפקידם של המדיה בחייהם של ילדים ובני נוער עשה בעשורים האחרונים קפיצת מדרגה, והמעבר לסביבה רוויית טכנולוגיות דיגיטליות הרחיב את מגוון התכנים, דרכי הגישה והפרקטיקות של צריכת תכנים ויצירתם. לתהליכים אלה השלכות על התפתחות קוגניטיבית, רגשית וחברתית, על גיבוש זהות ועל רווחה נפשית (אליאס, 2022).</w:t>
      </w:r>
    </w:p>
    <w:p>
      <w:pPr>
        <w:bidi/>
        <w:spacing w:after="0" w:line="480"/>
        <w:jc w:val="both"/>
      </w:pPr>
      <w:r>
        <w:rPr>
          <w:rFonts w:ascii="David" w:cs="David" w:eastAsia="David" w:hAnsi="David"/>
          <w:sz w:val="24"/>
          <w:szCs w:val="24"/>
          <w:rtl/>
        </w:rPr>
        <w:t xml:space="preserve">בתוך התחום הרחב הזה בחרנו להתמקד בזירה אחת: רשתות חברתיות מבוססות תמונה, ובשאלה כיצד החשיפה אליהן קשורה לדימוי הגוף של בוגרים צעירים. גילאי העשרים והשלושים המוקדמים הם קהל היעד העיקרי של פלטפורמות כמו אינסטגרם ופייסבוק, ובה בעת זוהי תקופה שבה המראה החיצוני נקשר לזוגיות, לתעסוקה ולערך העצמי. הספרות מציעה שאידיאלי היופי, שהועברו בעבר דרך טלוויזיה ומגזינים, עוברים כיום בעיקר דרך הרשתות החברתיות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480"/>
        <w:jc w:val="both"/>
      </w:pPr>
      <w:r>
        <w:rPr>
          <w:rFonts w:ascii="David" w:cs="David" w:eastAsia="David" w:hAnsi="David"/>
          <w:sz w:val="24"/>
          <w:szCs w:val="24"/>
          <w:rtl/>
        </w:rPr>
        <w:t xml:space="preserve">העבודה מבוססת על סיכום אינטגרטיבי של חמישה מקורות. המאמר המוביל הוא מחקרם של פולישוק וזיסברג (2016), שבחן בקרב בוגרים צעירים בישראל את הקשרים בין אינטליגנציה רגשית, חשיפה לתוכני תמונות בפייסבוק ודימוי גוף. לצדו נסקרים מאמר הפתיחה של אליאס (2022) על ילדות דיגיטלית, מחקרה של יאיר (2025) על שפת בני נוער בווטסאפ, מחקר שיישם את תאוריית הטיפוח על אינסטגרם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ומחקר רחב היקף על אינסטגרם, דימוי גוף וערך 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480"/>
        <w:jc w:val="both"/>
      </w:pPr>
      <w:r>
        <w:rPr>
          <w:rFonts w:ascii="David" w:cs="David" w:eastAsia="David" w:hAnsi="David"/>
          <w:sz w:val="24"/>
          <w:szCs w:val="24"/>
          <w:rtl/>
        </w:rPr>
        <w:t xml:space="preserve">מבנה העבודה הולך מן הרחב אל הצר. הפרק הראשון עוסק במקומם של המדיה הדיגיטליים בחיי צעירים. הפרק השני מגדיר דימוי גוף ומציג את המנגנון של השוואה חברתית. הפרק השלישי, לב העבודה, משווה בין ממצאי שלושת המחקרים האמפיריים על הקשר שבין חשיפה לרשתות לבין דימוי גוף. הפרק הרביעי דן בגורמים ממתנים ובהשלכות, ואחריו מובאים סיכום ורשימת מקורות.</w:t>
      </w:r>
    </w:p>
    <w:p>
      <w:r>
        <w:br w:type="page"/>
      </w:r>
    </w:p>
    <w:p>
      <w:pPr>
        <w:bidi/>
        <w:spacing w:after="120" w:before="0" w:line="480"/>
        <w:jc w:val="right"/>
      </w:pPr>
      <w:r>
        <w:rPr>
          <w:rFonts w:ascii="David" w:cs="David" w:eastAsia="David" w:hAnsi="David"/>
          <w:b/>
          <w:bCs/>
          <w:sz w:val="28"/>
          <w:szCs w:val="28"/>
          <w:rtl/>
        </w:rPr>
        <w:t xml:space="preserve">פרק 1: מדיה דיגיטליים ורשתות חברתיות בחייהם של צעירים</w:t>
      </w:r>
    </w:p>
    <w:p>
      <w:pPr>
        <w:bidi/>
        <w:spacing w:after="0" w:line="480"/>
        <w:jc w:val="both"/>
      </w:pPr>
      <w:r>
        <w:rPr>
          <w:rFonts w:ascii="David" w:cs="David" w:eastAsia="David" w:hAnsi="David"/>
          <w:sz w:val="24"/>
          <w:szCs w:val="24"/>
          <w:rtl/>
        </w:rPr>
        <w:t xml:space="preserve">הסביבה הדיגיטלית שינתה את חוויית הילדות וההתבגרות. ילדים וצעירים גדלים כיום בסביבה שבה המסך זמין בכל שעה, והמחקר על אודותיהם התרחב במספר המחקרים, בנושאים ובמתודולוגיות. הספרות מתארת גם סיכונים מקוונים וגם תרומה של ממש לרווחתם של ילדים ומשפחות, למשל בתקופת מגפת הקורונה, ומדגישה את הצורך באוריינות דיגיטלית של הורים ושל ילדים כאחד, כדי למצוא איזון בין אורח חיים מקוון ללא מקוון (אליאס, 2022).</w:t>
      </w:r>
    </w:p>
    <w:p>
      <w:pPr>
        <w:bidi/>
        <w:spacing w:after="0" w:line="480"/>
        <w:jc w:val="both"/>
      </w:pPr>
      <w:r>
        <w:rPr>
          <w:rFonts w:ascii="David" w:cs="David" w:eastAsia="David" w:hAnsi="David"/>
          <w:sz w:val="24"/>
          <w:szCs w:val="24"/>
          <w:rtl/>
        </w:rPr>
        <w:t xml:space="preserve">הרשתות החברתיות הן מרחב חברתי של ממש, שבו צעירים מנהלים את חיי החברה שלהם בפועל. מחקר שניתח יותר מאלף התכתבויות ווטסאפ של בני נוער בישראל מצא שהם יוצרים בתוכן שפה משלהם: שגיאות כתיב מכוונות, מניפולציות גרפיות והומור משמשים אותם לניהול קשרים חברתיים, להבניית זהות ולהבעת רגשות, ונורמות לשוניות חדשות נוצרות שם כל הזמן (יאיר, 2025).</w:t>
      </w:r>
    </w:p>
    <w:p>
      <w:pPr>
        <w:bidi/>
        <w:spacing w:after="0" w:line="480"/>
        <w:jc w:val="both"/>
      </w:pPr>
      <w:r>
        <w:rPr>
          <w:rFonts w:ascii="David" w:cs="David" w:eastAsia="David" w:hAnsi="David"/>
          <w:sz w:val="24"/>
          <w:szCs w:val="24"/>
          <w:rtl/>
        </w:rPr>
        <w:t xml:space="preserve">שני המקורות הללו משרטטים את הרקע לעבודה: אם הרשת היא הזירה שבה צעירים מציגים את עצמם ובוחנים את עצמם מול אחרים, מתבקש לשאול מה קורה שם לאחד הרכיבים הרגישים של העצמי, הוא דימוי הגוף (אליאס, 2022; יאיר, 2025).</w:t>
      </w:r>
    </w:p>
    <w:p>
      <w:r>
        <w:br w:type="page"/>
      </w:r>
    </w:p>
    <w:p>
      <w:pPr>
        <w:bidi/>
        <w:spacing w:after="120" w:before="0" w:line="480"/>
        <w:jc w:val="right"/>
      </w:pPr>
      <w:r>
        <w:rPr>
          <w:rFonts w:ascii="David" w:cs="David" w:eastAsia="David" w:hAnsi="David"/>
          <w:b/>
          <w:bCs/>
          <w:sz w:val="28"/>
          <w:szCs w:val="28"/>
          <w:rtl/>
        </w:rPr>
        <w:t xml:space="preserve">פרק 2: דימוי גוף וכיצד הוא נבנה</w:t>
      </w:r>
    </w:p>
    <w:p>
      <w:pPr>
        <w:bidi/>
        <w:spacing w:after="0" w:line="480"/>
        <w:jc w:val="both"/>
      </w:pPr>
      <w:r>
        <w:rPr>
          <w:rFonts w:ascii="David" w:cs="David" w:eastAsia="David" w:hAnsi="David"/>
          <w:sz w:val="24"/>
          <w:szCs w:val="24"/>
          <w:rtl/>
        </w:rPr>
        <w:t xml:space="preserve">דימוי גוף הוא האופן שבו אדם תופס, חושב ומרגיש כלפי גופו. הספרות רואה בהיווצרותו תהליך מתמשך, המשלב הערכות קוגניטיביות לא מודעות והשוואה לא מודעת לאחרים, על רקע נורמות והנחות תרבותיות וחברתיות. דימוי גוף ירוד אינו עניין אסתטי בלבד: הוא כרוך במצוקה נפשית ועלול להתבטא גם בדפוסי אכילה בלתי מסתגלים (פולישוק וזיסברג, 2016).</w:t>
      </w:r>
    </w:p>
    <w:p>
      <w:pPr>
        <w:bidi/>
        <w:spacing w:after="0" w:line="480"/>
        <w:jc w:val="both"/>
      </w:pPr>
      <w:r>
        <w:rPr>
          <w:rFonts w:ascii="David" w:cs="David" w:eastAsia="David" w:hAnsi="David"/>
          <w:sz w:val="24"/>
          <w:szCs w:val="24"/>
          <w:rtl/>
        </w:rPr>
        <w:t xml:space="preserve">המסגרת התאורטית המקובלת להסבר הקשר בין צפייה באחרים לבין הערכת הגוף היא תאוריית ההשוואה החברתית, שלפיה אנשים מעריכים את עצמם באמצעות השוואות לדעותיהם וליכולותיהם של אחרים (Festinger, 1954, כפי שמצוטט אצל פולישוק וזיסברג, 2016). ברשתות חברתיות ההשוואה הזו מודגשת וחזקה יותר מאשר באינטראקציות פנים אל פנים, משום שהתוכן חזותי ברובו ומציג גרסה ערוכה ומסוננת של המציאות (פולישוק וזיסברג, 2016).</w:t>
      </w:r>
    </w:p>
    <w:p>
      <w:pPr>
        <w:bidi/>
        <w:spacing w:after="0" w:line="480"/>
        <w:jc w:val="both"/>
      </w:pPr>
      <w:r>
        <w:rPr>
          <w:rFonts w:ascii="David" w:cs="David" w:eastAsia="David" w:hAnsi="David"/>
          <w:sz w:val="24"/>
          <w:szCs w:val="24"/>
          <w:rtl/>
        </w:rPr>
        <w:t xml:space="preserve">לתמונה זו מצטרפת נקודת מבט תאורטית נוספת. מחקר עדכני טוען שהרשתות החברתיות החליפו את המדיה המסורתית כערוץ המרכזי שדרכו מועברים אידיאלי יופי, ומציע לבחון אותן דרך תאוריית הטיפוח: סביבה שבה אדם שוהה שעות רבות מטפחת בהדרגה את תפיסותיו, עמדותיו והתנהגותו ביחס לגוף ולמשקל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r>
        <w:br w:type="page"/>
      </w:r>
    </w:p>
    <w:p>
      <w:pPr>
        <w:bidi/>
        <w:spacing w:after="120" w:before="0" w:line="480"/>
        <w:jc w:val="right"/>
      </w:pPr>
      <w:r>
        <w:rPr>
          <w:rFonts w:ascii="David" w:cs="David" w:eastAsia="David" w:hAnsi="David"/>
          <w:b/>
          <w:bCs/>
          <w:sz w:val="28"/>
          <w:szCs w:val="28"/>
          <w:rtl/>
        </w:rPr>
        <w:t xml:space="preserve">פרק 3: הקשר שבין חשיפה לרשתות חברתיות לבין דימוי גוף בקרב בוגרים צעירים</w:t>
      </w:r>
    </w:p>
    <w:p>
      <w:pPr>
        <w:bidi/>
        <w:spacing w:after="0" w:line="480"/>
        <w:jc w:val="both"/>
      </w:pPr>
      <w:r>
        <w:rPr>
          <w:rFonts w:ascii="David" w:cs="David" w:eastAsia="David" w:hAnsi="David"/>
          <w:sz w:val="24"/>
          <w:szCs w:val="24"/>
          <w:rtl/>
        </w:rPr>
        <w:t xml:space="preserve">המחקר הרחב מבין השלושה נערך בספרד ובדק 585 בוגרים בגילאי 40-18 באמצעות שאלון דימוי גוף, סולם הערכה עצמית של רוזנברג וסולם השוואת מראה. נמצא מתאם חיובי בין תדירות השימוש באינסטגרם לבין חוסר שביעות רצון מהגוף וערך עצמי נמוך, וזמן הצפייה בתכנים ניבא את שני המשתנים. סוג התוכן שפורסם או נצפה לא נמצא קשור לתוצאות, ואילו הנטייה להשוות את המראה לאחרים נמצאה מתווכת את הקשר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480"/>
        <w:jc w:val="both"/>
      </w:pPr>
      <w:r>
        <w:rPr>
          <w:rFonts w:ascii="David" w:cs="David" w:eastAsia="David" w:hAnsi="David"/>
          <w:sz w:val="24"/>
          <w:szCs w:val="24"/>
          <w:rtl/>
        </w:rPr>
        <w:t xml:space="preserve">מחקר גרמני בקרב 228 צעירים בגילאי 34-18 מספק תמונה מדויקת יותר של דפוסי השימוש. כאשר הופרדה כמות השימוש מאיכותו התברר שזמן שימוש כשלעצמו אינו מנבא דבר. המנבא היחיד היה נטיית המשתתפים לגלוש בתכנים ציבוריים של זרים: נטייה זו נקשרה לעמדות מחמירות כלפי משקלם ומראם של אחרים, בעיקר בקרב נשים, ולסיכון גבוה יותר לאכילה מופרעת בשני המינים. דווקא הקשר שצפו החוקרים בין הגלישה לבין ירידה בשביעות הרצון מהגוף עצמו לא נמצא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480"/>
        <w:jc w:val="both"/>
      </w:pPr>
      <w:r>
        <w:rPr>
          <w:rFonts w:ascii="David" w:cs="David" w:eastAsia="David" w:hAnsi="David"/>
          <w:sz w:val="24"/>
          <w:szCs w:val="24"/>
          <w:rtl/>
        </w:rPr>
        <w:t xml:space="preserve">המאמר המוביל של העבודה נערך בישראל, בקרב 127 צעירים וצעירות בגילאי 25-18, ובדק שאלון דימוי גוף, שאלון שימוש בפייסבוק ושאלון אינטליגנציה רגשית כתכונה. גם כאן הממצאים סטו מן המשוער: במקום קשר שלילי נמצא קשר חיובי מתון בין חשיפה לתוכני תמונות לבין דימוי גוף, וקשר זה איבד את מובהקותו כאשר נכללה אינטליגנציה רגשית במודל. ניתוח נתיבים העלה שלאינטליגנציה רגשית אפקט ישיר הן על מידת החשיפה לתכנים חזותיים הן על דימוי הגוף. החוקרים מציעים שאופיו המתאמי של המחקר עשוי להסביר את הכיוון המפתיע: ייתכן שדווקא מי שדימוי גופם חיובי מרבים להיחשף לתמונות (פולישוק וזיסברג, 2016).</w:t>
      </w:r>
    </w:p>
    <w:p>
      <w:pPr>
        <w:bidi/>
        <w:spacing w:after="0" w:line="480"/>
        <w:jc w:val="both"/>
      </w:pPr>
      <w:r>
        <w:rPr>
          <w:rFonts w:ascii="David" w:cs="David" w:eastAsia="David" w:hAnsi="David"/>
          <w:sz w:val="24"/>
          <w:szCs w:val="24"/>
          <w:rtl/>
        </w:rPr>
        <w:t xml:space="preserve">קריאה משולבת של שלושת המחקרים מלמדת יותר מכל אחד מהם בנפרד. שלושתם מזהים את ההשוואה החברתית כמנגנון פעיל, ושניים מהם מראים שאופן השימוש חשוב מכמותו: בספרד הקשר תווך על ידי נטיית ההשוואה, ובגרמניה רק גלישה בתכני זרים ניבאה פגיעה. עם זאת יש ביניהם הבדלים ממשיים. הם נבדלים בכיוון הממצאים, בפלטפורמה הנבדקת ובמדדים, והממצא הישראלי ההפוך מזכיר שהקשר אינו דטרמיניסטי. שלושתם מחקרים מתאמיים, ולכן איש מהם אינו יכול לקבוע מה קודם למה: החשיפה לדימוי הגוף או דימוי הגוף לחשיפה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r>
        <w:br w:type="page"/>
      </w:r>
    </w:p>
    <w:p>
      <w:pPr>
        <w:bidi/>
        <w:spacing w:after="120" w:before="0" w:line="480"/>
        <w:jc w:val="right"/>
      </w:pPr>
      <w:r>
        <w:rPr>
          <w:rFonts w:ascii="David" w:cs="David" w:eastAsia="David" w:hAnsi="David"/>
          <w:b/>
          <w:bCs/>
          <w:sz w:val="28"/>
          <w:szCs w:val="28"/>
          <w:rtl/>
        </w:rPr>
        <w:t xml:space="preserve">פרק 4: גורמים ממתנים והשלכות</w:t>
      </w:r>
    </w:p>
    <w:p>
      <w:pPr>
        <w:bidi/>
        <w:spacing w:after="0" w:line="480"/>
        <w:jc w:val="both"/>
      </w:pPr>
      <w:r>
        <w:rPr>
          <w:rFonts w:ascii="David" w:cs="David" w:eastAsia="David" w:hAnsi="David"/>
          <w:sz w:val="24"/>
          <w:szCs w:val="24"/>
          <w:rtl/>
        </w:rPr>
        <w:t xml:space="preserve">הממצא הישראלי מפנה את תשומת הלב למשאבים אישיים. אינטליגנציה רגשית, כלומר היכולת לזהות רגשות, להבין אותם ולווסתם, נמצאה קשורה במישרין לדימוי גוף חיובי, והכללתה במודל ביטלה את הקשר שבין חשיפה לתמונות לבין דימוי הגוף. מכאן שההבדלים בין צעירים בעמידותם מול תכני הרשת עשויים להיות חשובים מן החשיפה עצמה, ושפיתוח מיומנויות רגשיות במערכת החינוך, מהיסודי ועד האקדמי, הוא אפיק התערבות מעשי (פולישוק וזיסברג, 2016).</w:t>
      </w:r>
    </w:p>
    <w:p>
      <w:pPr>
        <w:bidi/>
        <w:spacing w:after="0" w:line="480"/>
        <w:jc w:val="both"/>
      </w:pPr>
      <w:r>
        <w:rPr>
          <w:rFonts w:ascii="David" w:cs="David" w:eastAsia="David" w:hAnsi="David"/>
          <w:sz w:val="24"/>
          <w:szCs w:val="24"/>
          <w:rtl/>
        </w:rPr>
        <w:t xml:space="preserve">כיוון שני נוגע להרגלי השימוש. אם הפגיעה קשורה בעיקר לגלישה פסיבית בפרופילים של זרים ולא לזמן המסך הכולל, הדרכה של צעירים יכולה להתמקד בשאלה מה צופים, יותר מאשר בשאלה כמה: העדפת קשר עם מכרים על פני צריכת תכנים של משפיענים, ומודעות לכך שהפיד הציבורי מציג מדגם מוטה של גופים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480"/>
        <w:jc w:val="both"/>
      </w:pPr>
      <w:r>
        <w:rPr>
          <w:rFonts w:ascii="David" w:cs="David" w:eastAsia="David" w:hAnsi="David"/>
          <w:sz w:val="24"/>
          <w:szCs w:val="24"/>
          <w:rtl/>
        </w:rPr>
        <w:t xml:space="preserve">ברמת המערכת, החוקרים הספרדים קוראים לגבש מדיניות מניעה שתגן על בריאותם הנפשית של המשתמשים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קריאה זו עולה בקנה אחד עם הדגש על אוריינות דיגיטלית של הורים וילדים כאחד, שנועדה להגביר מודעות לסיכונים מקוונים ולסייע במציאת איזון בין החיים המקוונים לאלה שמחוץ לרשת (אליאס, 2022).</w:t>
      </w:r>
    </w:p>
    <w:p>
      <w:r>
        <w:br w:type="page"/>
      </w:r>
    </w:p>
    <w:p>
      <w:pPr>
        <w:bidi/>
        <w:spacing w:after="120" w:before="0" w:line="480"/>
        <w:jc w:val="right"/>
      </w:pPr>
      <w:r>
        <w:rPr>
          <w:rFonts w:ascii="David" w:cs="David" w:eastAsia="David" w:hAnsi="David"/>
          <w:b/>
          <w:bCs/>
          <w:sz w:val="30"/>
          <w:szCs w:val="30"/>
          <w:rtl/>
        </w:rPr>
        <w:t xml:space="preserve">סיכום</w:t>
      </w:r>
    </w:p>
    <w:p>
      <w:pPr>
        <w:bidi/>
        <w:spacing w:after="0" w:line="480"/>
        <w:jc w:val="both"/>
      </w:pPr>
      <w:r>
        <w:rPr>
          <w:rFonts w:ascii="David" w:cs="David" w:eastAsia="David" w:hAnsi="David"/>
          <w:sz w:val="24"/>
          <w:szCs w:val="24"/>
          <w:rtl/>
        </w:rPr>
        <w:t xml:space="preserve">העבודה שאלה כיצד קשורה חשיפה לרשתות חברתיות לדימוי הגוף של בוגרים צעירים. התשובה שעולה מן המקורות אינה חד משמעית, וזה עיקר הלקח: תדירות השימוש קשורה לחוסר שביעות רצון מהגוף במדגם אחד, אינה מנבאת דבר במדגם אחר, ובמדגם הישראלי נמצא אף קשר חיובי שנעלם בנוכחות אינטליגנציה רגשית. המשותף לכולם הוא מנגנון ההשוואה החברתית וההכרה בכך שאופן השימוש ומשאבי הפרט מכריעים יותר מזמן המסך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0" w:line="480"/>
        <w:jc w:val="both"/>
      </w:pPr>
      <w:r>
        <w:rPr>
          <w:rFonts w:ascii="David" w:cs="David" w:eastAsia="David" w:hAnsi="David"/>
          <w:sz w:val="24"/>
          <w:szCs w:val="24"/>
          <w:rtl/>
        </w:rPr>
        <w:t xml:space="preserve">מן הממצאים נגזרות שלוש המלצות מעשיות: לשלב תוכני אוריינות דיגיטלית העוסקים במפורש בדימוי גוף בתוכניות חינוך למכינות ולמוסדות אקדמיים; לטפח מיומנויות של זיהוי וויסות רגשות כחלק מהכשרת צעירים; ולהדריך שימוש מודע ברשתות, המעדיף אינטראקציה עם מכרים על פני גלישה בתכני זרים. מחקר המשך ראוי שיהיה מחקר אורך, שיוכל לבחון את כיוון הקשר לאורך זמן.</w:t>
      </w:r>
    </w:p>
    <w:p>
      <w:r>
        <w:br w:type="page"/>
      </w:r>
    </w:p>
    <w:p>
      <w:pPr>
        <w:bidi/>
        <w:spacing w:after="120" w:before="0" w:line="480"/>
        <w:jc w:val="right"/>
      </w:pPr>
      <w:r>
        <w:rPr>
          <w:rFonts w:ascii="David" w:cs="David" w:eastAsia="David" w:hAnsi="David"/>
          <w:b/>
          <w:bCs/>
          <w:sz w:val="30"/>
          <w:szCs w:val="30"/>
          <w:rtl/>
        </w:rPr>
        <w:t xml:space="preserve">ביבליוגרפיה</w:t>
      </w:r>
    </w:p>
    <w:p>
      <w:pPr>
        <w:bidi/>
        <w:spacing w:after="120" w:line="480"/>
        <w:ind w:start="709" w:hanging="709"/>
        <w:jc w:val="both"/>
      </w:pPr>
      <w:r>
        <w:rPr>
          <w:rFonts w:ascii="David" w:cs="David" w:eastAsia="David" w:hAnsi="David"/>
          <w:sz w:val="24"/>
          <w:szCs w:val="24"/>
          <w:rtl/>
        </w:rPr>
        <w:t xml:space="preserve">אליאס, נ' (2022). ילדות דיגיטלית: אתגרים והזדמנויות. </w:t>
      </w:r>
      <w:r>
        <w:rPr>
          <w:rFonts w:ascii="David" w:cs="David" w:eastAsia="David" w:hAnsi="David"/>
          <w:i/>
          <w:iCs/>
          <w:sz w:val="24"/>
          <w:szCs w:val="24"/>
          <w:rtl/>
        </w:rPr>
        <w:t xml:space="preserve">מפגש לעבודה חינוכית-סוציאלית, ל</w:t>
      </w:r>
      <w:r>
        <w:rPr>
          <w:rFonts w:ascii="David" w:cs="David" w:eastAsia="David" w:hAnsi="David"/>
          <w:sz w:val="24"/>
          <w:szCs w:val="24"/>
          <w:rtl/>
        </w:rPr>
        <w:t xml:space="preserve">(55), 11-17.</w:t>
      </w:r>
    </w:p>
    <w:p>
      <w:pPr>
        <w:bidi/>
        <w:spacing w:after="120" w:line="480"/>
        <w:ind w:start="709" w:hanging="709"/>
        <w:jc w:val="both"/>
      </w:pPr>
      <w:r>
        <w:rPr>
          <w:rFonts w:ascii="David" w:cs="David" w:eastAsia="David" w:hAnsi="David"/>
          <w:sz w:val="24"/>
          <w:szCs w:val="24"/>
          <w:rtl/>
        </w:rPr>
        <w:t xml:space="preserve">יאיר, ת' (2025). הומור, אירוניה ומשחקיות בשפת בני נוער בווטסאפ. </w:t>
      </w:r>
      <w:r>
        <w:rPr>
          <w:rFonts w:ascii="David" w:cs="David" w:eastAsia="David" w:hAnsi="David"/>
          <w:i/>
          <w:iCs/>
          <w:sz w:val="24"/>
          <w:szCs w:val="24"/>
          <w:rtl/>
        </w:rPr>
        <w:t xml:space="preserve">הומור מקוון: כתב עת מדעי לחקר ההומור, 24</w:t>
      </w:r>
      <w:r>
        <w:rPr>
          <w:rFonts w:ascii="David" w:cs="David" w:eastAsia="David" w:hAnsi="David"/>
          <w:sz w:val="24"/>
          <w:szCs w:val="24"/>
          <w:rtl/>
        </w:rPr>
        <w:t xml:space="preserve">.</w:t>
      </w:r>
    </w:p>
    <w:p>
      <w:pPr>
        <w:bidi/>
        <w:spacing w:after="120" w:line="480"/>
        <w:ind w:start="709" w:hanging="709"/>
        <w:jc w:val="both"/>
      </w:pPr>
      <w:r>
        <w:rPr>
          <w:rFonts w:ascii="David" w:cs="David" w:eastAsia="David" w:hAnsi="David"/>
          <w:sz w:val="24"/>
          <w:szCs w:val="24"/>
          <w:rtl/>
        </w:rPr>
        <w:t xml:space="preserve">פולישוק, ק' וזיסברג, ל' (2016). אינטליגנציה רגשית ודימויי גוף: הצצה לעולמם של בוגרים צעירים. </w:t>
      </w:r>
      <w:r>
        <w:rPr>
          <w:rFonts w:ascii="David" w:cs="David" w:eastAsia="David" w:hAnsi="David"/>
          <w:i/>
          <w:iCs/>
          <w:sz w:val="24"/>
          <w:szCs w:val="24"/>
          <w:rtl/>
        </w:rPr>
        <w:t xml:space="preserve">רב גוונים: מחקר ושיח, 2</w:t>
      </w:r>
      <w:r>
        <w:rPr>
          <w:rFonts w:ascii="David" w:cs="David" w:eastAsia="David" w:hAnsi="David"/>
          <w:sz w:val="24"/>
          <w:szCs w:val="24"/>
          <w:rtl/>
        </w:rPr>
        <w:t xml:space="preserve">(15), 297-322.</w:t>
      </w:r>
    </w:p>
    <w:p>
      <w:pPr>
        <w:spacing w:after="120" w:line="480"/>
        <w:ind w:start="709" w:hanging="709"/>
        <w:jc w:val="left"/>
      </w:pPr>
      <w:r>
        <w:rPr>
          <w:rFonts w:ascii="Times New Roman" w:cs="Times New Roman" w:eastAsia="Times New Roman" w:hAnsi="Times New Roman"/>
          <w:sz w:val="24"/>
          <w:szCs w:val="24"/>
        </w:rPr>
        <w:t xml:space="preserve">Molina Ruiz, R., Alfonso-Fuertes, I., &amp; González Vives, S. (2022). Impact of social media on self-esteem and body image among young adults. </w:t>
      </w:r>
      <w:r>
        <w:rPr>
          <w:rFonts w:ascii="Times New Roman" w:cs="Times New Roman" w:eastAsia="Times New Roman" w:hAnsi="Times New Roman"/>
          <w:i/>
          <w:iCs/>
          <w:sz w:val="24"/>
          <w:szCs w:val="24"/>
        </w:rPr>
        <w:t xml:space="preserve">European Psychiatry, 65</w:t>
      </w:r>
      <w:r>
        <w:rPr>
          <w:rFonts w:ascii="Times New Roman" w:cs="Times New Roman" w:eastAsia="Times New Roman" w:hAnsi="Times New Roman"/>
          <w:sz w:val="24"/>
          <w:szCs w:val="24"/>
        </w:rPr>
        <w:t xml:space="preserve">(S1), S585. https://doi.org/10.1192/j.eurpsy.2022.1499</w:t>
      </w:r>
    </w:p>
    <w:p>
      <w:pPr>
        <w:spacing w:after="120" w:line="480"/>
        <w:ind w:start="709" w:hanging="709"/>
        <w:jc w:val="left"/>
      </w:pPr>
      <w:r>
        <w:rPr>
          <w:rFonts w:ascii="Times New Roman" w:cs="Times New Roman" w:eastAsia="Times New Roman" w:hAnsi="Times New Roman"/>
          <w:sz w:val="24"/>
          <w:szCs w:val="24"/>
        </w:rPr>
        <w:t xml:space="preserve">Stein, J.-P., Krause, E., &amp; Ohler, P. (2021). Every (Insta)gram counts? Applying cultivation theory to explore the effects of Instagram on young users’ body image. </w:t>
      </w:r>
      <w:r>
        <w:rPr>
          <w:rFonts w:ascii="Times New Roman" w:cs="Times New Roman" w:eastAsia="Times New Roman" w:hAnsi="Times New Roman"/>
          <w:i/>
          <w:iCs/>
          <w:sz w:val="24"/>
          <w:szCs w:val="24"/>
        </w:rPr>
        <w:t xml:space="preserve">Psychology of Popular Media, 10</w:t>
      </w:r>
      <w:r>
        <w:rPr>
          <w:rFonts w:ascii="Times New Roman" w:cs="Times New Roman" w:eastAsia="Times New Roman" w:hAnsi="Times New Roman"/>
          <w:sz w:val="24"/>
          <w:szCs w:val="24"/>
        </w:rPr>
        <w:t xml:space="preserve">(1), 87-97. https://doi.org/10.1037/ppm0000268</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2026-08-01T11:16:44.337Z</dcterms:created>
  <dcterms:modified xsi:type="dcterms:W3CDTF">2026-08-01T11:16:44.430Z</dcterms:modified>
</cp:coreProperties>
</file>

<file path=docProps/custom.xml><?xml version="1.0" encoding="utf-8"?>
<Properties xmlns="http://schemas.openxmlformats.org/officeDocument/2006/custom-properties" xmlns:vt="http://schemas.openxmlformats.org/officeDocument/2006/docPropsVTypes"/>
</file>