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1"/>
        <w:spacing w:lineRule="exact" w:line="360" w:before="600" w:after="120"/>
        <w:jc w:val="center"/>
        <w:rPr/>
      </w:pPr>
      <w:r>
        <w:rPr>
          <w:rFonts w:ascii="David" w:hAnsi="David" w:eastAsia="David"/>
          <w:b/>
          <w:b/>
          <w:bCs/>
          <w:sz w:val="28"/>
          <w:sz w:val="28"/>
          <w:szCs w:val="28"/>
          <w:rtl w:val="true"/>
        </w:rPr>
        <w:t>הקריה האקדמית אונו</w:t>
      </w:r>
    </w:p>
    <w:p>
      <w:pPr>
        <w:pStyle w:val="Normal"/>
        <w:bidi w:val="1"/>
        <w:spacing w:lineRule="exact" w:line="360" w:before="0" w:after="120"/>
        <w:jc w:val="center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הפקולטה למדעי הרוח והחברה</w:t>
      </w:r>
    </w:p>
    <w:p>
      <w:pPr>
        <w:pStyle w:val="Normal"/>
        <w:bidi w:val="1"/>
        <w:spacing w:lineRule="exact" w:line="360" w:before="0" w:after="1400"/>
        <w:jc w:val="center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התוכנית לתואר שני בחינוך</w:t>
      </w:r>
    </w:p>
    <w:p>
      <w:pPr>
        <w:pStyle w:val="Normal"/>
        <w:bidi w:val="1"/>
        <w:spacing w:lineRule="exact" w:line="360" w:before="0" w:after="120"/>
        <w:jc w:val="center"/>
        <w:rPr/>
      </w:pPr>
      <w:r>
        <w:rPr>
          <w:rFonts w:ascii="David" w:hAnsi="David" w:eastAsia="David"/>
          <w:b/>
          <w:b/>
          <w:bCs/>
          <w:sz w:val="32"/>
          <w:sz w:val="32"/>
          <w:szCs w:val="32"/>
          <w:rtl w:val="true"/>
        </w:rPr>
        <w:t>תרומת הצוות הפרא</w:t>
      </w:r>
      <w:r>
        <w:rPr>
          <w:rFonts w:eastAsia="David" w:cs="David"/>
          <w:b/>
          <w:bCs/>
          <w:sz w:val="32"/>
          <w:szCs w:val="32"/>
          <w:rtl w:val="true"/>
        </w:rPr>
        <w:t>-</w:t>
      </w:r>
      <w:r>
        <w:rPr>
          <w:rFonts w:ascii="David" w:hAnsi="David" w:eastAsia="David"/>
          <w:b/>
          <w:b/>
          <w:bCs/>
          <w:sz w:val="32"/>
          <w:sz w:val="32"/>
          <w:szCs w:val="32"/>
          <w:rtl w:val="true"/>
        </w:rPr>
        <w:t>רפואי לשיפור התפקודים הניהוליים</w:t>
      </w:r>
    </w:p>
    <w:p>
      <w:pPr>
        <w:pStyle w:val="Normal"/>
        <w:bidi w:val="1"/>
        <w:spacing w:lineRule="exact" w:line="360" w:before="0" w:after="400"/>
        <w:jc w:val="center"/>
        <w:rPr/>
      </w:pPr>
      <w:r>
        <w:rPr>
          <w:rFonts w:ascii="David" w:hAnsi="David" w:eastAsia="David"/>
          <w:b/>
          <w:b/>
          <w:bCs/>
          <w:sz w:val="32"/>
          <w:sz w:val="32"/>
          <w:szCs w:val="32"/>
          <w:rtl w:val="true"/>
        </w:rPr>
        <w:t>בקרב ילדים עם אוטיזם בתפקוד גבוה בגן הילדים</w:t>
      </w:r>
    </w:p>
    <w:p>
      <w:pPr>
        <w:pStyle w:val="Normal"/>
        <w:bidi w:val="1"/>
        <w:spacing w:lineRule="exact" w:line="360" w:before="0" w:after="1600"/>
        <w:jc w:val="center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עבודה סמינריונית עיונית</w:t>
      </w:r>
    </w:p>
    <w:p>
      <w:pPr>
        <w:pStyle w:val="Normal"/>
        <w:bidi w:val="1"/>
        <w:spacing w:lineRule="exact" w:line="360" w:before="0" w:after="120"/>
        <w:jc w:val="center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שם הקורס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סמינר בחינוך המיוחד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eastAsia="David" w:cs="David"/>
          <w:sz w:val="24"/>
          <w:szCs w:val="24"/>
        </w:rPr>
        <w:t>7618</w:t>
      </w:r>
      <w:r>
        <w:rPr>
          <w:rFonts w:eastAsia="David" w:cs="David"/>
          <w:sz w:val="24"/>
          <w:szCs w:val="24"/>
          <w:rtl w:val="true"/>
        </w:rPr>
        <w:t>)</w:t>
      </w:r>
    </w:p>
    <w:p>
      <w:pPr>
        <w:pStyle w:val="Normal"/>
        <w:bidi w:val="1"/>
        <w:spacing w:lineRule="exact" w:line="360" w:before="0" w:after="600"/>
        <w:jc w:val="center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שם המרצה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ד</w:t>
      </w:r>
      <w:r>
        <w:rPr>
          <w:rFonts w:eastAsia="David" w:cs="David"/>
          <w:sz w:val="24"/>
          <w:szCs w:val="24"/>
          <w:rtl w:val="true"/>
        </w:rPr>
        <w:t>"</w:t>
      </w:r>
      <w:r>
        <w:rPr>
          <w:rFonts w:ascii="David" w:hAnsi="David" w:eastAsia="David"/>
          <w:sz w:val="24"/>
          <w:sz w:val="24"/>
          <w:szCs w:val="24"/>
          <w:rtl w:val="true"/>
        </w:rPr>
        <w:t>ר נאילה תלס מחאגנה</w:t>
      </w:r>
    </w:p>
    <w:p>
      <w:pPr>
        <w:pStyle w:val="Normal"/>
        <w:bidi w:val="1"/>
        <w:spacing w:lineRule="exact" w:line="360" w:before="0" w:after="120"/>
        <w:jc w:val="center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מגישה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הייכל מרווה</w:t>
      </w:r>
    </w:p>
    <w:p>
      <w:pPr>
        <w:pStyle w:val="Normal"/>
        <w:bidi w:val="1"/>
        <w:spacing w:lineRule="exact" w:line="360" w:before="0" w:after="600"/>
        <w:jc w:val="center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ת</w:t>
      </w:r>
      <w:r>
        <w:rPr>
          <w:rFonts w:eastAsia="David" w:cs="David"/>
          <w:sz w:val="24"/>
          <w:szCs w:val="24"/>
          <w:rtl w:val="true"/>
        </w:rPr>
        <w:t>"</w:t>
      </w:r>
      <w:r>
        <w:rPr>
          <w:rFonts w:ascii="David" w:hAnsi="David" w:eastAsia="David"/>
          <w:sz w:val="24"/>
          <w:sz w:val="24"/>
          <w:szCs w:val="24"/>
          <w:rtl w:val="true"/>
        </w:rPr>
        <w:t>ז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eastAsia="David" w:cs="David"/>
          <w:sz w:val="24"/>
          <w:szCs w:val="24"/>
        </w:rPr>
        <w:t>205769862</w:t>
      </w:r>
    </w:p>
    <w:p>
      <w:pPr>
        <w:pStyle w:val="Normal"/>
        <w:bidi w:val="1"/>
        <w:spacing w:lineRule="exact" w:line="360" w:before="0" w:after="120"/>
        <w:jc w:val="center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תאריך הגשה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</w:t>
      </w:r>
      <w:r>
        <w:rPr>
          <w:rFonts w:eastAsia="David" w:cs="David"/>
          <w:sz w:val="24"/>
          <w:szCs w:val="24"/>
          <w:rtl w:val="true"/>
        </w:rPr>
        <w:t xml:space="preserve">' </w:t>
      </w:r>
      <w:r>
        <w:rPr>
          <w:rFonts w:ascii="David" w:hAnsi="David" w:eastAsia="David"/>
          <w:sz w:val="24"/>
          <w:sz w:val="24"/>
          <w:szCs w:val="24"/>
          <w:rtl w:val="true"/>
        </w:rPr>
        <w:t>בחשוון תשפ</w:t>
      </w:r>
      <w:r>
        <w:rPr>
          <w:rFonts w:eastAsia="David" w:cs="David"/>
          <w:sz w:val="24"/>
          <w:szCs w:val="24"/>
          <w:rtl w:val="true"/>
        </w:rPr>
        <w:t>"</w:t>
      </w:r>
      <w:r>
        <w:rPr>
          <w:rFonts w:ascii="David" w:hAnsi="David" w:eastAsia="David"/>
          <w:sz w:val="24"/>
          <w:sz w:val="24"/>
          <w:szCs w:val="24"/>
          <w:rtl w:val="true"/>
        </w:rPr>
        <w:t>ז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16.10.2026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bidi w:val="1"/>
        <w:spacing w:before="0" w:after="240"/>
        <w:jc w:val="right"/>
        <w:rPr/>
      </w:pPr>
      <w:r>
        <w:rPr>
          <w:rFonts w:ascii="David" w:hAnsi="David" w:eastAsia="David"/>
          <w:b/>
          <w:b/>
          <w:bCs/>
          <w:sz w:val="32"/>
          <w:sz w:val="32"/>
          <w:szCs w:val="32"/>
          <w:rtl w:val="true"/>
        </w:rPr>
        <w:t>תוכן עניינים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\o "1-3" \h</w:instrText>
          </w:r>
          <w:r>
            <w:rPr>
              <w:rStyle w:val="IndexLink"/>
            </w:rPr>
            <w:fldChar w:fldCharType="separate"/>
          </w:r>
          <w:hyperlink w:anchor="__RefHeading___Toc808_2084250397">
            <w:r>
              <w:rPr>
                <w:rStyle w:val="IndexLink"/>
              </w:rPr>
              <w:t xml:space="preserve">1. </w:t>
            </w:r>
            <w:r>
              <w:rPr>
                <w:rStyle w:val="IndexLink"/>
                <w:rtl w:val="true"/>
              </w:rPr>
              <w:t>מבוא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3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10_2084250397">
            <w:r>
              <w:rPr>
                <w:rStyle w:val="IndexLink"/>
              </w:rPr>
              <w:t xml:space="preserve">1.1 </w:t>
            </w:r>
            <w:r>
              <w:rPr>
                <w:rStyle w:val="IndexLink"/>
                <w:rtl w:val="true"/>
              </w:rPr>
              <w:t>הצגת הנושא וההקשר הכללי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3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12_2084250397">
            <w:r>
              <w:rPr>
                <w:rStyle w:val="IndexLink"/>
              </w:rPr>
              <w:t xml:space="preserve">1.2 </w:t>
            </w:r>
            <w:r>
              <w:rPr>
                <w:rStyle w:val="IndexLink"/>
                <w:rtl w:val="true"/>
              </w:rPr>
              <w:t>מיקוד בסוגיה הנחקרת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3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14_2084250397">
            <w:r>
              <w:rPr>
                <w:rStyle w:val="IndexLink"/>
              </w:rPr>
              <w:t xml:space="preserve">1.3 </w:t>
            </w:r>
            <w:r>
              <w:rPr>
                <w:rStyle w:val="IndexLink"/>
                <w:rtl w:val="true"/>
              </w:rPr>
              <w:t>הגדרת מושגים מרכזיים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3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16_2084250397">
            <w:r>
              <w:rPr>
                <w:rStyle w:val="IndexLink"/>
              </w:rPr>
              <w:t xml:space="preserve">1.4 </w:t>
            </w:r>
            <w:r>
              <w:rPr>
                <w:rStyle w:val="IndexLink"/>
                <w:rtl w:val="true"/>
              </w:rPr>
              <w:t>הבעיה המרכזית</w:t>
            </w:r>
            <w:r>
              <w:rPr>
                <w:rStyle w:val="IndexLink"/>
                <w:rtl w:val="true"/>
              </w:rPr>
              <w:t xml:space="preserve">, </w:t>
            </w:r>
            <w:r>
              <w:rPr>
                <w:rStyle w:val="IndexLink"/>
                <w:rtl w:val="true"/>
              </w:rPr>
              <w:t>חשיבות הנושא והפער העיוני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18_2084250397">
            <w:r>
              <w:rPr>
                <w:rStyle w:val="IndexLink"/>
              </w:rPr>
              <w:t xml:space="preserve">1.5 </w:t>
            </w:r>
            <w:r>
              <w:rPr>
                <w:rStyle w:val="IndexLink"/>
                <w:rtl w:val="true"/>
              </w:rPr>
              <w:t>מטרות העבודה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20_2084250397">
            <w:r>
              <w:rPr>
                <w:rStyle w:val="IndexLink"/>
              </w:rPr>
              <w:t xml:space="preserve">1.6 </w:t>
            </w:r>
            <w:r>
              <w:rPr>
                <w:rStyle w:val="IndexLink"/>
                <w:rtl w:val="true"/>
              </w:rPr>
              <w:t>שאלת המחקר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22_2084250397">
            <w:r>
              <w:rPr>
                <w:rStyle w:val="IndexLink"/>
              </w:rPr>
              <w:t xml:space="preserve">1.7 </w:t>
            </w:r>
            <w:r>
              <w:rPr>
                <w:rStyle w:val="IndexLink"/>
                <w:rtl w:val="true"/>
              </w:rPr>
              <w:t>רציונל העבודה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24_2084250397">
            <w:r>
              <w:rPr>
                <w:rStyle w:val="IndexLink"/>
              </w:rPr>
              <w:t xml:space="preserve">1.8 </w:t>
            </w:r>
            <w:r>
              <w:rPr>
                <w:rStyle w:val="IndexLink"/>
                <w:rtl w:val="true"/>
              </w:rPr>
              <w:t>מבנה העבודה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826_2084250397">
            <w:r>
              <w:rPr>
                <w:rStyle w:val="IndexLink"/>
              </w:rPr>
              <w:t xml:space="preserve">2. </w:t>
            </w:r>
            <w:r>
              <w:rPr>
                <w:rStyle w:val="IndexLink"/>
                <w:rtl w:val="true"/>
              </w:rPr>
              <w:t>סקירת ספרות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28_2084250397">
            <w:r>
              <w:rPr>
                <w:rStyle w:val="IndexLink"/>
              </w:rPr>
              <w:t xml:space="preserve">2.1 </w:t>
            </w:r>
            <w:r>
              <w:rPr>
                <w:rStyle w:val="IndexLink"/>
                <w:rtl w:val="true"/>
              </w:rPr>
              <w:t>תפקודים ניהוליים בגיל הגן ופרופיל הילדים על הרצף האוטיסטי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6</w:t>
            </w:r>
          </w:hyperlink>
        </w:p>
        <w:p>
          <w:pPr>
            <w:pStyle w:val="TOC3"/>
            <w:tabs>
              <w:tab w:val="clear" w:pos="8459"/>
              <w:tab w:val="right" w:pos="9025" w:leader="dot"/>
            </w:tabs>
            <w:rPr/>
          </w:pPr>
          <w:hyperlink w:anchor="__RefHeading___Toc830_2084250397">
            <w:r>
              <w:rPr>
                <w:rStyle w:val="IndexLink"/>
              </w:rPr>
              <w:t xml:space="preserve">2.1.1 </w:t>
            </w:r>
            <w:r>
              <w:rPr>
                <w:rStyle w:val="IndexLink"/>
                <w:rtl w:val="true"/>
              </w:rPr>
              <w:t>מהם תפקודים ניהוליים ומדוע גיל הגן הוא תקופה מכרעת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6</w:t>
            </w:r>
          </w:hyperlink>
        </w:p>
        <w:p>
          <w:pPr>
            <w:pStyle w:val="TOC3"/>
            <w:tabs>
              <w:tab w:val="clear" w:pos="8459"/>
              <w:tab w:val="right" w:pos="9025" w:leader="dot"/>
            </w:tabs>
            <w:rPr/>
          </w:pPr>
          <w:hyperlink w:anchor="__RefHeading___Toc832_2084250397">
            <w:r>
              <w:rPr>
                <w:rStyle w:val="IndexLink"/>
              </w:rPr>
              <w:t xml:space="preserve">2.1.2 </w:t>
            </w:r>
            <w:r>
              <w:rPr>
                <w:rStyle w:val="IndexLink"/>
                <w:rtl w:val="true"/>
              </w:rPr>
              <w:t>השאלה הטרמינולוגית</w:t>
            </w:r>
            <w:r>
              <w:rPr>
                <w:rStyle w:val="IndexLink"/>
                <w:rtl w:val="true"/>
              </w:rPr>
              <w:t>: "</w:t>
            </w:r>
            <w:r>
              <w:rPr>
                <w:rStyle w:val="IndexLink"/>
                <w:rtl w:val="true"/>
              </w:rPr>
              <w:t>תפקוד גבוה</w:t>
            </w:r>
            <w:r>
              <w:rPr>
                <w:rStyle w:val="IndexLink"/>
                <w:rtl w:val="true"/>
              </w:rPr>
              <w:t xml:space="preserve">" </w:t>
            </w:r>
            <w:r>
              <w:rPr>
                <w:rStyle w:val="IndexLink"/>
                <w:rtl w:val="true"/>
              </w:rPr>
              <w:t>מול רמת תמיכה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7</w:t>
            </w:r>
          </w:hyperlink>
        </w:p>
        <w:p>
          <w:pPr>
            <w:pStyle w:val="TOC3"/>
            <w:tabs>
              <w:tab w:val="clear" w:pos="8459"/>
              <w:tab w:val="right" w:pos="9025" w:leader="dot"/>
            </w:tabs>
            <w:rPr/>
          </w:pPr>
          <w:hyperlink w:anchor="__RefHeading___Toc834_2084250397">
            <w:r>
              <w:rPr>
                <w:rStyle w:val="IndexLink"/>
              </w:rPr>
              <w:t xml:space="preserve">2.1.3 </w:t>
            </w:r>
            <w:r>
              <w:rPr>
                <w:rStyle w:val="IndexLink"/>
                <w:rtl w:val="true"/>
              </w:rPr>
              <w:t>הפרופיל הניהולי של ילדי גן על הרצף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8</w:t>
            </w:r>
          </w:hyperlink>
        </w:p>
        <w:p>
          <w:pPr>
            <w:pStyle w:val="TOC3"/>
            <w:tabs>
              <w:tab w:val="clear" w:pos="8459"/>
              <w:tab w:val="right" w:pos="9025" w:leader="dot"/>
            </w:tabs>
            <w:rPr/>
          </w:pPr>
          <w:hyperlink w:anchor="__RefHeading___Toc836_2084250397">
            <w:r>
              <w:rPr>
                <w:rStyle w:val="IndexLink"/>
              </w:rPr>
              <w:t xml:space="preserve">2.1.4 </w:t>
            </w:r>
            <w:r>
              <w:rPr>
                <w:rStyle w:val="IndexLink"/>
                <w:rtl w:val="true"/>
              </w:rPr>
              <w:t>הקשר בין תפקודים ניהוליים לשפה ולתקשורת חברתית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8</w:t>
            </w:r>
          </w:hyperlink>
        </w:p>
        <w:p>
          <w:pPr>
            <w:pStyle w:val="TOC3"/>
            <w:tabs>
              <w:tab w:val="clear" w:pos="8459"/>
              <w:tab w:val="right" w:pos="9025" w:leader="dot"/>
            </w:tabs>
            <w:rPr/>
          </w:pPr>
          <w:hyperlink w:anchor="__RefHeading___Toc838_2084250397">
            <w:r>
              <w:rPr>
                <w:rStyle w:val="IndexLink"/>
              </w:rPr>
              <w:t xml:space="preserve">2.1.5 </w:t>
            </w:r>
            <w:r>
              <w:rPr>
                <w:rStyle w:val="IndexLink"/>
                <w:rtl w:val="true"/>
              </w:rPr>
              <w:t>הערכה בגיל הגן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>מה מודדים ומי מודד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9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40_2084250397">
            <w:r>
              <w:rPr>
                <w:rStyle w:val="IndexLink"/>
              </w:rPr>
              <w:t xml:space="preserve">2.2 </w:t>
            </w:r>
            <w:r>
              <w:rPr>
                <w:rStyle w:val="IndexLink"/>
                <w:rtl w:val="true"/>
              </w:rPr>
              <w:t>הצוות הפרא</w:t>
            </w:r>
            <w:r>
              <w:rPr>
                <w:rStyle w:val="IndexLink"/>
                <w:rtl w:val="true"/>
              </w:rPr>
              <w:t>-</w:t>
            </w:r>
            <w:r>
              <w:rPr>
                <w:rStyle w:val="IndexLink"/>
                <w:rtl w:val="true"/>
              </w:rPr>
              <w:t>רפואי בגן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>תפקידים</w:t>
            </w:r>
            <w:r>
              <w:rPr>
                <w:rStyle w:val="IndexLink"/>
                <w:rtl w:val="true"/>
              </w:rPr>
              <w:t xml:space="preserve">, </w:t>
            </w:r>
            <w:r>
              <w:rPr>
                <w:rStyle w:val="IndexLink"/>
                <w:rtl w:val="true"/>
              </w:rPr>
              <w:t>מודלים של התערבות ושיתוף פעולה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9</w:t>
            </w:r>
          </w:hyperlink>
        </w:p>
        <w:p>
          <w:pPr>
            <w:pStyle w:val="TOC3"/>
            <w:tabs>
              <w:tab w:val="clear" w:pos="8459"/>
              <w:tab w:val="right" w:pos="9025" w:leader="dot"/>
            </w:tabs>
            <w:rPr/>
          </w:pPr>
          <w:hyperlink w:anchor="__RefHeading___Toc842_2084250397">
            <w:r>
              <w:rPr>
                <w:rStyle w:val="IndexLink"/>
              </w:rPr>
              <w:t xml:space="preserve">2.2.1 </w:t>
            </w:r>
            <w:r>
              <w:rPr>
                <w:rStyle w:val="IndexLink"/>
                <w:rtl w:val="true"/>
              </w:rPr>
              <w:t>ההקשר הישראלי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>גני תקשורת</w:t>
            </w:r>
            <w:r>
              <w:rPr>
                <w:rStyle w:val="IndexLink"/>
                <w:rtl w:val="true"/>
              </w:rPr>
              <w:t xml:space="preserve">, </w:t>
            </w:r>
            <w:r>
              <w:rPr>
                <w:rStyle w:val="IndexLink"/>
                <w:rtl w:val="true"/>
              </w:rPr>
              <w:t>שילוב והורים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9</w:t>
            </w:r>
          </w:hyperlink>
        </w:p>
        <w:p>
          <w:pPr>
            <w:pStyle w:val="TOC3"/>
            <w:tabs>
              <w:tab w:val="clear" w:pos="8459"/>
              <w:tab w:val="right" w:pos="9025" w:leader="dot"/>
            </w:tabs>
            <w:rPr/>
          </w:pPr>
          <w:hyperlink w:anchor="__RefHeading___Toc844_2084250397">
            <w:r>
              <w:rPr>
                <w:rStyle w:val="IndexLink"/>
              </w:rPr>
              <w:t xml:space="preserve">2.2.2 </w:t>
            </w:r>
            <w:r>
              <w:rPr>
                <w:rStyle w:val="IndexLink"/>
                <w:rtl w:val="true"/>
              </w:rPr>
              <w:t>ריפוי בעיסוק בגן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>ממודל רפואי למודל אקולוגי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10</w:t>
            </w:r>
          </w:hyperlink>
        </w:p>
        <w:p>
          <w:pPr>
            <w:pStyle w:val="TOC3"/>
            <w:tabs>
              <w:tab w:val="clear" w:pos="8459"/>
              <w:tab w:val="right" w:pos="9025" w:leader="dot"/>
            </w:tabs>
            <w:rPr/>
          </w:pPr>
          <w:hyperlink w:anchor="__RefHeading___Toc846_2084250397">
            <w:r>
              <w:rPr>
                <w:rStyle w:val="IndexLink"/>
              </w:rPr>
              <w:t xml:space="preserve">2.2.3 </w:t>
            </w:r>
            <w:r>
              <w:rPr>
                <w:rStyle w:val="IndexLink"/>
                <w:rtl w:val="true"/>
              </w:rPr>
              <w:t>גישות מטה</w:t>
            </w:r>
            <w:r>
              <w:rPr>
                <w:rStyle w:val="IndexLink"/>
                <w:rtl w:val="true"/>
              </w:rPr>
              <w:t>-</w:t>
            </w:r>
            <w:r>
              <w:rPr>
                <w:rStyle w:val="IndexLink"/>
                <w:rtl w:val="true"/>
              </w:rPr>
              <w:t>קוגניטיביות בריפוי בעיסוק</w:t>
            </w:r>
            <w:r>
              <w:rPr>
                <w:rStyle w:val="IndexLink"/>
              </w:rPr>
              <w:t>: CO-OP</w:t>
              <w:tab/>
              <w:t>12</w:t>
            </w:r>
          </w:hyperlink>
        </w:p>
        <w:p>
          <w:pPr>
            <w:pStyle w:val="TOC3"/>
            <w:tabs>
              <w:tab w:val="clear" w:pos="8459"/>
              <w:tab w:val="right" w:pos="9025" w:leader="dot"/>
            </w:tabs>
            <w:rPr/>
          </w:pPr>
          <w:hyperlink w:anchor="__RefHeading___Toc848_2084250397">
            <w:r>
              <w:rPr>
                <w:rStyle w:val="IndexLink"/>
              </w:rPr>
              <w:t xml:space="preserve">2.2.4 </w:t>
            </w:r>
            <w:r>
              <w:rPr>
                <w:rStyle w:val="IndexLink"/>
                <w:rtl w:val="true"/>
              </w:rPr>
              <w:t>קלינאות תקשורת בגן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>מהי ההתערבות ומי מבצע אותה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12</w:t>
            </w:r>
          </w:hyperlink>
        </w:p>
        <w:p>
          <w:pPr>
            <w:pStyle w:val="TOC3"/>
            <w:tabs>
              <w:tab w:val="clear" w:pos="8459"/>
              <w:tab w:val="right" w:pos="9025" w:leader="dot"/>
            </w:tabs>
            <w:rPr/>
          </w:pPr>
          <w:hyperlink w:anchor="__RefHeading___Toc850_2084250397">
            <w:r>
              <w:rPr>
                <w:rStyle w:val="IndexLink"/>
              </w:rPr>
              <w:t xml:space="preserve">2.2.5 </w:t>
            </w:r>
            <w:r>
              <w:rPr>
                <w:rStyle w:val="IndexLink"/>
                <w:rtl w:val="true"/>
              </w:rPr>
              <w:t>שיתוף פעולה בין</w:t>
            </w:r>
            <w:r>
              <w:rPr>
                <w:rStyle w:val="IndexLink"/>
                <w:rtl w:val="true"/>
              </w:rPr>
              <w:t>-</w:t>
            </w:r>
            <w:r>
              <w:rPr>
                <w:rStyle w:val="IndexLink"/>
                <w:rtl w:val="true"/>
              </w:rPr>
              <w:t>מקצועי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>מה מקדם ומה חוסם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13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52_2084250397">
            <w:r>
              <w:rPr>
                <w:rStyle w:val="IndexLink"/>
              </w:rPr>
              <w:t xml:space="preserve">2.3 </w:t>
            </w:r>
            <w:r>
              <w:rPr>
                <w:rStyle w:val="IndexLink"/>
                <w:rtl w:val="true"/>
              </w:rPr>
              <w:t>תרומת ההתערבויות לתפקודים ניהוליים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>ממצאים</w:t>
            </w:r>
            <w:r>
              <w:rPr>
                <w:rStyle w:val="IndexLink"/>
                <w:rtl w:val="true"/>
              </w:rPr>
              <w:t xml:space="preserve">, </w:t>
            </w:r>
            <w:r>
              <w:rPr>
                <w:rStyle w:val="IndexLink"/>
                <w:rtl w:val="true"/>
              </w:rPr>
              <w:t>מחלוקות ופערים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14</w:t>
            </w:r>
          </w:hyperlink>
        </w:p>
        <w:p>
          <w:pPr>
            <w:pStyle w:val="TOC3"/>
            <w:tabs>
              <w:tab w:val="clear" w:pos="8459"/>
              <w:tab w:val="right" w:pos="9025" w:leader="dot"/>
            </w:tabs>
            <w:rPr/>
          </w:pPr>
          <w:hyperlink w:anchor="__RefHeading___Toc854_2084250397">
            <w:r>
              <w:rPr>
                <w:rStyle w:val="IndexLink"/>
              </w:rPr>
              <w:t xml:space="preserve">2.3.1 </w:t>
            </w:r>
            <w:r>
              <w:rPr>
                <w:rStyle w:val="IndexLink"/>
                <w:rtl w:val="true"/>
              </w:rPr>
              <w:t>התערבויות בריפוי בעיסוק עם יעד ניהולי מפורש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14</w:t>
            </w:r>
          </w:hyperlink>
        </w:p>
        <w:p>
          <w:pPr>
            <w:pStyle w:val="TOC3"/>
            <w:tabs>
              <w:tab w:val="clear" w:pos="8459"/>
              <w:tab w:val="right" w:pos="9025" w:leader="dot"/>
            </w:tabs>
            <w:rPr/>
          </w:pPr>
          <w:hyperlink w:anchor="__RefHeading___Toc856_2084250397">
            <w:r>
              <w:rPr>
                <w:rStyle w:val="IndexLink"/>
              </w:rPr>
              <w:t xml:space="preserve">2.3.2 </w:t>
            </w:r>
            <w:r>
              <w:rPr>
                <w:rStyle w:val="IndexLink"/>
                <w:rtl w:val="true"/>
              </w:rPr>
              <w:t>התערבויות של קלינאות תקשורת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>פרגמטיקה ומה שמאחוריה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14</w:t>
            </w:r>
          </w:hyperlink>
        </w:p>
        <w:p>
          <w:pPr>
            <w:pStyle w:val="TOC3"/>
            <w:tabs>
              <w:tab w:val="clear" w:pos="8459"/>
              <w:tab w:val="right" w:pos="9025" w:leader="dot"/>
            </w:tabs>
            <w:rPr/>
          </w:pPr>
          <w:hyperlink w:anchor="__RefHeading___Toc858_2084250397">
            <w:r>
              <w:rPr>
                <w:rStyle w:val="IndexLink"/>
              </w:rPr>
              <w:t xml:space="preserve">2.3.3 </w:t>
            </w:r>
            <w:r>
              <w:rPr>
                <w:rStyle w:val="IndexLink"/>
                <w:rtl w:val="true"/>
              </w:rPr>
              <w:t>התערבויות מתווכות בגן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>משחק</w:t>
            </w:r>
            <w:r>
              <w:rPr>
                <w:rStyle w:val="IndexLink"/>
                <w:rtl w:val="true"/>
              </w:rPr>
              <w:t xml:space="preserve">, </w:t>
            </w:r>
            <w:r>
              <w:rPr>
                <w:rStyle w:val="IndexLink"/>
                <w:rtl w:val="true"/>
              </w:rPr>
              <w:t>בובה ושיר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15</w:t>
            </w:r>
          </w:hyperlink>
        </w:p>
        <w:p>
          <w:pPr>
            <w:pStyle w:val="TOC3"/>
            <w:tabs>
              <w:tab w:val="clear" w:pos="8459"/>
              <w:tab w:val="right" w:pos="9025" w:leader="dot"/>
            </w:tabs>
            <w:rPr/>
          </w:pPr>
          <w:hyperlink w:anchor="__RefHeading___Toc860_2084250397">
            <w:r>
              <w:rPr>
                <w:rStyle w:val="IndexLink"/>
              </w:rPr>
              <w:t xml:space="preserve">2.3.4 </w:t>
            </w:r>
            <w:r>
              <w:rPr>
                <w:rStyle w:val="IndexLink"/>
                <w:rtl w:val="true"/>
              </w:rPr>
              <w:t>הפרספקטיבה ההתייחסותית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>חרדה</w:t>
            </w:r>
            <w:r>
              <w:rPr>
                <w:rStyle w:val="IndexLink"/>
                <w:rtl w:val="true"/>
              </w:rPr>
              <w:t xml:space="preserve">, </w:t>
            </w:r>
            <w:r>
              <w:rPr>
                <w:rStyle w:val="IndexLink"/>
                <w:rtl w:val="true"/>
              </w:rPr>
              <w:t>נוקשות והאזהרה מפני אימון מכניסטי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16</w:t>
            </w:r>
          </w:hyperlink>
        </w:p>
        <w:p>
          <w:pPr>
            <w:pStyle w:val="TOC3"/>
            <w:tabs>
              <w:tab w:val="clear" w:pos="8459"/>
              <w:tab w:val="right" w:pos="9025" w:leader="dot"/>
            </w:tabs>
            <w:rPr/>
          </w:pPr>
          <w:hyperlink w:anchor="__RefHeading___Toc862_2084250397">
            <w:r>
              <w:rPr>
                <w:rStyle w:val="IndexLink"/>
              </w:rPr>
              <w:t xml:space="preserve">2.3.5 </w:t>
            </w:r>
            <w:r>
              <w:rPr>
                <w:rStyle w:val="IndexLink"/>
                <w:rtl w:val="true"/>
              </w:rPr>
              <w:t>נקודות הסכמה</w:t>
            </w:r>
            <w:r>
              <w:rPr>
                <w:rStyle w:val="IndexLink"/>
                <w:rtl w:val="true"/>
              </w:rPr>
              <w:t xml:space="preserve">, </w:t>
            </w:r>
            <w:r>
              <w:rPr>
                <w:rStyle w:val="IndexLink"/>
                <w:rtl w:val="true"/>
              </w:rPr>
              <w:t>הבדלים וסתירות בין המחקרים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16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64_2084250397">
            <w:r>
              <w:rPr>
                <w:rStyle w:val="IndexLink"/>
              </w:rPr>
              <w:t xml:space="preserve">2.4 </w:t>
            </w:r>
            <w:r>
              <w:rPr>
                <w:rStyle w:val="IndexLink"/>
                <w:rtl w:val="true"/>
              </w:rPr>
              <w:t>טבלה מסכמת של המקורות המרכזיים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18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866_2084250397">
            <w:r>
              <w:rPr>
                <w:rStyle w:val="IndexLink"/>
              </w:rPr>
              <w:t xml:space="preserve">3. </w:t>
            </w:r>
            <w:r>
              <w:rPr>
                <w:rStyle w:val="IndexLink"/>
                <w:rtl w:val="true"/>
              </w:rPr>
              <w:t>דיון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21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68_2084250397">
            <w:r>
              <w:rPr>
                <w:rStyle w:val="IndexLink"/>
              </w:rPr>
              <w:t xml:space="preserve">3.1 </w:t>
            </w:r>
            <w:r>
              <w:rPr>
                <w:rStyle w:val="IndexLink"/>
                <w:rtl w:val="true"/>
              </w:rPr>
              <w:t>הפרופיל שההתערבות פוגשת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21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70_2084250397">
            <w:r>
              <w:rPr>
                <w:rStyle w:val="IndexLink"/>
              </w:rPr>
              <w:t xml:space="preserve">3.2 </w:t>
            </w:r>
            <w:r>
              <w:rPr>
                <w:rStyle w:val="IndexLink"/>
                <w:rtl w:val="true"/>
              </w:rPr>
              <w:t>שני מנגנוני תרומה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>אימון והתאמה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21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72_2084250397">
            <w:r>
              <w:rPr>
                <w:rStyle w:val="IndexLink"/>
              </w:rPr>
              <w:t xml:space="preserve">3.3 </w:t>
            </w:r>
            <w:r>
              <w:rPr>
                <w:rStyle w:val="IndexLink"/>
                <w:rtl w:val="true"/>
              </w:rPr>
              <w:t>מה מעצב את התרומה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>שלושה גורמים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22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74_2084250397">
            <w:r>
              <w:rPr>
                <w:rStyle w:val="IndexLink"/>
              </w:rPr>
              <w:t xml:space="preserve">3.4 </w:t>
            </w:r>
            <w:r>
              <w:rPr>
                <w:rStyle w:val="IndexLink"/>
                <w:rtl w:val="true"/>
              </w:rPr>
              <w:t>מודל אינטגרטיבי מוצע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>שלוש שכבות של תרומה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23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76_2084250397">
            <w:r>
              <w:rPr>
                <w:rStyle w:val="IndexLink"/>
              </w:rPr>
              <w:t xml:space="preserve">3.5 </w:t>
            </w:r>
            <w:r>
              <w:rPr>
                <w:rStyle w:val="IndexLink"/>
                <w:rtl w:val="true"/>
              </w:rPr>
              <w:t>מענה לשאלת המחקר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24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78_2084250397">
            <w:r>
              <w:rPr>
                <w:rStyle w:val="IndexLink"/>
              </w:rPr>
              <w:t xml:space="preserve">3.6 </w:t>
            </w:r>
            <w:r>
              <w:rPr>
                <w:rStyle w:val="IndexLink"/>
                <w:rtl w:val="true"/>
              </w:rPr>
              <w:t>השלכות תאורטיות ויישומיות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24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80_2084250397">
            <w:r>
              <w:rPr>
                <w:rStyle w:val="IndexLink"/>
              </w:rPr>
              <w:t xml:space="preserve">3.7 </w:t>
            </w:r>
            <w:r>
              <w:rPr>
                <w:rStyle w:val="IndexLink"/>
                <w:rtl w:val="true"/>
              </w:rPr>
              <w:t>מגבלות העבודה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25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882_2084250397">
            <w:r>
              <w:rPr>
                <w:rStyle w:val="IndexLink"/>
              </w:rPr>
              <w:t xml:space="preserve">4. </w:t>
            </w:r>
            <w:r>
              <w:rPr>
                <w:rStyle w:val="IndexLink"/>
                <w:rtl w:val="true"/>
              </w:rPr>
              <w:t>סיכום ומסקנות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26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84_2084250397">
            <w:r>
              <w:rPr>
                <w:rStyle w:val="IndexLink"/>
              </w:rPr>
              <w:t xml:space="preserve">4.1 </w:t>
            </w:r>
            <w:r>
              <w:rPr>
                <w:rStyle w:val="IndexLink"/>
                <w:rtl w:val="true"/>
              </w:rPr>
              <w:t>משמעות המסקנות ביחס לשאלת המחקר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26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86_2084250397">
            <w:r>
              <w:rPr>
                <w:rStyle w:val="IndexLink"/>
              </w:rPr>
              <w:t xml:space="preserve">4.2 </w:t>
            </w:r>
            <w:r>
              <w:rPr>
                <w:rStyle w:val="IndexLink"/>
                <w:rtl w:val="true"/>
              </w:rPr>
              <w:t>המלצות ליישום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26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88_2084250397">
            <w:r>
              <w:rPr>
                <w:rStyle w:val="IndexLink"/>
              </w:rPr>
              <w:t xml:space="preserve">4.3 </w:t>
            </w:r>
            <w:r>
              <w:rPr>
                <w:rStyle w:val="IndexLink"/>
                <w:rtl w:val="true"/>
              </w:rPr>
              <w:t>הצעות למחקר המשך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27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890_2084250397">
            <w:r>
              <w:rPr>
                <w:rStyle w:val="IndexLink"/>
                <w:rtl w:val="true"/>
              </w:rPr>
              <w:t>רשימת מקורות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28</w:t>
            </w:r>
          </w:hyperlink>
          <w:r>
            <w:rPr>
              <w:rtl w:val="true"/>
              <w:rStyle w:val="IndexLink"/>
            </w:rPr>
            <w:fldChar w:fldCharType="end"/>
          </w:r>
        </w:p>
      </w:sdtContent>
    </w:sdt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bidi w:val="1"/>
        <w:spacing w:lineRule="exact" w:line="360" w:before="0" w:after="240"/>
        <w:jc w:val="right"/>
        <w:rPr/>
      </w:pPr>
      <w:bookmarkStart w:id="0" w:name="__RefHeading___Toc808_2084250397"/>
      <w:bookmarkEnd w:id="0"/>
      <w:r>
        <w:rPr>
          <w:rFonts w:eastAsia="David" w:cs="David" w:ascii="David" w:hAnsi="David"/>
          <w:b/>
          <w:bCs/>
          <w:sz w:val="32"/>
          <w:szCs w:val="32"/>
        </w:rPr>
        <w:t>1</w:t>
      </w:r>
      <w:r>
        <w:rPr>
          <w:rFonts w:eastAsia="David" w:cs="David" w:ascii="David" w:hAnsi="David"/>
          <w:b/>
          <w:bCs/>
          <w:sz w:val="32"/>
          <w:szCs w:val="32"/>
          <w:rtl w:val="true"/>
        </w:rPr>
        <w:t xml:space="preserve">. </w:t>
      </w:r>
      <w:r>
        <w:rPr>
          <w:rFonts w:ascii="David" w:hAnsi="David" w:eastAsia="David"/>
          <w:b/>
          <w:b/>
          <w:bCs/>
          <w:sz w:val="32"/>
          <w:sz w:val="32"/>
          <w:szCs w:val="32"/>
          <w:rtl w:val="true"/>
        </w:rPr>
        <w:t>מבוא</w:t>
      </w:r>
    </w:p>
    <w:p>
      <w:pPr>
        <w:pStyle w:val="Heading2"/>
        <w:bidi w:val="1"/>
        <w:spacing w:lineRule="exact" w:line="360" w:before="240" w:after="120"/>
        <w:jc w:val="right"/>
        <w:rPr/>
      </w:pPr>
      <w:bookmarkStart w:id="1" w:name="__RefHeading___Toc810_2084250397"/>
      <w:bookmarkEnd w:id="1"/>
      <w:r>
        <w:rPr>
          <w:rFonts w:eastAsia="David" w:cs="David" w:ascii="David" w:hAnsi="David"/>
          <w:b/>
          <w:bCs/>
          <w:sz w:val="28"/>
          <w:szCs w:val="28"/>
        </w:rPr>
        <w:t>1.1</w:t>
      </w:r>
      <w:r>
        <w:rPr>
          <w:rFonts w:eastAsia="David" w:cs="David" w:ascii="David" w:hAnsi="David"/>
          <w:b/>
          <w:bCs/>
          <w:sz w:val="28"/>
          <w:szCs w:val="28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8"/>
          <w:sz w:val="28"/>
          <w:szCs w:val="28"/>
          <w:rtl w:val="true"/>
        </w:rPr>
        <w:t>הצגת הנושא וההקשר הכללי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ילדים על הרצף האוטיסטי מגיעים לגן הילדים עם פרופיל התפתחותי שאינו אחיד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חלקם מדברים במשפטים מלאים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קוראים אותיות ומזהים מספרים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ובה בעת מתקשים לעבור מפעילות אחת לאחרת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לחכות לתורם במשחק או לתכנן משימה פשוטה של שלושה שלבים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הקשיים האלה אינם קשיים בידע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הם קשיים בתפקודים הניהוליים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מערכת של יכולות קוגניטיביות שמאפשרת לילד לווסת את התנהגותו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להחזיק מידע בראש ולשנות כיוון כשהמצב משתנה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Diamond, 2013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בגיל הגן התפקודים הניהוליים מתפתחים במהירות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והם מנבאים מוכנות לבית הספר יותר מאשר מנת משכל או ידע אקדמי מוקדם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Diamond, 2013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אצל ילדים על הרצף האוטיסטי ללא לקות שכלית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הפער בין היכולת השכלית לבין התפקוד היומיומי בגן נובע במידה רבה מהתחום הזה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במסגרות החינוך בישראל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הן בגני התקשורת והן בגנים הרגילים שבהם משולבים ילדים על הרצף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פועל לצד הגננת צוות 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מרפאות בעיסוק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קלינאיות תקשורת ולעיתים גם פיזיותרפיסטיות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הצוות הזה מגיע לגן לשעות מוגדרות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עובד עם הילדים באופן פרטני או קבוצתי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ולעיתים גם מדריך את הצוות החינוכי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השאלה מה בדיוק תורמת העבודה הזאת לתפקודים הניהוליים של הילדים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ובאילו תנאים התרומה מתממשת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אינה זוכה למענה ישיר בספרות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הספרות על תפקודים ניהוליים באוטיזם עוסקת בעיקר במדידה ובפרופיל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ואילו הספרות על ריפוי בעיסוק ועל קלינאות תקשורת בגיל הגן עוסקת בעיקר בתוצאות בתחומי המוטוריקה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השפה וההשתתפות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החיבור בין שני גופי הידע נותר לרוב מובלע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Heading2"/>
        <w:bidi w:val="1"/>
        <w:spacing w:lineRule="exact" w:line="360" w:before="240" w:after="120"/>
        <w:jc w:val="right"/>
        <w:rPr/>
      </w:pPr>
      <w:bookmarkStart w:id="2" w:name="__RefHeading___Toc812_2084250397"/>
      <w:bookmarkEnd w:id="2"/>
      <w:r>
        <w:rPr>
          <w:rFonts w:eastAsia="David" w:cs="David" w:ascii="David" w:hAnsi="David"/>
          <w:b/>
          <w:bCs/>
          <w:sz w:val="28"/>
          <w:szCs w:val="28"/>
        </w:rPr>
        <w:t>1.2</w:t>
      </w:r>
      <w:r>
        <w:rPr>
          <w:rFonts w:eastAsia="David" w:cs="David" w:ascii="David" w:hAnsi="David"/>
          <w:b/>
          <w:bCs/>
          <w:sz w:val="28"/>
          <w:szCs w:val="28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8"/>
          <w:sz w:val="28"/>
          <w:szCs w:val="28"/>
          <w:rtl w:val="true"/>
        </w:rPr>
        <w:t>מיקוד בסוגיה הנחקרת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העבודה הנוכחית מבקשת לבנות את החיבור הזה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היא נשענת בעיקר על ספרות מחקרית מהשנים </w:t>
      </w:r>
      <w:r>
        <w:rPr>
          <w:rFonts w:eastAsia="David" w:cs="David"/>
          <w:sz w:val="24"/>
          <w:szCs w:val="24"/>
        </w:rPr>
        <w:t>2020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עד </w:t>
      </w:r>
      <w:r>
        <w:rPr>
          <w:rFonts w:eastAsia="David" w:cs="David"/>
          <w:sz w:val="24"/>
          <w:szCs w:val="24"/>
        </w:rPr>
        <w:t>2025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בעברית ובאנגלית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לצד מקורות יסוד ותיקים יותר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ובוחנת מה ידוע על תרומת ההתערבויות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רפואיות לקידום תפקודים ניהוליים אצל ילדי גן על הרצף האוטיסטי ללא לקות שכלית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ומה עדיין אינו ידוע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הבחירה במונח </w:t>
      </w:r>
      <w:r>
        <w:rPr>
          <w:rFonts w:eastAsia="David" w:cs="David"/>
          <w:sz w:val="24"/>
          <w:szCs w:val="24"/>
          <w:rtl w:val="true"/>
        </w:rPr>
        <w:t>"</w:t>
      </w:r>
      <w:r>
        <w:rPr>
          <w:rFonts w:ascii="David" w:hAnsi="David" w:eastAsia="David"/>
          <w:sz w:val="24"/>
          <w:sz w:val="24"/>
          <w:szCs w:val="24"/>
          <w:rtl w:val="true"/>
        </w:rPr>
        <w:t>אוטיזם בתפקוד גבוה</w:t>
      </w:r>
      <w:r>
        <w:rPr>
          <w:rFonts w:eastAsia="David" w:cs="David"/>
          <w:sz w:val="24"/>
          <w:szCs w:val="24"/>
          <w:rtl w:val="true"/>
        </w:rPr>
        <w:t xml:space="preserve">" </w:t>
      </w:r>
      <w:r>
        <w:rPr>
          <w:rFonts w:ascii="David" w:hAnsi="David" w:eastAsia="David"/>
          <w:sz w:val="24"/>
          <w:sz w:val="24"/>
          <w:szCs w:val="24"/>
          <w:rtl w:val="true"/>
        </w:rPr>
        <w:t>בכותרת העבודה נובעת מהשכיחות שלו בשיח המקצועי בישראל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במדריך האבחוני העדכני המונח אינו מופיע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והאבחנה מוגדרת לפי רמת התמיכה הנדרשת ולפי קיומה או היעדרה של לקות שכלית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American Psychiatric Association, 2022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בגוף העבודה ייעשה שימוש במונח </w:t>
      </w:r>
      <w:r>
        <w:rPr>
          <w:rFonts w:eastAsia="David" w:cs="David"/>
          <w:sz w:val="24"/>
          <w:szCs w:val="24"/>
          <w:rtl w:val="true"/>
        </w:rPr>
        <w:t>"</w:t>
      </w:r>
      <w:r>
        <w:rPr>
          <w:rFonts w:ascii="David" w:hAnsi="David" w:eastAsia="David"/>
          <w:sz w:val="24"/>
          <w:sz w:val="24"/>
          <w:szCs w:val="24"/>
          <w:rtl w:val="true"/>
        </w:rPr>
        <w:t>ילדים על הרצף האוטיסטי ללא לקות שכלית</w:t>
      </w:r>
      <w:r>
        <w:rPr>
          <w:rFonts w:eastAsia="David" w:cs="David"/>
          <w:sz w:val="24"/>
          <w:szCs w:val="24"/>
          <w:rtl w:val="true"/>
        </w:rPr>
        <w:t xml:space="preserve">", </w:t>
      </w:r>
      <w:r>
        <w:rPr>
          <w:rFonts w:ascii="David" w:hAnsi="David" w:eastAsia="David"/>
          <w:sz w:val="24"/>
          <w:sz w:val="24"/>
          <w:szCs w:val="24"/>
          <w:rtl w:val="true"/>
        </w:rPr>
        <w:t>והשאלה הטרמינולוגית תידון בפרק הראשון של הסקירה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Heading2"/>
        <w:bidi w:val="1"/>
        <w:spacing w:lineRule="exact" w:line="360" w:before="240" w:after="120"/>
        <w:jc w:val="right"/>
        <w:rPr/>
      </w:pPr>
      <w:bookmarkStart w:id="3" w:name="__RefHeading___Toc814_2084250397"/>
      <w:bookmarkEnd w:id="3"/>
      <w:r>
        <w:rPr>
          <w:rFonts w:eastAsia="David" w:cs="David" w:ascii="David" w:hAnsi="David"/>
          <w:b/>
          <w:bCs/>
          <w:sz w:val="28"/>
          <w:szCs w:val="28"/>
        </w:rPr>
        <w:t>1.3</w:t>
      </w:r>
      <w:r>
        <w:rPr>
          <w:rFonts w:eastAsia="David" w:cs="David" w:ascii="David" w:hAnsi="David"/>
          <w:b/>
          <w:bCs/>
          <w:sz w:val="28"/>
          <w:szCs w:val="28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8"/>
          <w:sz w:val="28"/>
          <w:szCs w:val="28"/>
          <w:rtl w:val="true"/>
        </w:rPr>
        <w:t>הגדרת מושגים מרכזיים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תפקודים ניהוליים הם משפחה של תהליכים קוגניטיביים מלמעלה למטה שנדרשים כשפעולה אוטומטית אינה מספיקה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במודל המקובל שלושה רכיבי ליבה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עכבה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כלומר היכולת לעצור תגובה דומיננטית ולהתעלם מהסחות</w:t>
      </w:r>
      <w:r>
        <w:rPr>
          <w:rFonts w:eastAsia="David" w:cs="David"/>
          <w:sz w:val="24"/>
          <w:szCs w:val="24"/>
          <w:rtl w:val="true"/>
        </w:rPr>
        <w:t xml:space="preserve">; </w:t>
      </w:r>
      <w:r>
        <w:rPr>
          <w:rFonts w:ascii="David" w:hAnsi="David" w:eastAsia="David"/>
          <w:sz w:val="24"/>
          <w:sz w:val="24"/>
          <w:szCs w:val="24"/>
          <w:rtl w:val="true"/>
        </w:rPr>
        <w:t>זיכרון עבודה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כלומר היכולת להחזיק מידע ולעבד אותו בו זמנית</w:t>
      </w:r>
      <w:r>
        <w:rPr>
          <w:rFonts w:eastAsia="David" w:cs="David"/>
          <w:sz w:val="24"/>
          <w:szCs w:val="24"/>
          <w:rtl w:val="true"/>
        </w:rPr>
        <w:t xml:space="preserve">; </w:t>
      </w:r>
      <w:r>
        <w:rPr>
          <w:rFonts w:ascii="David" w:hAnsi="David" w:eastAsia="David"/>
          <w:sz w:val="24"/>
          <w:sz w:val="24"/>
          <w:szCs w:val="24"/>
          <w:rtl w:val="true"/>
        </w:rPr>
        <w:t>וגמישות קוגניטיבית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כלומר היכולת לעבור בין כללים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פרספקטיבות או משימות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מתוך שלושת אלה נבנים תפקודים גבוהים יותר כמו תכנון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חשיבה מופשטת ופתרון בעיות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Diamond, 2013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העבודה הזאת מתייחסת לארבעה תפקודים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עכבה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זיכרון עבודה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גמישות מחשבתית ותכנון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משום שאלה ארבעת התפקודים שכלי ההערכה המקובלים בגיל הגן מודדים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הצוות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 בגן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לצורך העבודה הזאת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כולל את המרפאה בעיסוק ואת קלינאית התקשורת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שני המקצועות האלה הם הנפוצים ביותר במערך הטיפולי של גני התקשורת בישראל ובשעות הטיפול הניתנות לילדים משולבים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ושניהם עוסקים במישרין בתחומים שבהם התפקודים הניהוליים באים לידי ביטוי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ארגון פעולה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ויסות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שפה ותקשורת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פיזיותרפיה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טיפול באמנויות וטיפול פסיכולוגי אינם נכללים בגבולות העבודה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ולא משום שאינם חשובים אלא משום שהספרות עליהם בהקשר של תפקודים ניהוליים בגיל הגן דלה עוד יותר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ילדים על הרצף האוטיסטי ללא לקות שכלית הם ילדים שעומדים בקריטריונים של הפרעת הספקטרום האוטיסטי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כלומר קשיים בתקשורת ובאינטראקציה חברתית לצד דפוסי התנהגות ותחומי עניין חזרתיים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ושרמת התפקוד השכלי שלהם נמצאת בטווח התקין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במדריך האבחוני העדכני מצוינת עבורם רמת תמיכה </w:t>
      </w:r>
      <w:r>
        <w:rPr>
          <w:rFonts w:eastAsia="David" w:cs="David"/>
          <w:sz w:val="24"/>
          <w:szCs w:val="24"/>
        </w:rPr>
        <w:t>1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כלומר </w:t>
      </w:r>
      <w:r>
        <w:rPr>
          <w:rFonts w:eastAsia="David" w:cs="David"/>
          <w:sz w:val="24"/>
          <w:szCs w:val="24"/>
          <w:rtl w:val="true"/>
        </w:rPr>
        <w:t>"</w:t>
      </w:r>
      <w:r>
        <w:rPr>
          <w:rFonts w:ascii="David" w:hAnsi="David" w:eastAsia="David"/>
          <w:sz w:val="24"/>
          <w:sz w:val="24"/>
          <w:szCs w:val="24"/>
          <w:rtl w:val="true"/>
        </w:rPr>
        <w:t>נדרשת תמיכה</w:t>
      </w:r>
      <w:r>
        <w:rPr>
          <w:rFonts w:eastAsia="David" w:cs="David"/>
          <w:sz w:val="24"/>
          <w:szCs w:val="24"/>
          <w:rtl w:val="true"/>
        </w:rPr>
        <w:t xml:space="preserve">",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מתוך שלוש רמות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American Psychiatric Association, 2022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בישראל ילדים אלה לומדים בגני תקשורת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בגנים רגילים בליווי סייעת ושעות טיפול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או במסגרות משולבות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Heading2"/>
        <w:bidi w:val="1"/>
        <w:spacing w:lineRule="exact" w:line="360" w:before="240" w:after="120"/>
        <w:jc w:val="right"/>
        <w:rPr/>
      </w:pPr>
      <w:bookmarkStart w:id="4" w:name="__RefHeading___Toc816_2084250397"/>
      <w:bookmarkEnd w:id="4"/>
      <w:r>
        <w:rPr>
          <w:rFonts w:eastAsia="David" w:cs="David" w:ascii="David" w:hAnsi="David"/>
          <w:b/>
          <w:bCs/>
          <w:sz w:val="28"/>
          <w:szCs w:val="28"/>
        </w:rPr>
        <w:t>1.4</w:t>
      </w:r>
      <w:r>
        <w:rPr>
          <w:rFonts w:eastAsia="David" w:cs="David" w:ascii="David" w:hAnsi="David"/>
          <w:b/>
          <w:bCs/>
          <w:sz w:val="28"/>
          <w:szCs w:val="28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8"/>
          <w:sz w:val="28"/>
          <w:szCs w:val="28"/>
          <w:rtl w:val="true"/>
        </w:rPr>
        <w:t>הבעיה המרכזית</w:t>
      </w:r>
      <w:r>
        <w:rPr>
          <w:rFonts w:eastAsia="David" w:cs="David" w:ascii="David" w:hAnsi="David"/>
          <w:b/>
          <w:bCs/>
          <w:sz w:val="28"/>
          <w:szCs w:val="28"/>
          <w:rtl w:val="true"/>
        </w:rPr>
        <w:t xml:space="preserve">, </w:t>
      </w:r>
      <w:r>
        <w:rPr>
          <w:rFonts w:ascii="David" w:hAnsi="David" w:eastAsia="David"/>
          <w:b/>
          <w:b/>
          <w:bCs/>
          <w:sz w:val="28"/>
          <w:sz w:val="28"/>
          <w:szCs w:val="28"/>
          <w:rtl w:val="true"/>
        </w:rPr>
        <w:t>חשיבות הנושא והפער העיוני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הבעיה המרכזית שהעבודה עוסקת בה היא פער כפול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הפער הראשון הוא אצל הילד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בין יכולת שכלית תקינה לבין תפקוד ניהולי פגוע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שמתבטא ביום הגן כקושי במעברים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בהמתנה ובביצוע הוראות מורכבות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הפער השני הוא בידע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בין מה שהצוות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 עושה בגן בפועל לבין מה שהספרות יודעת לומר על תרומתו לתפקודים הניהוליים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העבודה מבקשת לצמצם את הפער השני כדי שאפשר יהיה לפעול על הראשון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שלוש סיבות הופכות את הנושא לדחוף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הראשונה היא ההתפתחותית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התפקודים הניהוליים מתעצבים בגיל הגן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והקשיים בהם אצל ילדים על הרצף מתגלים מוקדם ונשארים יציבים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מחקר אורך שעקב אחרי ילדי גן על הרצף במשך שנתיים מצא שקשיים מוקדמים ויציבים בתפקודים הניהוליים היומיומיים ניבאו את חומרת הסימפטומים האוטיסטיים ואת הקשיים הרגשיים וההתנהגותיים בהמשך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Lupi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אם התפקודים הניהוליים הם מנבא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הם גם יעד להתערבות מוקדמת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הסיבה השנייה היא מערכתית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הצוות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 כבר נמצא בגן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השאלה אינה אם להוסיף משאב אלא כיצד להשתמש במשאב קיים באופן שמכוון לתפקודים הניהוליים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סקר שנערך בישראל בקרב מורות ומרפאות בעיסוק מצא שרוב גדול משתי הקבוצות מכיר בחשיבותה של התערבות בתוך הכיתה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ושכמעט כל המרפאות בעיסוק רצו ליישם אותה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שטנגר ופדה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2020</w:t>
      </w:r>
      <w:r>
        <w:rPr>
          <w:rFonts w:eastAsia="David" w:cs="David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sz w:val="24"/>
          <w:sz w:val="24"/>
          <w:szCs w:val="24"/>
          <w:rtl w:val="true"/>
        </w:rPr>
        <w:t>הרצון קיים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מה שחסר הוא ידע מאורגן על מה עובד ולמה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הסיבה השלישית היא הפער בספרות עצמה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הספרות באנגלית על תפקודים ניהוליים אצל ילדי גן על הרצף התרחבה מאוד בשנים האחרונות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אך רק חלק קטן ממנה בוחן התערבויות שמבוצעות בידי אנשי מקצוע 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רפואיים בסביבה הטבעית של הגן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בעברית המצב חמור יותר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לא נמצא מאמר שפיט אחד שעוסק ישירות בתפקודים ניהוליים אצל ילדי גן על הרצף האוטיסטי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והספרות הישראלית עוסקת בעיקר בהורים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בשילוב ובתפקידי המקצועות הטיפוליים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העבודה הזאת מנסה לקרוא את שני גופי הידע יחד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Heading2"/>
        <w:bidi w:val="1"/>
        <w:spacing w:lineRule="exact" w:line="360" w:before="240" w:after="120"/>
        <w:jc w:val="right"/>
        <w:rPr/>
      </w:pPr>
      <w:bookmarkStart w:id="5" w:name="__RefHeading___Toc818_2084250397"/>
      <w:bookmarkEnd w:id="5"/>
      <w:r>
        <w:rPr>
          <w:rFonts w:eastAsia="David" w:cs="David" w:ascii="David" w:hAnsi="David"/>
          <w:b/>
          <w:bCs/>
          <w:sz w:val="28"/>
          <w:szCs w:val="28"/>
        </w:rPr>
        <w:t>1.5</w:t>
      </w:r>
      <w:r>
        <w:rPr>
          <w:rFonts w:eastAsia="David" w:cs="David" w:ascii="David" w:hAnsi="David"/>
          <w:b/>
          <w:bCs/>
          <w:sz w:val="28"/>
          <w:szCs w:val="28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8"/>
          <w:sz w:val="28"/>
          <w:szCs w:val="28"/>
          <w:rtl w:val="true"/>
        </w:rPr>
        <w:t>מטרות העבודה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לעבודה שלוש מטרות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הראשונה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למפות את הידע המחקרי על מאפייני התפקודים הניהוליים של ילדי גן על הרצף האוטיסטי ללא לקות שכלית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השנייה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לבחון באופן ביקורתי את תרומת ההתערבויות של ריפוי בעיסוק וקלינאות תקשורת לקידום תפקודים אלה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השלישית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לזהות מודלים לשילוב ההתערבויות בשגרת הגן ואת הפערים בספרות בנושא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Heading2"/>
        <w:bidi w:val="1"/>
        <w:spacing w:lineRule="exact" w:line="360" w:before="240" w:after="120"/>
        <w:jc w:val="right"/>
        <w:rPr/>
      </w:pPr>
      <w:bookmarkStart w:id="6" w:name="__RefHeading___Toc820_2084250397"/>
      <w:bookmarkEnd w:id="6"/>
      <w:r>
        <w:rPr>
          <w:rFonts w:eastAsia="David" w:cs="David" w:ascii="David" w:hAnsi="David"/>
          <w:b/>
          <w:bCs/>
          <w:sz w:val="28"/>
          <w:szCs w:val="28"/>
        </w:rPr>
        <w:t>1.6</w:t>
      </w:r>
      <w:r>
        <w:rPr>
          <w:rFonts w:eastAsia="David" w:cs="David" w:ascii="David" w:hAnsi="David"/>
          <w:b/>
          <w:bCs/>
          <w:sz w:val="28"/>
          <w:szCs w:val="28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8"/>
          <w:sz w:val="28"/>
          <w:szCs w:val="28"/>
          <w:rtl w:val="true"/>
        </w:rPr>
        <w:t>שאלת המחקר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שאלת המחקר המרכזית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כיצד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על פי הספרות המחקרית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תורמות התערבויות של אנשי המקצוע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ריפוי בעיסוק וקלינאות תקשורת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לקידום תפקודים ניהוליים בקרב ילדי גן על הרצף האוטיסטי ללא לקות שכלית</w:t>
      </w:r>
      <w:r>
        <w:rPr>
          <w:rFonts w:eastAsia="David" w:cs="David"/>
          <w:sz w:val="24"/>
          <w:szCs w:val="24"/>
          <w:rtl w:val="true"/>
        </w:rPr>
        <w:t xml:space="preserve">? </w:t>
      </w:r>
      <w:r>
        <w:rPr>
          <w:rFonts w:ascii="David" w:hAnsi="David" w:eastAsia="David"/>
          <w:sz w:val="24"/>
          <w:sz w:val="24"/>
          <w:szCs w:val="24"/>
          <w:rtl w:val="true"/>
        </w:rPr>
        <w:t>מהשאלה המרכזית נגזרות שתי שאלות משנה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האחת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אילו מאפיינים של התפקודים הניהוליים מתוארים בספרות אצל ילדים אלה בגיל הגן</w:t>
      </w:r>
      <w:r>
        <w:rPr>
          <w:rFonts w:eastAsia="David" w:cs="David"/>
          <w:sz w:val="24"/>
          <w:szCs w:val="24"/>
          <w:rtl w:val="true"/>
        </w:rPr>
        <w:t xml:space="preserve">? </w:t>
      </w:r>
      <w:r>
        <w:rPr>
          <w:rFonts w:ascii="David" w:hAnsi="David" w:eastAsia="David"/>
          <w:sz w:val="24"/>
          <w:sz w:val="24"/>
          <w:szCs w:val="24"/>
          <w:rtl w:val="true"/>
        </w:rPr>
        <w:t>האחרת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אילו גורמים מעצבים את יעילות ההתערבויות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רפואיות בשגרת הגן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ומה עולה מהספרות על שילובן בעבודת הצוות החינוכי</w:t>
      </w:r>
      <w:r>
        <w:rPr>
          <w:rFonts w:eastAsia="David" w:cs="David"/>
          <w:sz w:val="24"/>
          <w:szCs w:val="24"/>
          <w:rtl w:val="true"/>
        </w:rPr>
        <w:t>?</w:t>
      </w:r>
    </w:p>
    <w:p>
      <w:pPr>
        <w:pStyle w:val="Heading2"/>
        <w:bidi w:val="1"/>
        <w:spacing w:lineRule="exact" w:line="360" w:before="240" w:after="120"/>
        <w:jc w:val="right"/>
        <w:rPr/>
      </w:pPr>
      <w:bookmarkStart w:id="7" w:name="__RefHeading___Toc822_2084250397"/>
      <w:bookmarkEnd w:id="7"/>
      <w:r>
        <w:rPr>
          <w:rFonts w:eastAsia="David" w:cs="David" w:ascii="David" w:hAnsi="David"/>
          <w:b/>
          <w:bCs/>
          <w:sz w:val="28"/>
          <w:szCs w:val="28"/>
        </w:rPr>
        <w:t>1.7</w:t>
      </w:r>
      <w:r>
        <w:rPr>
          <w:rFonts w:eastAsia="David" w:cs="David" w:ascii="David" w:hAnsi="David"/>
          <w:b/>
          <w:bCs/>
          <w:sz w:val="28"/>
          <w:szCs w:val="28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8"/>
          <w:sz w:val="28"/>
          <w:szCs w:val="28"/>
          <w:rtl w:val="true"/>
        </w:rPr>
        <w:t>רציונל העבודה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הרציונל לבחירת שאלה עיונית ולא אמפירית הוא כפול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ראשית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לפני שמודדים תרומה בשטח יש לברר מה הספרות כבר יודעת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ואיזו טענה אפשר לבסס עליה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שנית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הפיצול בין גופי הידע השונים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ספרות המדידה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ספרות ההתערבות וספרות ההקשר הישראלי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הוא בעצמו הבעיה שהעבודה מנסה לפתור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ופתרונה דורש אינטגרציה ולא איסוף נתונים נוסף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Heading2"/>
        <w:bidi w:val="1"/>
        <w:spacing w:lineRule="exact" w:line="360" w:before="240" w:after="120"/>
        <w:jc w:val="right"/>
        <w:rPr/>
      </w:pPr>
      <w:bookmarkStart w:id="8" w:name="__RefHeading___Toc824_2084250397"/>
      <w:bookmarkEnd w:id="8"/>
      <w:r>
        <w:rPr>
          <w:rFonts w:eastAsia="David" w:cs="David" w:ascii="David" w:hAnsi="David"/>
          <w:b/>
          <w:bCs/>
          <w:sz w:val="28"/>
          <w:szCs w:val="28"/>
        </w:rPr>
        <w:t>1.8</w:t>
      </w:r>
      <w:r>
        <w:rPr>
          <w:rFonts w:eastAsia="David" w:cs="David" w:ascii="David" w:hAnsi="David"/>
          <w:b/>
          <w:bCs/>
          <w:sz w:val="28"/>
          <w:szCs w:val="28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8"/>
          <w:sz w:val="28"/>
          <w:szCs w:val="28"/>
          <w:rtl w:val="true"/>
        </w:rPr>
        <w:t>מבנה העבודה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סקירת הספרות בנויה משלוש תמות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התמה הראשונה עוסקת בתפקודים ניהוליים בגיל הגן ובפרופיל שלהם אצל ילדים על הרצף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כולל שאלת המדידה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התמה השנייה עוסקת בצוות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 בגן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תפקידיו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מודלי ההתערבות שלו והספרות על שיתוף פעולה בינו לבין הצוות החינוכי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עם דגש על ההקשר הישראלי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התמה השלישית בוחנת את הממצאים על תרומת ההתערבויות לתפקודים הניהוליים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את המחלוקות ואת הפערים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פרק הדיון חוזר לשאלת המחקר ומציע מענה מנומק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ופרק הסיכום מציג מסקנות והמלצות ליישום ולמחקר המשך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bidi w:val="1"/>
        <w:spacing w:lineRule="exact" w:line="360" w:before="0" w:after="240"/>
        <w:jc w:val="right"/>
        <w:rPr/>
      </w:pPr>
      <w:bookmarkStart w:id="9" w:name="__RefHeading___Toc826_2084250397"/>
      <w:bookmarkEnd w:id="9"/>
      <w:r>
        <w:rPr>
          <w:rFonts w:eastAsia="David" w:cs="David" w:ascii="David" w:hAnsi="David"/>
          <w:b/>
          <w:bCs/>
          <w:sz w:val="32"/>
          <w:szCs w:val="32"/>
        </w:rPr>
        <w:t>2</w:t>
      </w:r>
      <w:r>
        <w:rPr>
          <w:rFonts w:eastAsia="David" w:cs="David" w:ascii="David" w:hAnsi="David"/>
          <w:b/>
          <w:bCs/>
          <w:sz w:val="32"/>
          <w:szCs w:val="32"/>
          <w:rtl w:val="true"/>
        </w:rPr>
        <w:t xml:space="preserve">. </w:t>
      </w:r>
      <w:r>
        <w:rPr>
          <w:rFonts w:ascii="David" w:hAnsi="David" w:eastAsia="David"/>
          <w:b/>
          <w:b/>
          <w:bCs/>
          <w:sz w:val="32"/>
          <w:sz w:val="32"/>
          <w:szCs w:val="32"/>
          <w:rtl w:val="true"/>
        </w:rPr>
        <w:t>סקירת ספרות</w:t>
      </w:r>
    </w:p>
    <w:p>
      <w:pPr>
        <w:pStyle w:val="Heading2"/>
        <w:bidi w:val="1"/>
        <w:spacing w:lineRule="exact" w:line="360" w:before="240" w:after="120"/>
        <w:jc w:val="right"/>
        <w:rPr/>
      </w:pPr>
      <w:bookmarkStart w:id="10" w:name="__RefHeading___Toc828_2084250397"/>
      <w:bookmarkEnd w:id="10"/>
      <w:r>
        <w:rPr>
          <w:rFonts w:eastAsia="David" w:cs="David" w:ascii="David" w:hAnsi="David"/>
          <w:b/>
          <w:bCs/>
          <w:sz w:val="28"/>
          <w:szCs w:val="28"/>
        </w:rPr>
        <w:t>2.1</w:t>
      </w:r>
      <w:r>
        <w:rPr>
          <w:rFonts w:eastAsia="David" w:cs="David" w:ascii="David" w:hAnsi="David"/>
          <w:b/>
          <w:bCs/>
          <w:sz w:val="28"/>
          <w:szCs w:val="28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8"/>
          <w:sz w:val="28"/>
          <w:szCs w:val="28"/>
          <w:rtl w:val="true"/>
        </w:rPr>
        <w:t>תפקודים ניהוליים בגיל הגן ופרופיל הילדים על הרצף האוטיסטי</w:t>
      </w:r>
    </w:p>
    <w:p>
      <w:pPr>
        <w:pStyle w:val="Heading3"/>
        <w:bidi w:val="1"/>
        <w:spacing w:lineRule="exact" w:line="360" w:before="120" w:after="120"/>
        <w:jc w:val="right"/>
        <w:rPr/>
      </w:pPr>
      <w:bookmarkStart w:id="11" w:name="__RefHeading___Toc830_2084250397"/>
      <w:bookmarkEnd w:id="11"/>
      <w:r>
        <w:rPr>
          <w:rFonts w:eastAsia="David" w:cs="David" w:ascii="David" w:hAnsi="David"/>
          <w:b/>
          <w:bCs/>
          <w:sz w:val="24"/>
          <w:szCs w:val="24"/>
        </w:rPr>
        <w:t>2.1.1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מהם תפקודים ניהוליים ומדוע גיל הגן הוא תקופה מכרעת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המונח תפקודים ניהוליים מתאר מערכת ולא יכולת אחת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דיאמונד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Diamond, 2013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>מבחינה בין שלושה רכיבי ליבה שניתנים להפרדה מדידה כבר בגיל הגן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עכבה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זיכרון עבודה וגמישות קוגניטיבית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עכבה כוללת שליטה בקשב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כלומר היכולת להתמקד במה שרלוונטי ולהתעלם ממה שאינו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ושליטה בהתנהגות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כלומר היכולת לעצור דחף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זיכרון עבודה הוא היכולת להחזיק מידע בתודעה ולפעול עליו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למשל לזכור הוראה בת שני חלקים תוך כדי ביצוע החלק הראשון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גמישות קוגניטיבית נבנית על שני הרכיבים הקודמים ומאפשרת לעבור בין כללים או לראות מצב מזווית אחרת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תכנון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על פי המודל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הוא תפקוד מסדר גבוה שנשען על שלושת הרכיבים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שני דברים במודל הזה חשובים לעבודה הנוכחית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האחד הוא שהתפקודים הניהוליים נפגעים ראשונים ובקלות מלחץ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מעייפות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מבדידות ומחוסר פעילות גופנית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ומשתפרים כשהילד מרגיש בטוח ומעורב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מכאן שסביבת הגן עצמה היא משתנה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לצד תוכן ההתערבות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השני הוא שהתפקודים הניהוליים ניתנים לאימון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ושתוכניות שפועלות בגיל הגן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כולל תוכניות מבוססות משחק ופעילות גופנית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הראו שיפור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בעיקר אצל ילדים שהתחילו מרמה נמוכה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Diamond, 2013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שתי הנקודות האלה ילוו את הסקירה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התקופה שבין גיל שלוש לשש היא תקופת הצמיחה המהירה ביותר של התפקודים הניהוליים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בישראל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מחקר שבחן שלושים ילדי גן בהתפתחות תקינה בגילי שלוש עד שש מצא מתאם שלילי בין ציוני שאלון התפקודים הניהוליים להורים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BRIEF-P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שבו ציון גבוה מציין קושי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לבין ביצוע במטלה גרפו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מוטורית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כלומר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ככל שהילד התקשה יותר בתפקודים ניהוליים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כך ביצועיו במטלת הכתיבה המוקדמת היו נמוכים יותר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טורגמן וגלבוע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2020</w:t>
      </w:r>
      <w:r>
        <w:rPr>
          <w:rFonts w:eastAsia="David" w:cs="David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החוקרות השתמשו גם במבחן מיון קלפים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DCCS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>כדי לזהות ילדים בסיכון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והראו שכבר בגיל הגן אפשר לקשור בין תפקוד ניהולי לבין תפקוד יומיומי שנדרש בגן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המחקר הזה חשוב לעבודה הנוכחית מסיבה נוספת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הוא נערך בידי מרפאות בעיסוק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בכלים שמרפאות בעיסוק משתמשות בהם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ומראה שמקצוע הריפוי בעיסוק בישראל רואה בתפקודים הניהוליים תחום שבתחום אחריותו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איך נראים התפקודים הניהוליים בגן עצמו</w:t>
      </w:r>
      <w:r>
        <w:rPr>
          <w:rFonts w:eastAsia="David" w:cs="David"/>
          <w:sz w:val="24"/>
          <w:szCs w:val="24"/>
          <w:rtl w:val="true"/>
        </w:rPr>
        <w:t xml:space="preserve">? </w:t>
      </w:r>
      <w:r>
        <w:rPr>
          <w:rFonts w:ascii="David" w:hAnsi="David" w:eastAsia="David"/>
          <w:sz w:val="24"/>
          <w:sz w:val="24"/>
          <w:szCs w:val="24"/>
          <w:rtl w:val="true"/>
        </w:rPr>
        <w:t>עכבה נראית כשילד מחכה שהגננת תסיים משפט לפני שהוא עונה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או כשהוא עוצר את היד לפני שהוא חוטף צעצוע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זיכרון עבודה נראה כשילד מבצע הוראה כמו </w:t>
      </w:r>
      <w:r>
        <w:rPr>
          <w:rFonts w:eastAsia="David" w:cs="David"/>
          <w:sz w:val="24"/>
          <w:szCs w:val="24"/>
          <w:rtl w:val="true"/>
        </w:rPr>
        <w:t>"</w:t>
      </w:r>
      <w:r>
        <w:rPr>
          <w:rFonts w:ascii="David" w:hAnsi="David" w:eastAsia="David"/>
          <w:sz w:val="24"/>
          <w:sz w:val="24"/>
          <w:szCs w:val="24"/>
          <w:rtl w:val="true"/>
        </w:rPr>
        <w:t>קחו את הכוס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שימו בכיור ושבו בפינה</w:t>
      </w:r>
      <w:r>
        <w:rPr>
          <w:rFonts w:eastAsia="David" w:cs="David"/>
          <w:sz w:val="24"/>
          <w:szCs w:val="24"/>
          <w:rtl w:val="true"/>
        </w:rPr>
        <w:t xml:space="preserve">" </w:t>
      </w:r>
      <w:r>
        <w:rPr>
          <w:rFonts w:ascii="David" w:hAnsi="David" w:eastAsia="David"/>
          <w:sz w:val="24"/>
          <w:sz w:val="24"/>
          <w:szCs w:val="24"/>
          <w:rtl w:val="true"/>
        </w:rPr>
        <w:t>בלי לשכוח את החלק השלישי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גמישות נראית כשהמשחק משתנה באמצע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כשילד אחר מצטרף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או כשהגננת מודיעה שהיום לא יוצאים לחצר בגלל הגשם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תכנון נראה כשילד בונה מגדל ומתחיל מהבסיס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או כשהוא אוסף את כל מה שצריך ליצירה לפני שהוא מתחיל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אלה אינן מיומנויות שמלמדים בשיעור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הן מופיעות בכל רגע של היום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ולכן כל מבוגר בגן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כולל המרפאה בעיסוק וקלינאית התקשורת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פוגש אותן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בין אם הוא קורא להן בשמן ובין אם לא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Heading3"/>
        <w:bidi w:val="1"/>
        <w:spacing w:lineRule="exact" w:line="360" w:before="120" w:after="120"/>
        <w:jc w:val="right"/>
        <w:rPr/>
      </w:pPr>
      <w:bookmarkStart w:id="12" w:name="__RefHeading___Toc832_2084250397"/>
      <w:bookmarkEnd w:id="12"/>
      <w:r>
        <w:rPr>
          <w:rFonts w:eastAsia="David" w:cs="David" w:ascii="David" w:hAnsi="David"/>
          <w:b/>
          <w:bCs/>
          <w:sz w:val="24"/>
          <w:szCs w:val="24"/>
        </w:rPr>
        <w:t>2.1.2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השאלה הטרמינולוגית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>: "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תפקוד גבוה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"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מול רמת תמיכה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 xml:space="preserve">המונח </w:t>
      </w:r>
      <w:r>
        <w:rPr>
          <w:rFonts w:eastAsia="David" w:cs="David"/>
          <w:sz w:val="24"/>
          <w:szCs w:val="24"/>
          <w:rtl w:val="true"/>
        </w:rPr>
        <w:t>"</w:t>
      </w:r>
      <w:r>
        <w:rPr>
          <w:rFonts w:ascii="David" w:hAnsi="David" w:eastAsia="David"/>
          <w:sz w:val="24"/>
          <w:sz w:val="24"/>
          <w:szCs w:val="24"/>
          <w:rtl w:val="true"/>
        </w:rPr>
        <w:t>אוטיזם בתפקוד גבוה</w:t>
      </w:r>
      <w:r>
        <w:rPr>
          <w:rFonts w:eastAsia="David" w:cs="David"/>
          <w:sz w:val="24"/>
          <w:szCs w:val="24"/>
          <w:rtl w:val="true"/>
        </w:rPr>
        <w:t xml:space="preserve">" </w:t>
      </w:r>
      <w:r>
        <w:rPr>
          <w:rFonts w:ascii="David" w:hAnsi="David" w:eastAsia="David"/>
          <w:sz w:val="24"/>
          <w:sz w:val="24"/>
          <w:szCs w:val="24"/>
          <w:rtl w:val="true"/>
        </w:rPr>
        <w:t>רווח בשיח המקצועי בישראל ובכותרות של מחקרים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אך הוא אינו מונח אבחוני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במהדורה העדכנית של המדריך לאבחון הפרעות נפשיות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הפרעת הספקטרום האוטיסטי מאובחנת כאבחנה אחת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עם מציינים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קיומה או היעדרה של לקות שכלית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קיומה או היעדרה של לקות שפתית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ורמת תמיכה נדרשת בסולם של שלוש רמות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American Psychiatric Association, 2022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ילד ש</w:t>
      </w:r>
      <w:r>
        <w:rPr>
          <w:rFonts w:eastAsia="David" w:cs="David"/>
          <w:sz w:val="24"/>
          <w:szCs w:val="24"/>
          <w:rtl w:val="true"/>
        </w:rPr>
        <w:t>"</w:t>
      </w:r>
      <w:r>
        <w:rPr>
          <w:rFonts w:ascii="David" w:hAnsi="David" w:eastAsia="David"/>
          <w:sz w:val="24"/>
          <w:sz w:val="24"/>
          <w:szCs w:val="24"/>
          <w:rtl w:val="true"/>
        </w:rPr>
        <w:t>בתפקוד גבוה</w:t>
      </w:r>
      <w:r>
        <w:rPr>
          <w:rFonts w:eastAsia="David" w:cs="David"/>
          <w:sz w:val="24"/>
          <w:szCs w:val="24"/>
          <w:rtl w:val="true"/>
        </w:rPr>
        <w:t xml:space="preserve">"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בשפה היומיומית הוא לרוב ילד ללא לקות שכלית ברמת תמיכה </w:t>
      </w:r>
      <w:r>
        <w:rPr>
          <w:rFonts w:eastAsia="David" w:cs="David"/>
          <w:sz w:val="24"/>
          <w:szCs w:val="24"/>
        </w:rPr>
        <w:t>1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המבט ההיסטורי מראה כמה השתנתה התמונה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במאמר ישראלי מראשית שנות התשעים תיאר יואלי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eastAsia="David" w:cs="David"/>
          <w:sz w:val="24"/>
          <w:szCs w:val="24"/>
        </w:rPr>
        <w:t>1992</w:t>
      </w:r>
      <w:r>
        <w:rPr>
          <w:rFonts w:eastAsia="David" w:cs="David"/>
          <w:sz w:val="24"/>
          <w:szCs w:val="24"/>
          <w:rtl w:val="true"/>
        </w:rPr>
        <w:t xml:space="preserve">) </w:t>
      </w:r>
      <w:r>
        <w:rPr>
          <w:rFonts w:ascii="David" w:hAnsi="David" w:eastAsia="David"/>
          <w:sz w:val="24"/>
          <w:sz w:val="24"/>
          <w:szCs w:val="24"/>
          <w:rtl w:val="true"/>
        </w:rPr>
        <w:t>את הידע שהיה מקובל אז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הרוב המכריע של האוטיסטים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לפי הערכתו שבעים וחמישה עד שמונים אחוזים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נחשבו בעלי מנת משכל בטווח של פיגור שכלי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והתפיסה הפסיכיאטרית ראתה באוטיזם הפרעה קשה שאינה משאירה מקום רב להתערבות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יואלי ביקר את התפיסה הזאת בשני מישורים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ראשית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טען שתרומת הפסיכיאטריה מצטמצמת לאבחון ולתיאור ואינה מספקת כלים לעבודה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ושהיא עלולה ליצור תפיסה קטגורית שמדביקה לילד תווית של ליקוי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שנית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בהסתמך על רייטר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eastAsia="David" w:cs="David"/>
          <w:sz w:val="24"/>
          <w:szCs w:val="24"/>
        </w:rPr>
        <w:t>1989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כפי שמצוטט אצל יואלי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1992</w:t>
      </w:r>
      <w:r>
        <w:rPr>
          <w:rFonts w:eastAsia="David" w:cs="David"/>
          <w:sz w:val="24"/>
          <w:szCs w:val="24"/>
          <w:rtl w:val="true"/>
        </w:rPr>
        <w:t xml:space="preserve">), </w:t>
      </w:r>
      <w:r>
        <w:rPr>
          <w:rFonts w:ascii="David" w:hAnsi="David" w:eastAsia="David"/>
          <w:sz w:val="24"/>
          <w:sz w:val="24"/>
          <w:szCs w:val="24"/>
          <w:rtl w:val="true"/>
        </w:rPr>
        <w:t>הזהיר מפני גישה שמתמקדת בהוראת מיומנויות ובצדדים התפקודיים בלבד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משום שהיא עלולה להפוך למכניסטית ולהתמקד ב</w:t>
      </w:r>
      <w:r>
        <w:rPr>
          <w:rFonts w:eastAsia="David" w:cs="David"/>
          <w:sz w:val="24"/>
          <w:szCs w:val="24"/>
          <w:rtl w:val="true"/>
        </w:rPr>
        <w:t>"</w:t>
      </w:r>
      <w:r>
        <w:rPr>
          <w:rFonts w:ascii="David" w:hAnsi="David" w:eastAsia="David"/>
          <w:sz w:val="24"/>
          <w:sz w:val="24"/>
          <w:szCs w:val="24"/>
          <w:rtl w:val="true"/>
        </w:rPr>
        <w:t>תוכנית</w:t>
      </w:r>
      <w:r>
        <w:rPr>
          <w:rFonts w:eastAsia="David" w:cs="David"/>
          <w:sz w:val="24"/>
          <w:szCs w:val="24"/>
          <w:rtl w:val="true"/>
        </w:rPr>
        <w:t xml:space="preserve">" </w:t>
      </w:r>
      <w:r>
        <w:rPr>
          <w:rFonts w:ascii="David" w:hAnsi="David" w:eastAsia="David"/>
          <w:sz w:val="24"/>
          <w:sz w:val="24"/>
          <w:szCs w:val="24"/>
          <w:rtl w:val="true"/>
        </w:rPr>
        <w:t>ולא בילד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שלושים שנה מאוחר יותר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האבחנה מפרידה בין אוטיזם ללקות שכלית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American Psychiatric Association, 2022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והדיון עבר מהשאלה אם אפשר להתערב לשאלה איך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אך האזהרה של יואלי מפני אימון מכניסטי לא התיישנה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והיא תלווה את הסקירה בפרק על ההתערבויות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להבחנה הזאת יש משמעות מעשית לתפקודים הניהוליים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המונח </w:t>
      </w:r>
      <w:r>
        <w:rPr>
          <w:rFonts w:eastAsia="David" w:cs="David"/>
          <w:sz w:val="24"/>
          <w:szCs w:val="24"/>
          <w:rtl w:val="true"/>
        </w:rPr>
        <w:t>"</w:t>
      </w:r>
      <w:r>
        <w:rPr>
          <w:rFonts w:ascii="David" w:hAnsi="David" w:eastAsia="David"/>
          <w:sz w:val="24"/>
          <w:sz w:val="24"/>
          <w:szCs w:val="24"/>
          <w:rtl w:val="true"/>
        </w:rPr>
        <w:t>תפקוד גבוה</w:t>
      </w:r>
      <w:r>
        <w:rPr>
          <w:rFonts w:eastAsia="David" w:cs="David"/>
          <w:sz w:val="24"/>
          <w:szCs w:val="24"/>
          <w:rtl w:val="true"/>
        </w:rPr>
        <w:t xml:space="preserve">" </w:t>
      </w:r>
      <w:r>
        <w:rPr>
          <w:rFonts w:ascii="David" w:hAnsi="David" w:eastAsia="David"/>
          <w:sz w:val="24"/>
          <w:sz w:val="24"/>
          <w:szCs w:val="24"/>
          <w:rtl w:val="true"/>
        </w:rPr>
        <w:t>מרמז שהילד מתפקד היטב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ולכן עלול להסתיר בדיוק את הקשיים שהעבודה הזאת עוסקת בהם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ילד עם מנת משכל תקינה ואוצר מילים רחב יכול להתקשות מאוד בגמישות ובעכבה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והקושי הזה נראה לצוות הגן כהתנהגות ולא כפרופיל קוגניטיבי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מחקר ישראלי שראיין בוגרים אוטיסטים והורים לילדים על הרצף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ובהם הורים לילדים בגיל הגן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תיאר את חוויית מערכת החינוך כמערכת שמזהה את היכולת השכלית אך מתקשה לזהות את הצרכים שמאחוריה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אלון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מן וברק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2025</w:t>
      </w:r>
      <w:r>
        <w:rPr>
          <w:rFonts w:eastAsia="David" w:cs="David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העבודה הנוכחית תשתמש לכן במונח </w:t>
      </w:r>
      <w:r>
        <w:rPr>
          <w:rFonts w:eastAsia="David" w:cs="David"/>
          <w:sz w:val="24"/>
          <w:szCs w:val="24"/>
          <w:rtl w:val="true"/>
        </w:rPr>
        <w:t>"</w:t>
      </w:r>
      <w:r>
        <w:rPr>
          <w:rFonts w:ascii="David" w:hAnsi="David" w:eastAsia="David"/>
          <w:sz w:val="24"/>
          <w:sz w:val="24"/>
          <w:szCs w:val="24"/>
          <w:rtl w:val="true"/>
        </w:rPr>
        <w:t>ללא לקות שכלית</w:t>
      </w:r>
      <w:r>
        <w:rPr>
          <w:rFonts w:eastAsia="David" w:cs="David"/>
          <w:sz w:val="24"/>
          <w:szCs w:val="24"/>
          <w:rtl w:val="true"/>
        </w:rPr>
        <w:t xml:space="preserve">", </w:t>
      </w:r>
      <w:r>
        <w:rPr>
          <w:rFonts w:ascii="David" w:hAnsi="David" w:eastAsia="David"/>
          <w:sz w:val="24"/>
          <w:sz w:val="24"/>
          <w:szCs w:val="24"/>
          <w:rtl w:val="true"/>
        </w:rPr>
        <w:t>ותתייחס ל</w:t>
      </w:r>
      <w:r>
        <w:rPr>
          <w:rFonts w:eastAsia="David" w:cs="David"/>
          <w:sz w:val="24"/>
          <w:szCs w:val="24"/>
          <w:rtl w:val="true"/>
        </w:rPr>
        <w:t>"</w:t>
      </w:r>
      <w:r>
        <w:rPr>
          <w:rFonts w:ascii="David" w:hAnsi="David" w:eastAsia="David"/>
          <w:sz w:val="24"/>
          <w:sz w:val="24"/>
          <w:szCs w:val="24"/>
          <w:rtl w:val="true"/>
        </w:rPr>
        <w:t>תפקוד גבוה</w:t>
      </w:r>
      <w:r>
        <w:rPr>
          <w:rFonts w:eastAsia="David" w:cs="David"/>
          <w:sz w:val="24"/>
          <w:szCs w:val="24"/>
          <w:rtl w:val="true"/>
        </w:rPr>
        <w:t xml:space="preserve">" </w:t>
      </w:r>
      <w:r>
        <w:rPr>
          <w:rFonts w:ascii="David" w:hAnsi="David" w:eastAsia="David"/>
          <w:sz w:val="24"/>
          <w:sz w:val="24"/>
          <w:szCs w:val="24"/>
          <w:rtl w:val="true"/>
        </w:rPr>
        <w:t>רק כשמצוטט מחקר שהשתמש בו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הפער בין יכולת שכלית לתפקוד ניהולי מסביר גם תופעה מוכרת לצוותי גן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הילד </w:t>
      </w:r>
      <w:r>
        <w:rPr>
          <w:rFonts w:eastAsia="David" w:cs="David"/>
          <w:sz w:val="24"/>
          <w:szCs w:val="24"/>
          <w:rtl w:val="true"/>
        </w:rPr>
        <w:t>"</w:t>
      </w:r>
      <w:r>
        <w:rPr>
          <w:rFonts w:ascii="David" w:hAnsi="David" w:eastAsia="David"/>
          <w:sz w:val="24"/>
          <w:sz w:val="24"/>
          <w:szCs w:val="24"/>
          <w:rtl w:val="true"/>
        </w:rPr>
        <w:t>יודע</w:t>
      </w:r>
      <w:r>
        <w:rPr>
          <w:rFonts w:eastAsia="David" w:cs="David"/>
          <w:sz w:val="24"/>
          <w:szCs w:val="24"/>
          <w:rtl w:val="true"/>
        </w:rPr>
        <w:t xml:space="preserve">" </w:t>
      </w:r>
      <w:r>
        <w:rPr>
          <w:rFonts w:ascii="David" w:hAnsi="David" w:eastAsia="David"/>
          <w:sz w:val="24"/>
          <w:sz w:val="24"/>
          <w:szCs w:val="24"/>
          <w:rtl w:val="true"/>
        </w:rPr>
        <w:t>מה צריך לעשות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ואינו עושה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הוא יכול לומר את כללי המשחק ואינו מצליח לחכות לתורו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הוא מכיר את סדר היום ומתמוטט כשהוא משתנה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הפער בין הידע לביצוע הוא בדיוק הפער שהתפקודים הניהוליים אמורים לגשר עליו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ואצל ילד ללא לקות שכלית הוא בולט יותר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לא פחות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משום שהידע קיים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צוות שמפרש את הפער כחוסר רצון יגיב בדרישה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וצוות שמפרש אותו כקושי ניהולי יגיב בהתאמה ובאימון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ההבחנה הזאת היא נקודת המוצא לתרומת הצוות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שיש לו הכלים לזהות את הקושי ולנסח אותו לצוות החינוכי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Heading3"/>
        <w:bidi w:val="1"/>
        <w:spacing w:lineRule="exact" w:line="360" w:before="120" w:after="120"/>
        <w:jc w:val="right"/>
        <w:rPr/>
      </w:pPr>
      <w:bookmarkStart w:id="13" w:name="__RefHeading___Toc834_2084250397"/>
      <w:bookmarkEnd w:id="13"/>
      <w:r>
        <w:rPr>
          <w:rFonts w:eastAsia="David" w:cs="David" w:ascii="David" w:hAnsi="David"/>
          <w:b/>
          <w:bCs/>
          <w:sz w:val="24"/>
          <w:szCs w:val="24"/>
        </w:rPr>
        <w:t>2.1.3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הפרופיל הניהולי של ילדי גן על הרצף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 xml:space="preserve">סקירה שיטתית שאיגדה </w:t>
      </w:r>
      <w:r>
        <w:rPr>
          <w:rFonts w:eastAsia="David" w:cs="David"/>
          <w:sz w:val="24"/>
          <w:szCs w:val="24"/>
        </w:rPr>
        <w:t>31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>מחקרים על ילדים בגילי שנתיים עד שש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מהם </w:t>
      </w:r>
      <w:r>
        <w:rPr>
          <w:rFonts w:eastAsia="David" w:cs="David"/>
          <w:sz w:val="24"/>
          <w:szCs w:val="24"/>
        </w:rPr>
        <w:t>21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>מחקרים על ילדים על הרצף האוטיסטי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היא כיום המקור המקיף ביותר על הפרופיל הניהולי בגיל הגן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הממצא העקבי ביותר היה קושי בגמישות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כלומר במעבר בין כללים או משימות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ברוב המחקרים נמצא גם קושי בעכבה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לעומת זאת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ממצאי זיכרון העבודה היו מעורבים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חלק מהמחקרים מצאו פער לעומת ילדים בהתפתחות תקינה וחלק לא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Christoforou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הסקירה השוותה גם לילדים עם הפרעת קשב וריכוז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ומצאה שהפרופילים חופפים בחלקם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ושההבחנה ביניהם בגיל הגן אינה חדה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שני דברים בולטים בממצא הזה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ראשית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הקושי המרכזי הוא בגמישות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שהוא בדיוק התפקוד שנדרש במעברים של יום הגן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מהמפגש לפינות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מהחצר לארוחה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ממשחק חופשי לפעילות מובנית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שנית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הפער בממצאי זיכרון העבודה מעיד על בעיה של מדידה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חלק מהמחקרים השתמשו במטלות ביצוע וחלק בשאלונים להורים ולגננות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ושני סוגי הכלים מודדים דברים שונים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מטלת ביצוע מודדת מה הילד מסוגל לעשות בתנאים אופטימליים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ואילו שאלון מודד מה הוא עושה בפועל בסביבה רועשת ועמוסה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Christoforou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 xml:space="preserve">המחקר האורך של לופי ועמיתיו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Lupi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>מוסיף ממד של זמן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החוקרים עקבו במשך שנתיים אחרי ילדי גן על הרצף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ומדדו את התפקודים הניהוליים היומיומיים באמצעות שאלון ה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eastAsia="Times New Roman" w:cs="Times New Roman" w:ascii="Times New Roman" w:hAnsi="Times New Roman"/>
          <w:sz w:val="24"/>
          <w:szCs w:val="24"/>
        </w:rPr>
        <w:t>BRIEF-P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.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>הם מצאו שהקשיים היו מוקדמים ויציבים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כלומר לא נעלמו עם הגיל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ושהם ניבאו את חומרת הסימפטומים האוטיסטיים ואת הקשיים הרגשיים וההתנהגותיים בסוף המעקב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המסקנה שלהם היא שהתפקודים הניהוליים היומיומיים הם יעד להתערבות מוקדמת בפני עצמו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ואינם תוצר לוואי של האוטיזם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הממצא הזה מחזק את הרציונל של העבודה הנוכחית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אך יש לקרוא אותו בזהירות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eastAsia="Times New Roman" w:cs="Times New Roman" w:ascii="Times New Roman" w:hAnsi="Times New Roman"/>
          <w:sz w:val="24"/>
          <w:szCs w:val="24"/>
        </w:rPr>
        <w:t>BRIEF-P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>הוא שאלון הורים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וההורה שמדווח על תפקודים ניהוליים הוא אותו הורה שמדווח על סימפטומים ועל קשיים רגשיים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חלק מהקשר עשוי לשקף את נקודת המבט של המדווח יותר מאשר את הילד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עם זאת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העובדה שהקשיים ניבאו תוצאות שנתיים מאוחר יותר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ולא רק במקביל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מקשה על הסבר שכולו הטיית מדווח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Heading3"/>
        <w:bidi w:val="1"/>
        <w:spacing w:lineRule="exact" w:line="360" w:before="120" w:after="120"/>
        <w:jc w:val="right"/>
        <w:rPr/>
      </w:pPr>
      <w:bookmarkStart w:id="14" w:name="__RefHeading___Toc836_2084250397"/>
      <w:bookmarkEnd w:id="14"/>
      <w:r>
        <w:rPr>
          <w:rFonts w:eastAsia="David" w:cs="David" w:ascii="David" w:hAnsi="David"/>
          <w:b/>
          <w:bCs/>
          <w:sz w:val="24"/>
          <w:szCs w:val="24"/>
        </w:rPr>
        <w:t>2.1.4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הקשר בין תפקודים ניהוליים לשפה ולתקשורת חברתית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עבור קלינאיות תקשורת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השאלה המרכזית היא האם התפקודים הניהוליים והשפה הם שני תחומים נפרדים או תחום אחד שנמדד בשתי דרכים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מחקר על </w:t>
      </w:r>
      <w:r>
        <w:rPr>
          <w:rFonts w:eastAsia="David" w:cs="David"/>
          <w:sz w:val="24"/>
          <w:szCs w:val="24"/>
        </w:rPr>
        <w:t>180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>ילדים אוטיסטים צעירים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בגילי שנתיים עד שמונה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בחן את הקשר בין תפקודים ניהוליים וקשב לבין שפה ותקשורת חברתית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ציונים טובים יותר בזיכרון עבודה ובתכנון וארגון בשאלון ה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eastAsia="Times New Roman" w:cs="Times New Roman" w:ascii="Times New Roman" w:hAnsi="Times New Roman"/>
          <w:sz w:val="24"/>
          <w:szCs w:val="24"/>
        </w:rPr>
        <w:t>BRIEF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>היו קשורים לתקשורת חברתית טובה יותר ולפחות בעיות פרגמטיות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ואילו קשב מתמשך ניבא את השפה ההבעתית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Howard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המחקר אינו מוכיח כיוון סיבתי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אך הוא מראה שהתחומים שקלינאית התקשורת עובדת עליהם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פרגמטיקה ושפה הבעתית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קשורים סטטיסטית לתחומים שהמרפאה בעיסוק עובדת עליהם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זיכרון עבודה ותכנון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המשמעות המעשית של הממצא הזה גדולה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אם ילד עם קושי בזיכרון עבודה מתקשה לעקוב אחרי שיחה ולכן נראה כמתקשה בפרגמטיקה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אז התערבות פרגמטית בלבד עלולה להחטיא את המקור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ולהפך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אם ילד עם קושי פרגמטי אינו מבין את הכללים החברתיים של המעבר בין פעילויות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אז אימון בגמישות בלבד לא יספיק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הקשר הזה הוא הבסיס לטענה שתפותח בהמשך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שהתרומה של הצוות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 לתפקודים הניהוליים תלויה בשיתוף פעולה בין המקצועות ולא רק בכל מקצוע בנפרד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Heading3"/>
        <w:bidi w:val="1"/>
        <w:spacing w:lineRule="exact" w:line="360" w:before="120" w:after="120"/>
        <w:jc w:val="right"/>
        <w:rPr/>
      </w:pPr>
      <w:bookmarkStart w:id="15" w:name="__RefHeading___Toc838_2084250397"/>
      <w:bookmarkEnd w:id="15"/>
      <w:r>
        <w:rPr>
          <w:rFonts w:eastAsia="David" w:cs="David" w:ascii="David" w:hAnsi="David"/>
          <w:b/>
          <w:bCs/>
          <w:sz w:val="24"/>
          <w:szCs w:val="24"/>
        </w:rPr>
        <w:t>2.1.5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הערכה בגיל הגן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מה מודדים ומי מודד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שאלת המדידה חוזרת בכל אחד מהמחקרים שנסקרו עד כה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הכלי הנפוץ ביותר בגיל הגן הוא ה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eastAsia="Times New Roman" w:cs="Times New Roman" w:ascii="Times New Roman" w:hAnsi="Times New Roman"/>
          <w:sz w:val="24"/>
          <w:szCs w:val="24"/>
        </w:rPr>
        <w:t>BRIEF-P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שאלון שממלאים הורים או גננות והוא מודד תפקודים ניהוליים כפי שהם מופיעים בשגרה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הכלי הזה שימש במחקר הישראלי על ילדי גן בהתפתחות תקינה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טורגמן וגלבוע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2020</w:t>
      </w:r>
      <w:r>
        <w:rPr>
          <w:rFonts w:eastAsia="David" w:cs="David"/>
          <w:sz w:val="24"/>
          <w:szCs w:val="24"/>
          <w:rtl w:val="true"/>
        </w:rPr>
        <w:t xml:space="preserve">),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במחקר האורך האיטלקי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Lupi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וברוב המחקרים בסקירה השיטתית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Christoforou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לצדו יש מטלות ביצוע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כמו מבחן מיון הקלפים שמודד גמישות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או מטלות עצור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לך שמודדות עכבה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בישראל קיים גם מסמך מקצועי שמסדיר את ההערכה הזאת בתוך ריפוי בעיסוק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אמות המידה לאבחון ולטיפול בריפוי בעיסוק בילדים בני שלוש עד עשר עם הפרעת קשב מגדירות פרוטוקול הערכה והתערבות שמתייחס במפורש לעכבה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לזיכרון עבודה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לתכנון ולוויסות רגשי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וקובעות שההערכה מתחילה כבר בגיל שלוש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פריש ואחרים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2021</w:t>
      </w:r>
      <w:r>
        <w:rPr>
          <w:rFonts w:eastAsia="David" w:cs="David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sz w:val="24"/>
          <w:sz w:val="24"/>
          <w:szCs w:val="24"/>
          <w:rtl w:val="true"/>
        </w:rPr>
        <w:t>המסמך עוסק בהפרעת קשב ולא באוטיזם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וזו מגבלה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אך שני ממצאים מהסקירה השיטתית מצדיקים את הבאתו כאן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הפרופילים הניהוליים של שתי האוכלוסיות חופפים בגיל הגן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וההבחנה ביניהן אינה חדה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Christoforou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לכן פרוטוקול שפותח לילדים עם הפרעת קשב מספק נקודת מוצא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ולא יותר מזה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להערכה של ילדים על הרצף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סיכום ביניים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הספרות מתארת אצל ילדי גן על הרצף האוטיסטי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גם ללא לקות שכלית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פרופיל ניהולי שבו הגמישות והעכבה פגועות באופן עקבי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זיכרון העבודה פגוע באופן לא אחיד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והקשיים יציבים לאורך זמן ומנבאים תוצאות רחבות יותר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התפקודים האלה קשורים לשפה ולתקשורת חברתית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ולכן נוגעים לשני המקצועות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רפואיים המרכזיים בגן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השאלה הבאה היא מי הצוות הזה ומה הוא עושה בגן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Heading2"/>
        <w:bidi w:val="1"/>
        <w:spacing w:lineRule="exact" w:line="360" w:before="240" w:after="120"/>
        <w:jc w:val="right"/>
        <w:rPr/>
      </w:pPr>
      <w:bookmarkStart w:id="16" w:name="__RefHeading___Toc840_2084250397"/>
      <w:bookmarkEnd w:id="16"/>
      <w:r>
        <w:rPr>
          <w:rFonts w:eastAsia="David" w:cs="David" w:ascii="David" w:hAnsi="David"/>
          <w:b/>
          <w:bCs/>
          <w:sz w:val="28"/>
          <w:szCs w:val="28"/>
        </w:rPr>
        <w:t>2.2</w:t>
      </w:r>
      <w:r>
        <w:rPr>
          <w:rFonts w:eastAsia="David" w:cs="David" w:ascii="David" w:hAnsi="David"/>
          <w:b/>
          <w:bCs/>
          <w:sz w:val="28"/>
          <w:szCs w:val="28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8"/>
          <w:sz w:val="28"/>
          <w:szCs w:val="28"/>
          <w:rtl w:val="true"/>
        </w:rPr>
        <w:t>הצוות הפרא</w:t>
      </w:r>
      <w:r>
        <w:rPr>
          <w:rFonts w:eastAsia="David" w:cs="David" w:ascii="David" w:hAnsi="David"/>
          <w:b/>
          <w:bCs/>
          <w:sz w:val="28"/>
          <w:szCs w:val="28"/>
          <w:rtl w:val="true"/>
        </w:rPr>
        <w:t>-</w:t>
      </w:r>
      <w:r>
        <w:rPr>
          <w:rFonts w:ascii="David" w:hAnsi="David" w:eastAsia="David"/>
          <w:b/>
          <w:b/>
          <w:bCs/>
          <w:sz w:val="28"/>
          <w:sz w:val="28"/>
          <w:szCs w:val="28"/>
          <w:rtl w:val="true"/>
        </w:rPr>
        <w:t>רפואי בגן</w:t>
      </w:r>
      <w:r>
        <w:rPr>
          <w:rFonts w:eastAsia="David" w:cs="David" w:ascii="David" w:hAnsi="David"/>
          <w:b/>
          <w:bCs/>
          <w:sz w:val="28"/>
          <w:szCs w:val="28"/>
          <w:rtl w:val="true"/>
        </w:rPr>
        <w:t xml:space="preserve">: </w:t>
      </w:r>
      <w:r>
        <w:rPr>
          <w:rFonts w:ascii="David" w:hAnsi="David" w:eastAsia="David"/>
          <w:b/>
          <w:b/>
          <w:bCs/>
          <w:sz w:val="28"/>
          <w:sz w:val="28"/>
          <w:szCs w:val="28"/>
          <w:rtl w:val="true"/>
        </w:rPr>
        <w:t>תפקידים</w:t>
      </w:r>
      <w:r>
        <w:rPr>
          <w:rFonts w:eastAsia="David" w:cs="David" w:ascii="David" w:hAnsi="David"/>
          <w:b/>
          <w:bCs/>
          <w:sz w:val="28"/>
          <w:szCs w:val="28"/>
          <w:rtl w:val="true"/>
        </w:rPr>
        <w:t xml:space="preserve">, </w:t>
      </w:r>
      <w:r>
        <w:rPr>
          <w:rFonts w:ascii="David" w:hAnsi="David" w:eastAsia="David"/>
          <w:b/>
          <w:b/>
          <w:bCs/>
          <w:sz w:val="28"/>
          <w:sz w:val="28"/>
          <w:szCs w:val="28"/>
          <w:rtl w:val="true"/>
        </w:rPr>
        <w:t>מודלים של התערבות ושיתוף פעולה</w:t>
      </w:r>
    </w:p>
    <w:p>
      <w:pPr>
        <w:pStyle w:val="Heading3"/>
        <w:bidi w:val="1"/>
        <w:spacing w:lineRule="exact" w:line="360" w:before="120" w:after="120"/>
        <w:jc w:val="right"/>
        <w:rPr/>
      </w:pPr>
      <w:bookmarkStart w:id="17" w:name="__RefHeading___Toc842_2084250397"/>
      <w:bookmarkEnd w:id="17"/>
      <w:r>
        <w:rPr>
          <w:rFonts w:eastAsia="David" w:cs="David" w:ascii="David" w:hAnsi="David"/>
          <w:b/>
          <w:bCs/>
          <w:sz w:val="24"/>
          <w:szCs w:val="24"/>
        </w:rPr>
        <w:t>2.2.1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ההקשר הישראלי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גני תקשורת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שילוב והורים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ילדים על הרצף האוטיסטי בישראל לומדים בגיל הגן בשלוש מסגרות עיקריות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גני תקשורת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שהם גני חינוך מיוחד קטנים עם צוות טיפולי צמוד</w:t>
      </w:r>
      <w:r>
        <w:rPr>
          <w:rFonts w:eastAsia="David" w:cs="David"/>
          <w:sz w:val="24"/>
          <w:szCs w:val="24"/>
          <w:rtl w:val="true"/>
        </w:rPr>
        <w:t xml:space="preserve">; </w:t>
      </w:r>
      <w:r>
        <w:rPr>
          <w:rFonts w:ascii="David" w:hAnsi="David" w:eastAsia="David"/>
          <w:sz w:val="24"/>
          <w:sz w:val="24"/>
          <w:szCs w:val="24"/>
          <w:rtl w:val="true"/>
        </w:rPr>
        <w:t>גנים רגילים שבהם הילד משולב בליווי סייעת ובשעות טיפול 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</w:t>
      </w:r>
      <w:r>
        <w:rPr>
          <w:rFonts w:eastAsia="David" w:cs="David"/>
          <w:sz w:val="24"/>
          <w:szCs w:val="24"/>
          <w:rtl w:val="true"/>
        </w:rPr>
        <w:t xml:space="preserve">; </w:t>
      </w:r>
      <w:r>
        <w:rPr>
          <w:rFonts w:ascii="David" w:hAnsi="David" w:eastAsia="David"/>
          <w:sz w:val="24"/>
          <w:sz w:val="24"/>
          <w:szCs w:val="24"/>
          <w:rtl w:val="true"/>
        </w:rPr>
        <w:t>ומסגרות משולבות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הבחירה בין המסגרות היא של ההורים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ולהורים יש תפקיד מרכזי גם בתיווך בין הצוות הטיפולי לילד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מחקר שראיין בוגרים אוטיסטים והורים לילדים על הרצף מצא שחוויית מערכת החינוך נעה בין הכרה לבין תחושת מאבק מתמיד על משאבים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ושההורים נדרשים לעיתים לתפקד כמתאמי טיפול בעצמם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אלון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מן וברק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2025</w:t>
      </w:r>
      <w:r>
        <w:rPr>
          <w:rFonts w:eastAsia="David" w:cs="David"/>
          <w:sz w:val="24"/>
          <w:szCs w:val="24"/>
          <w:rtl w:val="true"/>
        </w:rPr>
        <w:t>).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כדי להבין היכן הצוות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 פוגש את התפקודים הניהוליים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כדאי לעבור על יום גן טיפוסי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הבוקר נפתח בכניסה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בפרידה מההורה ובסידור התיק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רצף של שלוש פעולות שדורש תכנון וזיכרון עבודה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אחר כך משחק חופשי בפינות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שדורש בחירה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המתנה לחפץ שילד אחר מחזיק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ומעבר לפינה אחרת כשהראשונה תפוסה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כלומר עכבה וגמישות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המפגש דורש ישיבה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המתנה לתור לדבר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ומעקב אחרי הוראה של הגננת שכוללת לעיתים שני חלקים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הארוחה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החצר וזמן היצירה חוזרים על אותן דרישות בגרסאות שונות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בין כל שתי פעילויות יש מעבר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ובגן יש בין שישה לעשרה מעברים ביום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עבור ילד שהגמישות היא הקושי המרכזי שלו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יום הגן הוא סדרה של אתגרים ניהוליים שאינם מנוסחים ככאלה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המרפאה בעיסוק וקלינאית התקשורת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שמגיעות לגן לשעות מוגדרות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פוגשות לרוב רק חלק מהרצף הזה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ולכן השאלה מתי הן נוכחות בגן אינה שאלה טכנית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המחקר על ההורים מספק גם עדות עקיפה לחשיבות הצוות הטיפולי בגן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במחקר שבחן את עמדות ההורים לפני ואחרי תוכנית שנתית לקידום מיומנויות עצמאות בגני חינוך מיוחד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ובהם גן תקשורת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עלו עמדות ההורים כלפי יכולת ילדיהם בכל חמש עשרה המיומנויות שנמדדו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הס ואחרים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2024</w:t>
      </w:r>
      <w:r>
        <w:rPr>
          <w:rFonts w:eastAsia="David" w:cs="David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sz w:val="24"/>
          <w:sz w:val="24"/>
          <w:szCs w:val="24"/>
          <w:rtl w:val="true"/>
        </w:rPr>
        <w:t>מיומנויות עצמאות כמו התלבשות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סידור חפצים ומעבר בין פעילויות הן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במונחי העבודה הנוכחית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תפקודים ניהוליים בלבוש יומיומי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הן דורשות תכנון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רצף ועכבה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התוכנית שנבדקה הופעלה על ידי צוות הגן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והממצא מראה שהורים מזהים שינוי כשהצוות עובד על יעדים מוגדרים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שני מחקרים ישראליים נוספים מוסיפים ממד של הקשר משפחתי שלא ניתן להתעלם ממנו בשנים האחרונות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מחקר שבחן מסוגלות הורית של הורים לילדים עם אוטיזם בעתות שגרה ומלחמה מצא שתפקוד רפלקטיבי של ההורה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כלומר יכולתו לחשוב על המצבים הנפשיים של ילדו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ניבא את המסוגלות ההורית גם בשגרה וגם במלחמה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ואילו גמישות פסיכולוגית ניבאה אותה רק בשגרה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אלמוג ואחרים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2024</w:t>
      </w:r>
      <w:r>
        <w:rPr>
          <w:rFonts w:eastAsia="David" w:cs="David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מחקר איכותני שראיין שנים עשר הורים לילדים בני שנתיים עד שש עם אוטיזם בזמן מלחמת </w:t>
      </w:r>
      <w:r>
        <w:rPr>
          <w:rFonts w:eastAsia="David" w:cs="David"/>
          <w:sz w:val="24"/>
          <w:szCs w:val="24"/>
          <w:rtl w:val="true"/>
        </w:rPr>
        <w:t>"</w:t>
      </w:r>
      <w:r>
        <w:rPr>
          <w:rFonts w:ascii="David" w:hAnsi="David" w:eastAsia="David"/>
          <w:sz w:val="24"/>
          <w:sz w:val="24"/>
          <w:szCs w:val="24"/>
          <w:rtl w:val="true"/>
        </w:rPr>
        <w:t>חרבות ברזל</w:t>
      </w:r>
      <w:r>
        <w:rPr>
          <w:rFonts w:eastAsia="David" w:cs="David"/>
          <w:sz w:val="24"/>
          <w:szCs w:val="24"/>
          <w:rtl w:val="true"/>
        </w:rPr>
        <w:t xml:space="preserve">" </w:t>
      </w:r>
      <w:r>
        <w:rPr>
          <w:rFonts w:ascii="David" w:hAnsi="David" w:eastAsia="David"/>
          <w:sz w:val="24"/>
          <w:sz w:val="24"/>
          <w:szCs w:val="24"/>
          <w:rtl w:val="true"/>
        </w:rPr>
        <w:t>זיהה חמש תמות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מצוקה רגשית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תמיכה קהילתית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מסוגלות הורית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רפלקטיביות וצורך בהגנה על הילד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בכר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כץ ואחרים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2025</w:t>
      </w:r>
      <w:r>
        <w:rPr>
          <w:rFonts w:eastAsia="David" w:cs="David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sz w:val="24"/>
          <w:sz w:val="24"/>
          <w:szCs w:val="24"/>
          <w:rtl w:val="true"/>
        </w:rPr>
        <w:t>שני המחקרים אינם עוסקים בתפקודים ניהוליים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אך הם מזכירים שהתפקודים הניהוליים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שנפגעים ראשונים מלחץ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Diamond, 2013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נבחנים בישראל בסביבה שבה הלחץ אינו משתנה תיאורטי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צוות 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 שעובד בגן על ויסות ועל גמישות עובד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במובן זה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גם עם ההורים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Heading3"/>
        <w:bidi w:val="1"/>
        <w:spacing w:lineRule="exact" w:line="360" w:before="120" w:after="120"/>
        <w:jc w:val="right"/>
        <w:rPr/>
      </w:pPr>
      <w:bookmarkStart w:id="18" w:name="__RefHeading___Toc844_2084250397"/>
      <w:bookmarkEnd w:id="18"/>
      <w:r>
        <w:rPr>
          <w:rFonts w:eastAsia="David" w:cs="David" w:ascii="David" w:hAnsi="David"/>
          <w:b/>
          <w:bCs/>
          <w:sz w:val="24"/>
          <w:szCs w:val="24"/>
        </w:rPr>
        <w:t>2.2.2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ריפוי בעיסוק בגן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ממודל רפואי למודל אקולוגי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ריפוי בעיסוק בילדים עסק במשך שנים רבות במיומנויות מוטוריות ובעיבוד חושי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בטיפול פרטני שנעשה בחדר טיפולים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בשני העשורים האחרונים המקצוע עובר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בישראל ובעולם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למודל אקולוגי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התערבות בסביבה הטבעית של הילד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בשיתוף הצוות החינוכי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עם יעדים שנגזרים מהתפקוד היומיומי ולא ממבחן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הסקר הישראלי של שטנגר ופדה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eastAsia="David" w:cs="David"/>
          <w:sz w:val="24"/>
          <w:szCs w:val="24"/>
        </w:rPr>
        <w:t>2020</w:t>
      </w:r>
      <w:r>
        <w:rPr>
          <w:rFonts w:eastAsia="David" w:cs="David"/>
          <w:sz w:val="24"/>
          <w:szCs w:val="24"/>
          <w:rtl w:val="true"/>
        </w:rPr>
        <w:t xml:space="preserve">) </w:t>
      </w:r>
      <w:r>
        <w:rPr>
          <w:rFonts w:ascii="David" w:hAnsi="David" w:eastAsia="David"/>
          <w:sz w:val="24"/>
          <w:sz w:val="24"/>
          <w:szCs w:val="24"/>
          <w:rtl w:val="true"/>
        </w:rPr>
        <w:t>ממחיש את המעבר הזה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החוקרות בחנו את הצורך בהתערבות כיתתית בריפוי בעיסוק בחינוך הרגיל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וסקרו מורות כיתה א</w:t>
      </w:r>
      <w:r>
        <w:rPr>
          <w:rFonts w:eastAsia="David" w:cs="David"/>
          <w:sz w:val="24"/>
          <w:szCs w:val="24"/>
          <w:rtl w:val="true"/>
        </w:rPr>
        <w:t xml:space="preserve">' </w:t>
      </w:r>
      <w:r>
        <w:rPr>
          <w:rFonts w:ascii="David" w:hAnsi="David" w:eastAsia="David"/>
          <w:sz w:val="24"/>
          <w:sz w:val="24"/>
          <w:szCs w:val="24"/>
          <w:rtl w:val="true"/>
        </w:rPr>
        <w:t>ומרפאות בעיסוק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שמונים וחמישה אחוזים מהמורות הכירו בחשיבות ההתערבות בתוך הכיתה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וכמעט כל המרפאות בעיסוק הביעו רצון ליישם אותה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עם זאת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הסקר זיהה גם חסמים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חוסר בזמן משותף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חוסר בהגדרת תפקידים והיעדר תוכנית מובנית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המחקר עוסק בכיתה א</w:t>
      </w:r>
      <w:r>
        <w:rPr>
          <w:rFonts w:eastAsia="David" w:cs="David"/>
          <w:sz w:val="24"/>
          <w:szCs w:val="24"/>
          <w:rtl w:val="true"/>
        </w:rPr>
        <w:t xml:space="preserve">' </w:t>
      </w:r>
      <w:r>
        <w:rPr>
          <w:rFonts w:ascii="David" w:hAnsi="David" w:eastAsia="David"/>
          <w:sz w:val="24"/>
          <w:sz w:val="24"/>
          <w:szCs w:val="24"/>
          <w:rtl w:val="true"/>
        </w:rPr>
        <w:t>ולא בגן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וזו הסתייגות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אך המעבר מכיתה א</w:t>
      </w:r>
      <w:r>
        <w:rPr>
          <w:rFonts w:eastAsia="David" w:cs="David"/>
          <w:sz w:val="24"/>
          <w:szCs w:val="24"/>
          <w:rtl w:val="true"/>
        </w:rPr>
        <w:t xml:space="preserve">' </w:t>
      </w:r>
      <w:r>
        <w:rPr>
          <w:rFonts w:ascii="David" w:hAnsi="David" w:eastAsia="David"/>
          <w:sz w:val="24"/>
          <w:sz w:val="24"/>
          <w:szCs w:val="24"/>
          <w:rtl w:val="true"/>
        </w:rPr>
        <w:t>לגן אינו רחוק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המרפאה בעיסוק שעובדת בגן פועלת באותו מודל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ולעיתים היא אותה מרפאה בעיסוק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הממצא החשוב לענייננו הוא שהמרפאות בעיסוק עצמן רואות את הכיתה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ולא את חדר הטיפולים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כזירת ההתערבות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ושהצוות החינוכי מסכים איתן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מה שחסר הוא לא הרצון אלא המבנה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המעבר הזה מנוסח בספרות המקצועית כמעבר ממודל של הוצאה מהכיתה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שבו הילד יוצא לחדר הטיפולים לשעה קבועה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למודל של כניסה לכיתה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שבו המטפלת עובדת בתוך שגרת הגן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לצד הגננת ובתוך הפעילות שכבר מתרחשת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לשני המודלים יש מחיר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הוצאה מהכיתה מאפשרת ריכוז ושקט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אך היא מנתקת את האימון מהמקום שבו התפקוד נדרש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ובתפקודים ניהוליים הניתוק הזה חמור במיוחד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משום שההעברה מסביבה לסביבה מוגבלת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Diamond, 2013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כניסה לכיתה שומרת על ההקשר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אך דורשת זמן תיאום שהצוותים מדווחים שאין להם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Binns et al., 2022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 xml:space="preserve">; </w:t>
      </w:r>
      <w:r>
        <w:rPr>
          <w:rFonts w:ascii="Times New Roman" w:hAnsi="Times New Roman" w:eastAsia="Times New Roman" w:cs="Times New Roman"/>
          <w:sz w:val="24"/>
          <w:sz w:val="24"/>
          <w:szCs w:val="24"/>
          <w:rtl w:val="true"/>
        </w:rPr>
        <w:t>שטנגר ופדה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 xml:space="preserve">, </w:t>
      </w:r>
      <w:r>
        <w:rPr>
          <w:rFonts w:eastAsia="Times New Roman" w:cs="Times New Roman" w:ascii="Times New Roman" w:hAnsi="Times New Roman"/>
          <w:sz w:val="24"/>
          <w:szCs w:val="24"/>
        </w:rPr>
        <w:t>2020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הספרות אינה מכריעה בין המודלים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אך לגבי תפקודים ניהוליים בפרט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ההיגיון ההתפתחותי נוטה בבירור לכניסה לכיתה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ולפחות לשילוב של השניים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הקניה ראשונית בחדר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ותרגול מיידי בגן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 xml:space="preserve">תיאור מוקדם יותר של עבודת ריפוי בעיסוק בתוך גן תקשורת בישראל מופיע אצל גל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eastAsia="David" w:cs="David"/>
          <w:sz w:val="24"/>
          <w:szCs w:val="24"/>
        </w:rPr>
        <w:t>2011</w:t>
      </w:r>
      <w:r>
        <w:rPr>
          <w:rFonts w:eastAsia="David" w:cs="David"/>
          <w:sz w:val="24"/>
          <w:szCs w:val="24"/>
          <w:rtl w:val="true"/>
        </w:rPr>
        <w:t xml:space="preserve">), </w:t>
      </w:r>
      <w:r>
        <w:rPr>
          <w:rFonts w:ascii="David" w:hAnsi="David" w:eastAsia="David"/>
          <w:sz w:val="24"/>
          <w:sz w:val="24"/>
          <w:szCs w:val="24"/>
          <w:rtl w:val="true"/>
        </w:rPr>
        <w:t>מרפאה בעיסוק ומנתחת התנהגות באשכול גני התקשורת של תל אביב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המאמר נכתב על רקע התיקון לחוק ביטוח בריאות ממלכתי משנת </w:t>
      </w:r>
      <w:r>
        <w:rPr>
          <w:rFonts w:eastAsia="David" w:cs="David"/>
          <w:sz w:val="24"/>
          <w:szCs w:val="24"/>
        </w:rPr>
        <w:t>2008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שהעניק לילדים על הרצף זכאות לטיפולים 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רפואיים בקופות החולים והביא לעלייה בפנייה לריפוי בעיסוק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גל מתארת את המפגש הבלתי נמנע בין מרפאות בעיסוק למנתחי התנהגות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שמועסקים יותר ויותר בגנים ובמסגרות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ומציעה שהיכרות של המרפאה בעיסוק עם עקרונות הגישה ההתנהגותית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חיזוק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ניתוח תפקודי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סיוע ודהייתו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ניתוח מטלה ותכנון הכללה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תייעל את עבודת הצוות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שני מושגים במאמר נוגעים ישירות לתפקודים ניהוליים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הראשון הוא ניתוח מטלה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פירוק מיומנות יומיומית לרצף שלבים ולימודם בשרשרת קדמית או אחורית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שהוא למעשה תמיכה חיצונית בתכנון וברצף שהילד אינו מייצר בעצמו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השני הוא הכללה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גל מדגישה שהכללה אינה מתרחשת מעצמה אלא דורשת תכנון של ביצוע ההתנהגות בתנאים שונים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מול אנשים שונים ובזמנים שונים ביום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ושתכנון כזה חשוב במיוחד כשהטיפול נעשה בקליניקה ולא בסביבה הטבעית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תחום ידע נוסף של ריפוי בעיסוק שרלוונטי לתפקודים ניהוליים הוא הוויסות החושי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ילדים על הרצף מגיבים לעיתים בעוצמה לרעש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למגע או לתנועה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והתגובה הזאת מתחרה עם התפקודים הניהוליים על אותם משאבי קשב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מיזם ישראלי שהקים חדרי ויסות חושי בבתי מלון למפונים במלחמה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בהובלת מרפאות בעיסוק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תיאר את הוויסות העצמי כמנגנון המרכזי שדרכו סביבה מותאמת מאפשרת לאדם לחזור לתפקוד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לב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און ואחרים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2024</w:t>
      </w:r>
      <w:r>
        <w:rPr>
          <w:rFonts w:eastAsia="David" w:cs="David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sz w:val="24"/>
          <w:sz w:val="24"/>
          <w:szCs w:val="24"/>
          <w:rtl w:val="true"/>
        </w:rPr>
        <w:t>המיזם אינו עוסק בגן ואינו עוסק באוטיזם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ולכן הוא מובא כאן רק כעדות לאופן שבו המקצוע בישראל מגדיר את תחום מומחיותו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התאמת סביבה לצורך ויסות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נוסף על הטיפול הפרטני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בגן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ההיגיון הזה מתורגם לפינת רגיעה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ללוח יומי חזותי ולהכנה מוקדמת למעברים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אמצעים שכולם מכוונים לגמישות ולעכבה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Heading3"/>
        <w:bidi w:val="1"/>
        <w:spacing w:lineRule="exact" w:line="360" w:before="120" w:after="120"/>
        <w:jc w:val="right"/>
        <w:rPr/>
      </w:pPr>
      <w:bookmarkStart w:id="19" w:name="__RefHeading___Toc846_2084250397"/>
      <w:bookmarkEnd w:id="19"/>
      <w:r>
        <w:rPr>
          <w:rFonts w:eastAsia="David" w:cs="David" w:ascii="David" w:hAnsi="David"/>
          <w:b/>
          <w:bCs/>
          <w:sz w:val="24"/>
          <w:szCs w:val="24"/>
        </w:rPr>
        <w:t>2.2.3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גישות מטה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>-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קוגניטיביות בריפוי בעיסוק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: </w:t>
      </w: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CO-OP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 xml:space="preserve">המודל הטיפולי שמקשר באופן הישיר ביותר בין ריפוי בעיסוק לתפקודים ניהוליים הוא גישת </w:t>
      </w:r>
      <w:r>
        <w:rPr>
          <w:rFonts w:eastAsia="Times New Roman" w:cs="Times New Roman" w:ascii="Times New Roman" w:hAnsi="Times New Roman"/>
          <w:sz w:val="24"/>
          <w:szCs w:val="24"/>
        </w:rPr>
        <w:t>CO-OP</w:t>
      </w:r>
      <w:r>
        <w:rPr>
          <w:rFonts w:eastAsia="David" w:cs="David"/>
          <w:sz w:val="24"/>
          <w:szCs w:val="24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</w:rPr>
        <w:t>(Cognitive Orientation to daily Occupational Performance)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בגישה זו הילד לומד אסטרטגיה כללית לפתרון בעיות בארבעה שלבים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מטרה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תכנון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ביצוע ובדיקה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המטפלת אינה מלמדת את המיומנות עצמה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אלא מדריכה את הילד לגלות בעצמו מה לא עובד ולתכנן מחדש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סקירה עדכנית של הגישה במגבלות עם התחלה בילדות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ובהן הפרעת קואורדינציה התפתחותית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אוטיזם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שיתוק מוחין ופגיעת ראש נרכשת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מתארת אותה כגישה מטה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קוגניטיבית שמכוונת במפורש לתכנון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לניטור עצמי ולהעברה של הלמידה למשימות חדשות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ומציגה עדויות להעברה כזאת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Gimeno &amp; Polatajko, 2025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עבור העבודה הנוכחית הגישה מעניינת מסיבה אחת ומגבילה מסיבה אחרת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היא מעניינת משום שארבעת השלבים שלה הם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למעשה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תפקודים ניהוליים בפעולה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הצבת מטרה ותכנון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עכבה של פעולה אוטומטית לטובת הפעולה המתוכננת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ובדיקה שדורשת גמישות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היא מגבילה משום שהיא דורשת מהילד יכולת מילולית ורפלקטיבית מסוימת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ולכן רוב העדויות עליה באוטיזם הן מילדים בגיל בית ספר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הסקירה עצמה מציינת שהראיות באוטיזם עדיין מוגבלות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Gimeno &amp; Polatajko, 2025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ילדי גן ללא לקות שכלית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שיש להם שפה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הם בדיוק האוכלוסייה שבה הפער הזה יכול להיסגר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אך המחקר טרם נעשה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Heading3"/>
        <w:bidi w:val="1"/>
        <w:spacing w:lineRule="exact" w:line="360" w:before="120" w:after="120"/>
        <w:jc w:val="right"/>
        <w:rPr/>
      </w:pPr>
      <w:bookmarkStart w:id="20" w:name="__RefHeading___Toc848_2084250397"/>
      <w:bookmarkEnd w:id="20"/>
      <w:r>
        <w:rPr>
          <w:rFonts w:eastAsia="David" w:cs="David" w:ascii="David" w:hAnsi="David"/>
          <w:b/>
          <w:bCs/>
          <w:sz w:val="24"/>
          <w:szCs w:val="24"/>
        </w:rPr>
        <w:t>2.2.4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קלינאות תקשורת בגן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מהי ההתערבות ומי מבצע אותה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קלינאיות תקשורת שעובדות עם ילדי גן על הרצף עוסקות בשפה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בפרגמטיקה ובתקשורת חברתית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ולעיתים גם באכילה ובוויסות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מחקר קנדי שסקר וראיין קלינאיות תקשורת שמטפלות בילדי גן אוטיסטים בחן את דפוסי העבודה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את מקורות התמיכה ואת האתגרים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הקלינאיות תיארו הפניות שגרתיות לריפוי בעיסוק ולאנשי חינוך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וקראו למודל טיפול משולב שבו המקצועות עובדים יחד ולא במקביל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Binns et al., 2022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האתגרים שתוארו כללו עומס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חוסר בזמן לתיאום והיעדר הכשרה בגישות התערבות עדכניות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המחקר הזה מעניין לא רק בתוכנו אלא במה שאין בו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קלינאיות התקשורת לא תיארו את התפקודים הניהוליים כיעד טיפולי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הן תיארו שפה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פרגמטיקה ומשחק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אך כפי שהראה המחקר של הווארד ועמיתיו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Howard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הפרגמטיקה קשורה לזיכרון עבודה ולתכנון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המשמעות היא שקלינאית התקשורת עובדת על תפקודים ניהוליים גם כשאינה קוראת להם כך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ושהמסגור המקצועי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לא הפעולה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הוא שמפריד בין המקצועות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המחקר הישראלי בתחום קלינאות התקשורת בגיל הגן דל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אך מחקר חלוץ אחד ראוי לציון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שי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eastAsia="David" w:cs="David"/>
          <w:sz w:val="24"/>
          <w:szCs w:val="24"/>
        </w:rPr>
        <w:t>2024</w:t>
      </w:r>
      <w:r>
        <w:rPr>
          <w:rFonts w:eastAsia="David" w:cs="David"/>
          <w:sz w:val="24"/>
          <w:szCs w:val="24"/>
          <w:rtl w:val="true"/>
        </w:rPr>
        <w:t xml:space="preserve">) </w:t>
      </w:r>
      <w:r>
        <w:rPr>
          <w:rFonts w:ascii="David" w:hAnsi="David" w:eastAsia="David"/>
          <w:sz w:val="24"/>
          <w:sz w:val="24"/>
          <w:szCs w:val="24"/>
          <w:rtl w:val="true"/>
        </w:rPr>
        <w:t>בדקה האם אפשר ללמד פעוטות עם אוטיזם מושגים שפתיים באמצעות שירים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מתוך הנחה ששיר מסייע לקידוד המידע בזיכרון לטווח ארוך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הממצאים הראשוניים תמכו ביעילות השירים ללמידת המושגים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המחקר עוסק בפעוטות ולא בילדי גן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ובמושגים שפתיים ולא בתפקודים ניהוליים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אך המנגנון שהוא מציע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שימוש במבנה מוזיקלי חזרתי כדי להקל על עומס הזיכרון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הוא אותו מנגנון שמרפאות בעיסוק משתמשות בו כשהן בונות לוח יומי חזותי או שיר מעברים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זו דוגמה לאופן שבו התערבות שפתית והתערבות ניהולית נפגשות בפועל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Heading3"/>
        <w:bidi w:val="1"/>
        <w:spacing w:lineRule="exact" w:line="360" w:before="120" w:after="120"/>
        <w:jc w:val="right"/>
        <w:rPr/>
      </w:pPr>
      <w:bookmarkStart w:id="21" w:name="__RefHeading___Toc850_2084250397"/>
      <w:bookmarkEnd w:id="21"/>
      <w:r>
        <w:rPr>
          <w:rFonts w:eastAsia="David" w:cs="David" w:ascii="David" w:hAnsi="David"/>
          <w:b/>
          <w:bCs/>
          <w:sz w:val="24"/>
          <w:szCs w:val="24"/>
        </w:rPr>
        <w:t>2.2.5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שיתוף פעולה בין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>-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מקצועי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מה מקדם ומה חוסם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אם התפקודים הניהוליים חוצים את גבולות המקצועות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שיתוף הפעולה בין המקצועות הופך לתנאי ולא לתוספת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מחקר איכותני אוסטרלי ראיין שלוש עשרה מרפאות בעיסוק שעובדות עם ילדים אוטיסטים ובחן את חוויית שיתוף הפעולה שלהן עם קלינאיות תקשורת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אנשי חינוך ואנשי מקצוע נוספים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ניתוח תמטי רפלקסיבי זיהה מקדמים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יחסי אמון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שפה משותפת ומטרות שמנוסחות יחד</w:t>
      </w:r>
      <w:r>
        <w:rPr>
          <w:rFonts w:eastAsia="David" w:cs="David"/>
          <w:sz w:val="24"/>
          <w:szCs w:val="24"/>
          <w:rtl w:val="true"/>
        </w:rPr>
        <w:t xml:space="preserve">; </w:t>
      </w:r>
      <w:r>
        <w:rPr>
          <w:rFonts w:ascii="David" w:hAnsi="David" w:eastAsia="David"/>
          <w:sz w:val="24"/>
          <w:sz w:val="24"/>
          <w:szCs w:val="24"/>
          <w:rtl w:val="true"/>
        </w:rPr>
        <w:t>וחסמים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זמן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הבדלים במסגור המקצועי של הבעיה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ומבנים ארגוניים שמתגמלים טיפול פרטני ולא עבודה משותפת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Ryan et al., 2024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בישראל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הדוגמה המתועדת היחידה שנמצאה לשיתוף פעולה בין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מקצועי בתוך גן תקשורת היא תיאור המקרה של גל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eastAsia="David" w:cs="David"/>
          <w:sz w:val="24"/>
          <w:szCs w:val="24"/>
        </w:rPr>
        <w:t>2011</w:t>
      </w:r>
      <w:r>
        <w:rPr>
          <w:rFonts w:eastAsia="David" w:cs="David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sz w:val="24"/>
          <w:sz w:val="24"/>
          <w:szCs w:val="24"/>
          <w:rtl w:val="true"/>
        </w:rPr>
        <w:t>מרפאה בעיסוק ומנתחת התנהגות בנו יחד תוכנית לילד בן שלוש שנים ותשעה חודשים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פעילויות סנסו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מוטוריות להעלאת רמת העוררות שימשו מסגרת למטלות למידה קצרות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פעילות אהובה הוצבה בסוף המסלול כתגמול על השלמת המטלה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והמעברים בגן נתמכו בצליל קבוע ובתמונה ליציאה לחצר ובשיר קבוע לתחילת המפגש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בתוך שלושה חודשים דווח על שיפור בעוררות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ביוזמה ובקשר עם אנשי צוות קבועים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וההורים דיווחו על יוזמות חדשות בבית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הדוגמה מראה שכשהמקצועות חולקים תוכנית אחת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כל מקצוע תורם את הידע שלו לאותו יעד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עם זאת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הילד המתואר היה עם שפה מועטה וללא חיקוי ספונטני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ולכן הוא אינו מייצג את אוכלוסיית העבודה הנוכחית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העיקרון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ולא הפרופיל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הוא מה שניתן להעביר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החסם של המסגור המקצועי הוא החשוב ביותר לעבודה הנוכחית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כשמרפאה בעיסוק רואה קושי במעבר בין פעילויות כבעיה של ויסות חושי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וקלינאית תקשורת רואה את אותו קושי כבעיה של הבנת הוראות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והגננת רואה אותו כבעיה של התנהגות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שלושתן צודקות ושלושתן מחמיצות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המושג </w:t>
      </w:r>
      <w:r>
        <w:rPr>
          <w:rFonts w:eastAsia="David" w:cs="David"/>
          <w:sz w:val="24"/>
          <w:szCs w:val="24"/>
          <w:rtl w:val="true"/>
        </w:rPr>
        <w:t>"</w:t>
      </w:r>
      <w:r>
        <w:rPr>
          <w:rFonts w:ascii="David" w:hAnsi="David" w:eastAsia="David"/>
          <w:sz w:val="24"/>
          <w:sz w:val="24"/>
          <w:szCs w:val="24"/>
          <w:rtl w:val="true"/>
        </w:rPr>
        <w:t>תפקודים ניהוליים</w:t>
      </w:r>
      <w:r>
        <w:rPr>
          <w:rFonts w:eastAsia="David" w:cs="David"/>
          <w:sz w:val="24"/>
          <w:szCs w:val="24"/>
          <w:rtl w:val="true"/>
        </w:rPr>
        <w:t xml:space="preserve">",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ובפרט </w:t>
      </w:r>
      <w:r>
        <w:rPr>
          <w:rFonts w:eastAsia="David" w:cs="David"/>
          <w:sz w:val="24"/>
          <w:szCs w:val="24"/>
          <w:rtl w:val="true"/>
        </w:rPr>
        <w:t>"</w:t>
      </w:r>
      <w:r>
        <w:rPr>
          <w:rFonts w:ascii="David" w:hAnsi="David" w:eastAsia="David"/>
          <w:sz w:val="24"/>
          <w:sz w:val="24"/>
          <w:szCs w:val="24"/>
          <w:rtl w:val="true"/>
        </w:rPr>
        <w:t>גמישות</w:t>
      </w:r>
      <w:r>
        <w:rPr>
          <w:rFonts w:eastAsia="David" w:cs="David"/>
          <w:sz w:val="24"/>
          <w:szCs w:val="24"/>
          <w:rtl w:val="true"/>
        </w:rPr>
        <w:t xml:space="preserve">",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יכול לשמש כשפה המשותפת שהמחקר של ריאן ועמיתיו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Ryan et al., 2024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>מצא שחסרה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זו טענה שתפותח בדיון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סיכום ביניים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הצוות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 בגן פועל במעבר ממודל פרטני למודל אקולוגי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ובשני המקצועות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ריפוי בעיסוק וקלינאות תקשורת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קיימות גישות שעובדות בפועל על תפקודים ניהוליים גם כשאינן מנוסחות כך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ההקשר הישראלי מוסיף הורים שנדרשים לתאם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וסביבה של לחץ מתמשך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הפרק הבא בוחן מה הספרות יודעת על תוצאות ההתערבויות עצמן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Heading2"/>
        <w:bidi w:val="1"/>
        <w:spacing w:lineRule="exact" w:line="360" w:before="240" w:after="120"/>
        <w:jc w:val="right"/>
        <w:rPr/>
      </w:pPr>
      <w:bookmarkStart w:id="22" w:name="__RefHeading___Toc852_2084250397"/>
      <w:bookmarkEnd w:id="22"/>
      <w:r>
        <w:rPr>
          <w:rFonts w:eastAsia="David" w:cs="David" w:ascii="David" w:hAnsi="David"/>
          <w:b/>
          <w:bCs/>
          <w:sz w:val="28"/>
          <w:szCs w:val="28"/>
        </w:rPr>
        <w:t>2.3</w:t>
      </w:r>
      <w:r>
        <w:rPr>
          <w:rFonts w:eastAsia="David" w:cs="David" w:ascii="David" w:hAnsi="David"/>
          <w:b/>
          <w:bCs/>
          <w:sz w:val="28"/>
          <w:szCs w:val="28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8"/>
          <w:sz w:val="28"/>
          <w:szCs w:val="28"/>
          <w:rtl w:val="true"/>
        </w:rPr>
        <w:t>תרומת ההתערבויות לתפקודים ניהוליים</w:t>
      </w:r>
      <w:r>
        <w:rPr>
          <w:rFonts w:eastAsia="David" w:cs="David" w:ascii="David" w:hAnsi="David"/>
          <w:b/>
          <w:bCs/>
          <w:sz w:val="28"/>
          <w:szCs w:val="28"/>
          <w:rtl w:val="true"/>
        </w:rPr>
        <w:t xml:space="preserve">: </w:t>
      </w:r>
      <w:r>
        <w:rPr>
          <w:rFonts w:ascii="David" w:hAnsi="David" w:eastAsia="David"/>
          <w:b/>
          <w:b/>
          <w:bCs/>
          <w:sz w:val="28"/>
          <w:sz w:val="28"/>
          <w:szCs w:val="28"/>
          <w:rtl w:val="true"/>
        </w:rPr>
        <w:t>ממצאים</w:t>
      </w:r>
      <w:r>
        <w:rPr>
          <w:rFonts w:eastAsia="David" w:cs="David" w:ascii="David" w:hAnsi="David"/>
          <w:b/>
          <w:bCs/>
          <w:sz w:val="28"/>
          <w:szCs w:val="28"/>
          <w:rtl w:val="true"/>
        </w:rPr>
        <w:t xml:space="preserve">, </w:t>
      </w:r>
      <w:r>
        <w:rPr>
          <w:rFonts w:ascii="David" w:hAnsi="David" w:eastAsia="David"/>
          <w:b/>
          <w:b/>
          <w:bCs/>
          <w:sz w:val="28"/>
          <w:sz w:val="28"/>
          <w:szCs w:val="28"/>
          <w:rtl w:val="true"/>
        </w:rPr>
        <w:t>מחלוקות ופערים</w:t>
      </w:r>
    </w:p>
    <w:p>
      <w:pPr>
        <w:pStyle w:val="Heading3"/>
        <w:bidi w:val="1"/>
        <w:spacing w:lineRule="exact" w:line="360" w:before="120" w:after="120"/>
        <w:jc w:val="right"/>
        <w:rPr/>
      </w:pPr>
      <w:bookmarkStart w:id="23" w:name="__RefHeading___Toc854_2084250397"/>
      <w:bookmarkEnd w:id="23"/>
      <w:r>
        <w:rPr>
          <w:rFonts w:eastAsia="David" w:cs="David" w:ascii="David" w:hAnsi="David"/>
          <w:b/>
          <w:bCs/>
          <w:sz w:val="24"/>
          <w:szCs w:val="24"/>
        </w:rPr>
        <w:t>2.3.1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התערבויות בריפוי בעיסוק עם יעד ניהולי מפורש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המחקר הקרוב ביותר לשאלת העבודה נערך בקטאר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יוסף ועמיתיו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Yousef et al., 2024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>השוו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בניסוי חלוץ אקראי ומבוקר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בין שתי קבוצות של ילדים על הרצף בגיל ממוצע של ארבע שנים ושלושה חודשים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קבוצה אחת קיבלה ריפוי בעיסוק שבועי רגיל במשך ארבעה עשר שבועות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הקבוצה השנייה קיבלה את אותו ריפוי בעיסוק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אך בתוכו שולבו במפורש אסטרטגיות של תפקודים ניהוליים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פירוק משימה לשלבים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שימוש בתזכורות חזותיות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אימון בהמתנה ובמעבר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בסוף התוכנית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קבוצת השילוב הראתה שיפור גדול יותר במיומנויות היומיום ובעיבוד החושי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המחקר קטן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שבעה עשר ילדים בלבד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והוא הוגדר על ידי החוקרים עצמם כמחקר חלוץ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גם המדדים שלו הם מדדי תפקוד יומיומי ועיבוד חושי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ולא מדדי תפקוד ניהולי ישירים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אך יש בו שני דברים שאין באחרים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הראשון הוא שהוא משווה ריפוי בעיסוק עם יעד ניהולי לריפוי בעיסוק בלי יעד כזה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ולא ריפוי בעיסוק להיעדר טיפול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ולכן הוא מבודד את התרומה של המסגור הניהולי עצמו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השני הוא שהוא נעשה בגיל הגן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אם הממצא יאושש במדגם גדול יותר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המסקנה תהיה שלא עצם נוכחות המרפאה בעיסוק תורמת לתפקודים הניהוליים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אלא הכוונה שלה אליהם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המסקנה הזאת מתיישבת עם סקירת ה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eastAsia="Times New Roman" w:cs="Times New Roman" w:ascii="Times New Roman" w:hAnsi="Times New Roman"/>
          <w:sz w:val="24"/>
          <w:szCs w:val="24"/>
        </w:rPr>
        <w:t>CO-OP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.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גימנו ופולטאיקו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Gimeno &amp; Polatajko, 2025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>מראים שהתרומה של הגישה נובעת מהאסטרטגיה המטה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קוגניטיבית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מטרה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תכנון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ביצוע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בדיקה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ולא מהתרגול המוטורי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ושההעברה למשימות חדשות היא סימן ההיכר שלה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העברה היא בדיוק מה שמבחין בין אימון של מיומנות לבין קידום של תפקוד ניהולי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ילד שלמד להתלבש למד מיומנות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ילד שלמד לשאול את עצמו </w:t>
      </w:r>
      <w:r>
        <w:rPr>
          <w:rFonts w:eastAsia="David" w:cs="David"/>
          <w:sz w:val="24"/>
          <w:szCs w:val="24"/>
          <w:rtl w:val="true"/>
        </w:rPr>
        <w:t>"</w:t>
      </w:r>
      <w:r>
        <w:rPr>
          <w:rFonts w:ascii="David" w:hAnsi="David" w:eastAsia="David"/>
          <w:sz w:val="24"/>
          <w:sz w:val="24"/>
          <w:szCs w:val="24"/>
          <w:rtl w:val="true"/>
        </w:rPr>
        <w:t>מה השלב הבא</w:t>
      </w:r>
      <w:r>
        <w:rPr>
          <w:rFonts w:eastAsia="David" w:cs="David"/>
          <w:sz w:val="24"/>
          <w:szCs w:val="24"/>
          <w:rtl w:val="true"/>
        </w:rPr>
        <w:t xml:space="preserve">" </w:t>
      </w:r>
      <w:r>
        <w:rPr>
          <w:rFonts w:ascii="David" w:hAnsi="David" w:eastAsia="David"/>
          <w:sz w:val="24"/>
          <w:sz w:val="24"/>
          <w:szCs w:val="24"/>
          <w:rtl w:val="true"/>
        </w:rPr>
        <w:t>למד תפקוד ניהולי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Heading3"/>
        <w:bidi w:val="1"/>
        <w:spacing w:lineRule="exact" w:line="360" w:before="120" w:after="120"/>
        <w:jc w:val="right"/>
        <w:rPr/>
      </w:pPr>
      <w:bookmarkStart w:id="24" w:name="__RefHeading___Toc856_2084250397"/>
      <w:bookmarkEnd w:id="24"/>
      <w:r>
        <w:rPr>
          <w:rFonts w:eastAsia="David" w:cs="David" w:ascii="David" w:hAnsi="David"/>
          <w:b/>
          <w:bCs/>
          <w:sz w:val="24"/>
          <w:szCs w:val="24"/>
        </w:rPr>
        <w:t>2.3.2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התערבויות של קלינאות תקשורת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פרגמטיקה ומה שמאחוריה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 xml:space="preserve">המחקר החזק ביותר על התערבות של קלינאות תקשורת בגיל הגן בשנים האחרונות הוא הניסוי המבוקר הפורטוגלי של תוכנית ההתערבות הפרגמטית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PICP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פריירה ועמיתיה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Pereira et al., 2025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>חילקו שלושים ושישה ילדי גן עם אוטיזם או עם הפרעת שפה התפתחותית לקבוצת התערבות של עשרים ושניים ילדים ולקבוצת המתנה של ארבעה עשר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קבוצת ההתערבות קיבלה עשרים וארבעה מפגשים שהעבירה קלינאית תקשורת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שהתמקדו בכישורים פרגמטיים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פתיחת שיחה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שמירה על נושא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תיקון אי הבנה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התאמת הדיבור לשומע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בסוף התוכנית נמצא שיפור מובהק בפרגמטיקה ובהשגת המטרות האישיות שהוגדרו לכל ילד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המחקר לא מדד תפקודים ניהוליים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וזה הפער העיקרי שלו לענייננו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אך כל אחת מהמיומנויות שאומנו דורשת תפקוד ניהולי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שמירה על נושא דורשת זיכרון עבודה ועכבה של אסוציאציות</w:t>
      </w:r>
      <w:r>
        <w:rPr>
          <w:rFonts w:eastAsia="David" w:cs="David"/>
          <w:sz w:val="24"/>
          <w:szCs w:val="24"/>
          <w:rtl w:val="true"/>
        </w:rPr>
        <w:t xml:space="preserve">; </w:t>
      </w:r>
      <w:r>
        <w:rPr>
          <w:rFonts w:ascii="David" w:hAnsi="David" w:eastAsia="David"/>
          <w:sz w:val="24"/>
          <w:sz w:val="24"/>
          <w:szCs w:val="24"/>
          <w:rtl w:val="true"/>
        </w:rPr>
        <w:t>תיקון אי הבנה דורש גמישות</w:t>
      </w:r>
      <w:r>
        <w:rPr>
          <w:rFonts w:eastAsia="David" w:cs="David"/>
          <w:sz w:val="24"/>
          <w:szCs w:val="24"/>
          <w:rtl w:val="true"/>
        </w:rPr>
        <w:t xml:space="preserve">; </w:t>
      </w:r>
      <w:r>
        <w:rPr>
          <w:rFonts w:ascii="David" w:hAnsi="David" w:eastAsia="David"/>
          <w:sz w:val="24"/>
          <w:sz w:val="24"/>
          <w:szCs w:val="24"/>
          <w:rtl w:val="true"/>
        </w:rPr>
        <w:t>התאמת הדיבור לשומע דורשת תכנון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הקשר שמצאו הווארד ועמיתיו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Howard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>בין פרגמטיקה לזיכרון עבודה ולתכנון מציע שהשיפור הפרגמטי במחקר הפורטוגלי עשוי לשקף גם שיפור ניהולי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אך זו השערה שהמחקר לא בדק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הפער הזה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בין מה שההתערבות עושה בפועל לבין מה שהיא מודדת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חוזר בכל הספרות של קלינאות התקשורת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 xml:space="preserve">המחקר הקנדי על דפוסי העבודה של קלינאיות תקשורת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Binns et al., 2022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>מוסיף לכך ממד מערכתי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הקלינאיות תיארו הפניה שגרתית לריפוי בעיסוק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אך גם חוסר בזמן לתיאום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כלומר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גם כשקלינאית התקשורת מזהה שקושי פרגמטי נובע מקושי ניהולי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המבנה הארגוני אינו מאפשר לה ולמרפאה בעיסוק לעבוד על כך יחד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התוצאה היא שכל מקצוע מודד את מה שהוא מטפל בו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ואף מקצוע אינו מודד את מה שנמצא ביניהם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Heading3"/>
        <w:bidi w:val="1"/>
        <w:spacing w:lineRule="exact" w:line="360" w:before="120" w:after="120"/>
        <w:jc w:val="right"/>
        <w:rPr/>
      </w:pPr>
      <w:bookmarkStart w:id="25" w:name="__RefHeading___Toc858_2084250397"/>
      <w:bookmarkEnd w:id="25"/>
      <w:r>
        <w:rPr>
          <w:rFonts w:eastAsia="David" w:cs="David" w:ascii="David" w:hAnsi="David"/>
          <w:b/>
          <w:bCs/>
          <w:sz w:val="24"/>
          <w:szCs w:val="24"/>
        </w:rPr>
        <w:t>2.3.3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התערבויות מתווכות בגן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משחק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בובה ושיר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סוג שלישי של התערבות אינו שייך למקצוע אחד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אלא לגן עצמו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סקירה שיטתית שבחנה שמונים וחמישה מחקרים על התערבויות לקידום ויסות עצמי ותפקודים ניהוליים במסגרות גן במשך עשרים שנה מצאה ששלוש גישות הראו את היעילות העקבית ביותר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קשיבות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משחק מתווך ברוח ויגוצקי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ופעילות גופנית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התוכניות החזקות התאפיינו בשילוב של אתגר קוגניטיבי עם תנועה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ולא באחד מהם בלבד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Muir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הסקירה אינה עוסקת באוטיזם במיוחד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אך היא קובעת את קו הבסיס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מה עובד בגן לכלל הילדים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 xml:space="preserve">שני ממצאים מהסקירה של מיור ועמיתיה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Muir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>נוגעים במישרין לצוות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הראשון הוא שהמשחק המתווך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שבו מבוגר מבנה את המשחק כך שהילד נדרש להחזיק תפקיד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לחכות ולהחליף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נמצא יעיל יותר ממשחק חופשי ומהוראה ישירה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תיווך כזה הוא בדיוק מה שמרפאה בעיסוק וקלינאית תקשורת עושות בטיפול קבוצתי בגן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ולכן הממצא מצביע על כך שהטיפול הקבוצתי בגן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ולא הפרטני בחדר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הוא הפורמט שהספרות הכללית תומכת בו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השני הוא שתוכניות שהתבססו על פעילות גופנית לבדה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בלי אתגר קוגניטיבי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הראו תוצאות חלשות יותר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המשמעות למרפאה בעיסוק היא שפעילות מוטורית בחצר תורמת לתפקודים הניהוליים כשהיא כוללת כללים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המתנה ושינוי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ופחות כשהיא תנועה חופשית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 xml:space="preserve">המחקר הישראלי של רמר וגרומן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eastAsia="David" w:cs="David"/>
          <w:sz w:val="24"/>
          <w:szCs w:val="24"/>
        </w:rPr>
        <w:t>2022</w:t>
      </w:r>
      <w:r>
        <w:rPr>
          <w:rFonts w:eastAsia="David" w:cs="David"/>
          <w:sz w:val="24"/>
          <w:szCs w:val="24"/>
          <w:rtl w:val="true"/>
        </w:rPr>
        <w:t xml:space="preserve">) </w:t>
      </w:r>
      <w:r>
        <w:rPr>
          <w:rFonts w:ascii="David" w:hAnsi="David" w:eastAsia="David"/>
          <w:sz w:val="24"/>
          <w:sz w:val="24"/>
          <w:szCs w:val="24"/>
          <w:rtl w:val="true"/>
        </w:rPr>
        <w:t>מספק דוגמה למשחק מתווך עם ילדי גן על הרצף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החוקרות בדקו האם בובת תיאטרון יכולה לשמש כלי תיווך ליצירת תקשורת ראשונית בין מבוגר לא מוכר לילדי גן המאובחנים עם אוטיזם בתפקוד גבוה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ומצאו תועלת ברורה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הבובה מאפשרת לילד להתייחס לדמות ולא לאדם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ובכך מפחיתה את העומס החברתי ומפנה משאבים לתקשורת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במונחי העבודה הנוכחית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הבובה היא אמצעי להורדת הדרישה הניהולית של המצב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ובכך היא מאפשרת לילד להפעיל את התפקודים הניהוליים שיש לו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זו לא התערבות שמאמנת תפקודים ניהוליים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אלא התערבות שמתאימה את הסביבה אליהם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ברוח המודל האקולוגי של ריפוי בעיסוק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 xml:space="preserve">מחקר החלוץ על שירים ומושגים שפתיים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שי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2024</w:t>
      </w:r>
      <w:r>
        <w:rPr>
          <w:rFonts w:eastAsia="David" w:cs="David"/>
          <w:sz w:val="24"/>
          <w:szCs w:val="24"/>
          <w:rtl w:val="true"/>
        </w:rPr>
        <w:t xml:space="preserve">) </w:t>
      </w:r>
      <w:r>
        <w:rPr>
          <w:rFonts w:ascii="David" w:hAnsi="David" w:eastAsia="David"/>
          <w:sz w:val="24"/>
          <w:sz w:val="24"/>
          <w:szCs w:val="24"/>
          <w:rtl w:val="true"/>
        </w:rPr>
        <w:t>שייך לאותה קטגוריה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השיר הוא מבנה חזרתי שמפחית את עומס הזיכרון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ובכך מאפשר למידה שבלעדיו לא הייתה מתרחשת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גם כאן ההתערבות אינה מאמנת זיכרון עבודה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אלא עוקפת את מגבלותיו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ההבחנה בין שני סוגי ההתערבות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אימון של התפקוד לעומת התאמה של הסביבה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היא הבחנה מרכזית שהספרות אינה תמיד עושה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ושתידון בפרק הדיון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Heading3"/>
        <w:bidi w:val="1"/>
        <w:spacing w:lineRule="exact" w:line="360" w:before="120" w:after="120"/>
        <w:jc w:val="right"/>
        <w:rPr/>
      </w:pPr>
      <w:bookmarkStart w:id="26" w:name="__RefHeading___Toc860_2084250397"/>
      <w:bookmarkEnd w:id="26"/>
      <w:r>
        <w:rPr>
          <w:rFonts w:eastAsia="David" w:cs="David" w:ascii="David" w:hAnsi="David"/>
          <w:b/>
          <w:bCs/>
          <w:sz w:val="24"/>
          <w:szCs w:val="24"/>
        </w:rPr>
        <w:t>2.3.4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הפרספקטיבה ההתייחסותית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חרדה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נוקשות והאזהרה מפני אימון מכניסטי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הספרות שנסקרה עד כאן מתארת את הנוקשות של ילדי גן על הרצף כליקוי בגמישות קוגניטיבית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יואלי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eastAsia="David" w:cs="David"/>
          <w:sz w:val="24"/>
          <w:szCs w:val="24"/>
        </w:rPr>
        <w:t>1992</w:t>
      </w:r>
      <w:r>
        <w:rPr>
          <w:rFonts w:eastAsia="David" w:cs="David"/>
          <w:sz w:val="24"/>
          <w:szCs w:val="24"/>
          <w:rtl w:val="true"/>
        </w:rPr>
        <w:t xml:space="preserve">) </w:t>
      </w:r>
      <w:r>
        <w:rPr>
          <w:rFonts w:ascii="David" w:hAnsi="David" w:eastAsia="David"/>
          <w:sz w:val="24"/>
          <w:sz w:val="24"/>
          <w:szCs w:val="24"/>
          <w:rtl w:val="true"/>
        </w:rPr>
        <w:t>מציע קריאה אחרת של אותה התנהגות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במאמרו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שנכתב מתוך עבודה קלינית עם ילדים ובוגרים על הרצף בישראל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הוא טוען שהמאפיין הבולט של הילד הוא חרדה עצומה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בעיקר מפני בני אדם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ושרשימת הסימפטומים הארוכה היא מערכת הגנתית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ניסיון נואש לבנות סדר בתוך אי סדר ולהשיג שליטה באמצעים כפייתיים במצב של היעדר שליטה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ההתנהגויות המקובעות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ההיצמדות לקיים וההיאחזות במוכר מעידות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לפי קריאה זו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על בלבול ומבוכה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ולא רק על מגבלה קוגניטיבית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תגובת הפאניקה לשינוי סביבתי היא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במונחיו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תגובת חרדה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לקריאה הזאת שתי השלכות ישירות על ההתערבות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הראשונה היא שגישה נוקשה או מענישה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שמבקשת להכחיד התנהגויות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מגבירה את החרדה ואת הניכור ויוצרת מעגל שקשה לפרוץ אותו בגיל מבוגר יותר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יואלי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eastAsia="David" w:cs="David"/>
          <w:sz w:val="24"/>
          <w:szCs w:val="24"/>
        </w:rPr>
        <w:t>1992</w:t>
      </w:r>
      <w:r>
        <w:rPr>
          <w:rFonts w:eastAsia="David" w:cs="David"/>
          <w:sz w:val="24"/>
          <w:szCs w:val="24"/>
          <w:rtl w:val="true"/>
        </w:rPr>
        <w:t xml:space="preserve">) </w:t>
      </w:r>
      <w:r>
        <w:rPr>
          <w:rFonts w:ascii="David" w:hAnsi="David" w:eastAsia="David"/>
          <w:sz w:val="24"/>
          <w:sz w:val="24"/>
          <w:szCs w:val="24"/>
          <w:rtl w:val="true"/>
        </w:rPr>
        <w:t>מדווח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מניסיונו במחלקה סגורה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שדווקא מגע הדדי מרגיע ולא מאיים הפחית אלימות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ואילו אמצעי הרחקה ובידוד הגבירו אותה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השנייה היא שהדרך צריכה להיות אינדיווידואלית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למצוא לכל ילד בנפרד את הגישה הייחודית לו להפחתת החרדה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וליצור סביבה מרגיעה ומקבלת שמסוגלת להכיל את פרצי החרדה והתוקפנות ואת הניסיונות המגושמים ליצור קשר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המפתח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לדבריו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אינו אצל הילד ואינו אצל איש החינוך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אלא בקשר הספציפי בין השניים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המאמר ותיק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והמינוח שלו אינו המינוח של היום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אך שלוש טענות בו רלוונטיות במיוחד לצוות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ראשית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הוא מציע הסבר משלים לקושי בגמישות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אם המעבר בין פעילויות מעורר חרדה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אז התאמת הסביבה שמפחיתה את החרדה היא תנאי לכל אימון של גמישות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ולא תוספת לו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שנית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האזהרה מפני התמקדות ב</w:t>
      </w:r>
      <w:r>
        <w:rPr>
          <w:rFonts w:eastAsia="David" w:cs="David"/>
          <w:sz w:val="24"/>
          <w:szCs w:val="24"/>
          <w:rtl w:val="true"/>
        </w:rPr>
        <w:t>"</w:t>
      </w:r>
      <w:r>
        <w:rPr>
          <w:rFonts w:ascii="David" w:hAnsi="David" w:eastAsia="David"/>
          <w:sz w:val="24"/>
          <w:sz w:val="24"/>
          <w:szCs w:val="24"/>
          <w:rtl w:val="true"/>
        </w:rPr>
        <w:t>תוכנית</w:t>
      </w:r>
      <w:r>
        <w:rPr>
          <w:rFonts w:eastAsia="David" w:cs="David"/>
          <w:sz w:val="24"/>
          <w:szCs w:val="24"/>
          <w:rtl w:val="true"/>
        </w:rPr>
        <w:t xml:space="preserve">" </w:t>
      </w:r>
      <w:r>
        <w:rPr>
          <w:rFonts w:ascii="David" w:hAnsi="David" w:eastAsia="David"/>
          <w:sz w:val="24"/>
          <w:sz w:val="24"/>
          <w:szCs w:val="24"/>
          <w:rtl w:val="true"/>
        </w:rPr>
        <w:t>ולא בילד היא ביקורת ישירה על מנגנון האימון שתואר בסעיפים הקודמים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אסטרטגיה של מטרה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תכנון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ביצוע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בדיקה שמופעלת בלי קשר ובלי הפחתת חרדה עלולה להפוך לעיצוב התנהגות נוקשה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שלישית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הדגש על הקשר הספציפי בין המבוגר לילד מזכיר שהמרפאה בעיסוק וקלינאית התקשורת אינן רק נושאות של שיטה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אלא דמויות שהילד צריך לבטוח בהן לפני שהוא מוכן לצאת מהמוכר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Heading3"/>
        <w:bidi w:val="1"/>
        <w:spacing w:lineRule="exact" w:line="360" w:before="120" w:after="120"/>
        <w:jc w:val="right"/>
        <w:rPr/>
      </w:pPr>
      <w:bookmarkStart w:id="27" w:name="__RefHeading___Toc862_2084250397"/>
      <w:bookmarkEnd w:id="27"/>
      <w:r>
        <w:rPr>
          <w:rFonts w:eastAsia="David" w:cs="David" w:ascii="David" w:hAnsi="David"/>
          <w:b/>
          <w:bCs/>
          <w:sz w:val="24"/>
          <w:szCs w:val="24"/>
        </w:rPr>
        <w:t>2.3.5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נקודות הסכמה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הבדלים וסתירות בין המחקרים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על שלושה דברים המחקרים שנסקרו מסכימים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ממדינות שונות ובשיטות שונות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הראשון הוא שהגמישות היא התפקוד הפגוע ביותר אצל ילדי גן על הרצף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הסקירה השיטתית מצאה זאת בעקביות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Christoforou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המחקר האורך מצא שהקושי יציב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Lupi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והמחקר הישראלי על ילדים בהתפתחות תקינה הראה שכלי המדידה של הגמישות רגישים כבר בגיל הגן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טורגמן וגלבוע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2020</w:t>
      </w:r>
      <w:r>
        <w:rPr>
          <w:rFonts w:eastAsia="David" w:cs="David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sz w:val="24"/>
          <w:sz w:val="24"/>
          <w:szCs w:val="24"/>
          <w:rtl w:val="true"/>
        </w:rPr>
        <w:t>השני הוא שהסביבה הטבעית עדיפה על חדר הטיפולים כזירת התערבות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על כך מסכימות המרפאות בעיסוק בישראל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שטנגר ופדה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2020</w:t>
      </w:r>
      <w:r>
        <w:rPr>
          <w:rFonts w:eastAsia="David" w:cs="David"/>
          <w:sz w:val="24"/>
          <w:szCs w:val="24"/>
          <w:rtl w:val="true"/>
        </w:rPr>
        <w:t xml:space="preserve">),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קלינאיות התקשורת בקנדה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Binns et al., 2022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הסקירה הכללית של התוכניות בגן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Muir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והספרות על העברה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Diamond, 2013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השלישי הוא שהחסם המרכזי לשיתוף פעולה בין המקצועות אינו רצון אלא זמן ומסגור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ממצא שחוזר בשלוש מדינות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Binns et al., 2022; Ryan et al., 2024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 xml:space="preserve">; </w:t>
      </w:r>
      <w:r>
        <w:rPr>
          <w:rFonts w:ascii="Times New Roman" w:hAnsi="Times New Roman" w:eastAsia="Times New Roman" w:cs="Times New Roman"/>
          <w:sz w:val="24"/>
          <w:sz w:val="24"/>
          <w:szCs w:val="24"/>
          <w:rtl w:val="true"/>
        </w:rPr>
        <w:t>שטנגר ופדה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 xml:space="preserve">, </w:t>
      </w:r>
      <w:r>
        <w:rPr>
          <w:rFonts w:eastAsia="Times New Roman" w:cs="Times New Roman" w:ascii="Times New Roman" w:hAnsi="Times New Roman"/>
          <w:sz w:val="24"/>
          <w:szCs w:val="24"/>
        </w:rPr>
        <w:t>2020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לצד ההסכמות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ארבעה הבדלים או סתירות עולים מהסקירה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הראשון הוא פער המדידה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המחקרים על הפרופיל הניהולי משתמשים בשאלונים ובמטלות ביצוע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Christoforou et al., 2023; Lupi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ואילו מחקרי ההתערבות מודדים תוצאות תפקודיות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פרגמטיות או חושיות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Pereira et al., 2025; Yousef et al., 2024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התוצאה היא שקשה לומר האם התערבות ששיפרה תפקוד יומיומי שיפרה גם את התפקוד הניהולי שעומד מאחוריו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או שהיא לימדה מיומנות ספציפית שאינה מועברת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השני הוא שאלת ההעברה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הספרות על </w:t>
      </w:r>
      <w:r>
        <w:rPr>
          <w:rFonts w:eastAsia="Times New Roman" w:cs="Times New Roman" w:ascii="Times New Roman" w:hAnsi="Times New Roman"/>
          <w:sz w:val="24"/>
          <w:szCs w:val="24"/>
        </w:rPr>
        <w:t>CO-OP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מדגישה העברה כסימן ההיכר של קידום ניהולי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Gimeno &amp; Polatajko, 2025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ודיאמונד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Diamond, 2013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>מציינת שהעברה של אימון תפקודים ניהוליים למטלות שונות היא מוגבלת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ושהשיפור נראה בעיקר במטלות דומות לאלה שאומנו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מכאן שיש לצפות שהתערבות של מרפאה בעיסוק בחדר הטיפולים תשפר את התפקוד בחדר הטיפולים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ושהעברה לגן תדרוש התערבות בגן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זה טיעון חזק בעד המודל האקולוגי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אך הוא נשען על היסק ולא על מחקר ישיר בגיל הגן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השלישי הוא שאלת המדגם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המחקר היחיד שבדק ישירות ריפוי בעיסוק עם יעד ניהולי בגיל הגן כלל שבעה עשר ילדים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Yousef et al., 2024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המחקר על ההתערבות הפרגמטית כלל שלושים ושישה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Pereira et al., 2025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המדגמים הישראליים קטנים אף יותר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טורגמן וגלבוע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2020</w:t>
      </w:r>
      <w:r>
        <w:rPr>
          <w:rFonts w:eastAsia="David" w:cs="David"/>
          <w:sz w:val="24"/>
          <w:szCs w:val="24"/>
          <w:rtl w:val="true"/>
        </w:rPr>
        <w:t xml:space="preserve">; </w:t>
      </w:r>
      <w:r>
        <w:rPr>
          <w:rFonts w:ascii="David" w:hAnsi="David" w:eastAsia="David"/>
          <w:sz w:val="24"/>
          <w:sz w:val="24"/>
          <w:szCs w:val="24"/>
          <w:rtl w:val="true"/>
        </w:rPr>
        <w:t>שי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2024</w:t>
      </w:r>
      <w:r>
        <w:rPr>
          <w:rFonts w:eastAsia="David" w:cs="David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מסקנות על </w:t>
      </w:r>
      <w:r>
        <w:rPr>
          <w:rFonts w:eastAsia="David" w:cs="David"/>
          <w:sz w:val="24"/>
          <w:szCs w:val="24"/>
          <w:rtl w:val="true"/>
        </w:rPr>
        <w:t>"</w:t>
      </w:r>
      <w:r>
        <w:rPr>
          <w:rFonts w:ascii="David" w:hAnsi="David" w:eastAsia="David"/>
          <w:sz w:val="24"/>
          <w:sz w:val="24"/>
          <w:szCs w:val="24"/>
          <w:rtl w:val="true"/>
        </w:rPr>
        <w:t>תרומה</w:t>
      </w:r>
      <w:r>
        <w:rPr>
          <w:rFonts w:eastAsia="David" w:cs="David"/>
          <w:sz w:val="24"/>
          <w:szCs w:val="24"/>
          <w:rtl w:val="true"/>
        </w:rPr>
        <w:t xml:space="preserve">" </w:t>
      </w:r>
      <w:r>
        <w:rPr>
          <w:rFonts w:ascii="David" w:hAnsi="David" w:eastAsia="David"/>
          <w:sz w:val="24"/>
          <w:sz w:val="24"/>
          <w:szCs w:val="24"/>
          <w:rtl w:val="true"/>
        </w:rPr>
        <w:t>חייבות להיות מסויגות בהתאם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הרביעי הוא הפער הישראלי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אין מחקר ישראלי שפיט על תפקודים ניהוליים אצל ילדי גן על הרצף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ואין מחקר ישראלי שפיט על תוצאות ההתערבות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רפואית בגני תקשורת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הספרות הישראלית עוסקת בהורים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אלמוג ואחרים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2024</w:t>
      </w:r>
      <w:r>
        <w:rPr>
          <w:rFonts w:eastAsia="David" w:cs="David"/>
          <w:sz w:val="24"/>
          <w:szCs w:val="24"/>
          <w:rtl w:val="true"/>
        </w:rPr>
        <w:t xml:space="preserve">; </w:t>
      </w:r>
      <w:r>
        <w:rPr>
          <w:rFonts w:ascii="David" w:hAnsi="David" w:eastAsia="David"/>
          <w:sz w:val="24"/>
          <w:sz w:val="24"/>
          <w:szCs w:val="24"/>
          <w:rtl w:val="true"/>
        </w:rPr>
        <w:t>בכר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כץ ואחרים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2025</w:t>
      </w:r>
      <w:r>
        <w:rPr>
          <w:rFonts w:eastAsia="David" w:cs="David"/>
          <w:sz w:val="24"/>
          <w:szCs w:val="24"/>
          <w:rtl w:val="true"/>
        </w:rPr>
        <w:t xml:space="preserve">; </w:t>
      </w:r>
      <w:r>
        <w:rPr>
          <w:rFonts w:ascii="David" w:hAnsi="David" w:eastAsia="David"/>
          <w:sz w:val="24"/>
          <w:sz w:val="24"/>
          <w:szCs w:val="24"/>
          <w:rtl w:val="true"/>
        </w:rPr>
        <w:t>הס ואחרים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2024</w:t>
      </w:r>
      <w:r>
        <w:rPr>
          <w:rFonts w:eastAsia="David" w:cs="David"/>
          <w:sz w:val="24"/>
          <w:szCs w:val="24"/>
          <w:rtl w:val="true"/>
        </w:rPr>
        <w:t xml:space="preserve">),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בחוויית מערכת החינוך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אלון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מן וברק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2025</w:t>
      </w:r>
      <w:r>
        <w:rPr>
          <w:rFonts w:eastAsia="David" w:cs="David"/>
          <w:sz w:val="24"/>
          <w:szCs w:val="24"/>
          <w:rtl w:val="true"/>
        </w:rPr>
        <w:t xml:space="preserve">),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בהגדרת תפקידי המקצוע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פריש ואחרים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2021</w:t>
      </w:r>
      <w:r>
        <w:rPr>
          <w:rFonts w:eastAsia="David" w:cs="David"/>
          <w:sz w:val="24"/>
          <w:szCs w:val="24"/>
          <w:rtl w:val="true"/>
        </w:rPr>
        <w:t xml:space="preserve">; </w:t>
      </w:r>
      <w:r>
        <w:rPr>
          <w:rFonts w:ascii="David" w:hAnsi="David" w:eastAsia="David"/>
          <w:sz w:val="24"/>
          <w:sz w:val="24"/>
          <w:szCs w:val="24"/>
          <w:rtl w:val="true"/>
        </w:rPr>
        <w:t>שטנגר ופדה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2020</w:t>
      </w:r>
      <w:r>
        <w:rPr>
          <w:rFonts w:eastAsia="David" w:cs="David"/>
          <w:sz w:val="24"/>
          <w:szCs w:val="24"/>
          <w:rtl w:val="true"/>
        </w:rPr>
        <w:t xml:space="preserve">)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ובהתערבויות מתווכות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רמר וגרומן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2022</w:t>
      </w:r>
      <w:r>
        <w:rPr>
          <w:rFonts w:eastAsia="David" w:cs="David"/>
          <w:sz w:val="24"/>
          <w:szCs w:val="24"/>
          <w:rtl w:val="true"/>
        </w:rPr>
        <w:t xml:space="preserve">; </w:t>
      </w:r>
      <w:r>
        <w:rPr>
          <w:rFonts w:ascii="David" w:hAnsi="David" w:eastAsia="David"/>
          <w:sz w:val="24"/>
          <w:sz w:val="24"/>
          <w:szCs w:val="24"/>
          <w:rtl w:val="true"/>
        </w:rPr>
        <w:t>שי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2024</w:t>
      </w:r>
      <w:r>
        <w:rPr>
          <w:rFonts w:eastAsia="David" w:cs="David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שני המקורות הישראליים שעוסקים ישירות בהתערבות ובקשר עם הילד על הרצף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גל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2011</w:t>
      </w:r>
      <w:r>
        <w:rPr>
          <w:rFonts w:eastAsia="David" w:cs="David"/>
          <w:sz w:val="24"/>
          <w:szCs w:val="24"/>
          <w:rtl w:val="true"/>
        </w:rPr>
        <w:t xml:space="preserve">; </w:t>
      </w:r>
      <w:r>
        <w:rPr>
          <w:rFonts w:ascii="David" w:hAnsi="David" w:eastAsia="David"/>
          <w:sz w:val="24"/>
          <w:sz w:val="24"/>
          <w:szCs w:val="24"/>
          <w:rtl w:val="true"/>
        </w:rPr>
        <w:t>יואלי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1992</w:t>
      </w:r>
      <w:r>
        <w:rPr>
          <w:rFonts w:eastAsia="David" w:cs="David"/>
          <w:sz w:val="24"/>
          <w:szCs w:val="24"/>
          <w:rtl w:val="true"/>
        </w:rPr>
        <w:t xml:space="preserve">) </w:t>
      </w:r>
      <w:r>
        <w:rPr>
          <w:rFonts w:ascii="David" w:hAnsi="David" w:eastAsia="David"/>
          <w:sz w:val="24"/>
          <w:sz w:val="24"/>
          <w:szCs w:val="24"/>
          <w:rtl w:val="true"/>
        </w:rPr>
        <w:t>ותיקים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ואף אחד מהם אינו מודד תפקודים ניהוליים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זו ספרות חשובה להבנת ההקשר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אך היא אינה עונה על השאלה מה קורה לתפקודים הניהוליים של הילד כשמרפאה בעיסוק וקלינאית תקשורת נכנסות לגן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הבדל נוסף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עמוק יותר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הוא בין שתי קריאות של אותה התנהגות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הספרות הקוגניטיבית העדכנית מתארת את הנוקשות כליקוי בגמישות שנמדד במטלות ובשאלונים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Christoforou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ואילו הפרספקטיבה ההתייחסותית מתארת אותה כביטוי לחרדה ולניסיון להשיג שליטה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יואלי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1992</w:t>
      </w:r>
      <w:r>
        <w:rPr>
          <w:rFonts w:eastAsia="David" w:cs="David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sz w:val="24"/>
          <w:sz w:val="24"/>
          <w:szCs w:val="24"/>
          <w:rtl w:val="true"/>
        </w:rPr>
        <w:t>שתי הקריאות אינן סותרות זו את זו בהכרח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ילד עם קיבולת גמישות מוגבלת יחווה שינוי כמאיים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והחרדה תצמצם עוד את הגמישות הזמינה לו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אך הן מובילות להתערבויות שונות בסדרן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הקריאה הקוגניטיבית מתחילה מאימון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והקריאה ההתייחסותית מתחילה מקשר ומסביבה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הספרות העדכנית על התערבויות בגן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שמצאה שמשחק מתווך עדיף על הוראה ישירה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Muir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נוטה למעשה לכיוון של הקריאה ההתייחסותית גם כשאינה מנסחת זאת כך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המתח הזה מתגלם בשני מאמרים ישראליים מכתבי עת שפיטים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שנכתבו בהפרש של שני עשורים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יואלי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eastAsia="David" w:cs="David"/>
          <w:sz w:val="24"/>
          <w:szCs w:val="24"/>
        </w:rPr>
        <w:t>1992</w:t>
      </w:r>
      <w:r>
        <w:rPr>
          <w:rFonts w:eastAsia="David" w:cs="David"/>
          <w:sz w:val="24"/>
          <w:szCs w:val="24"/>
          <w:rtl w:val="true"/>
        </w:rPr>
        <w:t xml:space="preserve">) </w:t>
      </w:r>
      <w:r>
        <w:rPr>
          <w:rFonts w:ascii="David" w:hAnsi="David" w:eastAsia="David"/>
          <w:sz w:val="24"/>
          <w:sz w:val="24"/>
          <w:szCs w:val="24"/>
          <w:rtl w:val="true"/>
        </w:rPr>
        <w:t>מזהיר מפני עיצוב התנהגות נוקשה ומעמיד במרכז את הקשר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גל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eastAsia="David" w:cs="David"/>
          <w:sz w:val="24"/>
          <w:szCs w:val="24"/>
        </w:rPr>
        <w:t>2011</w:t>
      </w:r>
      <w:r>
        <w:rPr>
          <w:rFonts w:eastAsia="David" w:cs="David"/>
          <w:sz w:val="24"/>
          <w:szCs w:val="24"/>
          <w:rtl w:val="true"/>
        </w:rPr>
        <w:t xml:space="preserve">) </w:t>
      </w:r>
      <w:r>
        <w:rPr>
          <w:rFonts w:ascii="David" w:hAnsi="David" w:eastAsia="David"/>
          <w:sz w:val="24"/>
          <w:sz w:val="24"/>
          <w:szCs w:val="24"/>
          <w:rtl w:val="true"/>
        </w:rPr>
        <w:t>מציגה את עיצוב ההתנהגות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החיזוק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הסיוע והדהייה כארגז כלים מבוסס ראיות למרפאה בעיסוק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ומדגימה אותו בגן תקשורת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אך גם גל מסיימת באזהרה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בהתערבות התנהגותית אינטנסיבית נשקפת סכנה של תלות במחזקים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ולכן נדרש תכנון של הפחתה הדרגתית ומעבר למחזקים חברתיים וטבעיים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ולא עם כל הילדים מגיעים לסוף התהליך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הנקודה שבה שני המחברים נפגשים היא היעד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תפקוד עצמאי בסביבה הטבעית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בקשר עם אנשים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ההבדל הוא בדרך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ובמידה שבה הקשר נתפס כאמצעי או כמטרה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לעבודה הנוכחית שני המאמרים יחד חשובים יותר מכל אחד לחוד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משום שהם מגדירים את שני הקצוות שביניהם הצוות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 בגן נע בפועל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סתירה אחת ראויה להדגשה מיוחדת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משום שהיא נוגעת לליבת השאלה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ממצאי זיכרון העבודה בגיל הגן מעורבים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חלק מהמחקרים בסקירה השיטתית מצאו פער לעומת ילדים בהתפתחות תקינה וחלק לא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Christoforou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ואילו המחקר על </w:t>
      </w:r>
      <w:r>
        <w:rPr>
          <w:rFonts w:eastAsia="David" w:cs="David"/>
          <w:sz w:val="24"/>
          <w:szCs w:val="24"/>
        </w:rPr>
        <w:t>180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ילדים מצא שזיכרון העבודה הוא דווקא אחד משני התפקודים הקשורים ביותר לתקשורת חברתית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Howard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ההסבר הסביר ביותר הוא הבדל בכלי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מטלות ביצוע של זיכרון עבודה בגיל הגן קצרות ופשוטות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ואילו שאלון ה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eastAsia="Times New Roman" w:cs="Times New Roman" w:ascii="Times New Roman" w:hAnsi="Times New Roman"/>
          <w:sz w:val="24"/>
          <w:szCs w:val="24"/>
        </w:rPr>
        <w:t>BRIEF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>מודד זיכרון עבודה כפי שהוא נדרש בשגרה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לאורך זמן ותחת הסחות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אם ההסבר נכון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המשמעות היא שהקושי בזיכרון עבודה אצל ילדים אלה הוא קושי של סביבה עמוסה יותר מאשר קושי של קיבולת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וזו תמיכה נוספת בהתערבות בסביבת הגן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סיכום ביניים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הספרות מספקת עדות ראשונית שהתערבות 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רפואית עם יעד ניהולי מפורש תורמת יותר מהתערבות בלי יעד כזה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שהתערבות פרגמטית פועלת על תפקודים ניהוליים גם בלי למדוד אותם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ושהתאמת הסביבה בגן מאפשרת לילד להפעיל תפקודים שיש לו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העדות חלקית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המדגמים קטנים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והמדידה אינה אחידה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על בסיס זה נבנה הדיון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Heading2"/>
        <w:bidi w:val="1"/>
        <w:spacing w:lineRule="exact" w:line="360" w:before="240" w:after="120"/>
        <w:jc w:val="right"/>
        <w:rPr/>
      </w:pPr>
      <w:bookmarkStart w:id="28" w:name="__RefHeading___Toc864_2084250397"/>
      <w:bookmarkEnd w:id="28"/>
      <w:r>
        <w:rPr>
          <w:rFonts w:eastAsia="David" w:cs="David" w:ascii="David" w:hAnsi="David"/>
          <w:b/>
          <w:bCs/>
          <w:sz w:val="28"/>
          <w:szCs w:val="28"/>
        </w:rPr>
        <w:t>2.4</w:t>
      </w:r>
      <w:r>
        <w:rPr>
          <w:rFonts w:eastAsia="David" w:cs="David" w:ascii="David" w:hAnsi="David"/>
          <w:b/>
          <w:bCs/>
          <w:sz w:val="28"/>
          <w:szCs w:val="28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8"/>
          <w:sz w:val="28"/>
          <w:szCs w:val="28"/>
          <w:rtl w:val="true"/>
        </w:rPr>
        <w:t>טבלה מסכמת של המקורות המרכזיים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הטבלה הבאה מרכזת את המקורות שנסקרו לפי שנה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מדינה ומדגם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מערך המחקר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הממצא העיקרי והתמה שהמקור משרת בעבודה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הטבלה מאפשרת לראות במבט אחד את שני הפערים שהוזכרו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רוב המחקרים האמפיריים על תפקודים ניהוליים באוטיזם נערכו מחוץ לישראל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ורוב המחקרים הישראליים עוסקים בהקשר ולא בהתערבות</w:t>
      </w:r>
      <w:r>
        <w:rPr>
          <w:rFonts w:eastAsia="David" w:cs="David"/>
          <w:sz w:val="24"/>
          <w:szCs w:val="24"/>
          <w:rtl w:val="true"/>
        </w:rPr>
        <w:t>.</w:t>
      </w:r>
    </w:p>
    <w:tbl>
      <w:tblPr>
        <w:bidiVisual w:val="true"/>
        <w:tblW w:w="9026" w:type="dxa"/>
        <w:jc w:val="left"/>
        <w:tblInd w:w="0" w:type="dxa"/>
        <w:tblLayout w:type="fixed"/>
        <w:tblCellMar>
          <w:top w:w="60" w:type="dxa"/>
          <w:left w:w="80" w:type="dxa"/>
          <w:bottom w:w="60" w:type="dxa"/>
          <w:right w:w="80" w:type="dxa"/>
        </w:tblCellMar>
      </w:tblPr>
      <w:tblGrid>
        <w:gridCol w:w="1899"/>
        <w:gridCol w:w="2001"/>
        <w:gridCol w:w="1500"/>
        <w:gridCol w:w="3025"/>
        <w:gridCol w:w="601"/>
      </w:tblGrid>
      <w:tr>
        <w:trPr>
          <w:tblHeader w:val="true"/>
          <w:cantSplit w:val="true"/>
        </w:trPr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7E6E6" w:val="clear"/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/>
                <w:b/>
                <w:bCs/>
                <w:sz w:val="20"/>
                <w:sz w:val="20"/>
                <w:szCs w:val="20"/>
                <w:rtl w:val="true"/>
              </w:rPr>
              <w:t>מקור</w:t>
            </w:r>
          </w:p>
        </w:tc>
        <w:tc>
          <w:tcPr>
            <w:tcW w:w="2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7E6E6" w:val="clear"/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/>
                <w:b/>
                <w:bCs/>
                <w:sz w:val="20"/>
                <w:sz w:val="20"/>
                <w:szCs w:val="20"/>
                <w:rtl w:val="true"/>
              </w:rPr>
              <w:t>מדינה</w:t>
            </w:r>
            <w:r>
              <w:rPr>
                <w:rFonts w:eastAsia="David" w:cs="David"/>
                <w:b/>
                <w:bCs/>
                <w:sz w:val="20"/>
                <w:szCs w:val="20"/>
                <w:rtl w:val="true"/>
              </w:rPr>
              <w:t xml:space="preserve">, </w:t>
            </w:r>
            <w:r>
              <w:rPr>
                <w:rFonts w:ascii="David" w:hAnsi="David" w:eastAsia="David"/>
                <w:b/>
                <w:b/>
                <w:bCs/>
                <w:sz w:val="20"/>
                <w:sz w:val="20"/>
                <w:szCs w:val="20"/>
                <w:rtl w:val="true"/>
              </w:rPr>
              <w:t>מדגם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7E6E6" w:val="clear"/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/>
                <w:b/>
                <w:bCs/>
                <w:sz w:val="20"/>
                <w:sz w:val="20"/>
                <w:szCs w:val="20"/>
                <w:rtl w:val="true"/>
              </w:rPr>
              <w:t>מערך</w:t>
            </w:r>
          </w:p>
        </w:tc>
        <w:tc>
          <w:tcPr>
            <w:tcW w:w="3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7E6E6" w:val="clear"/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/>
                <w:b/>
                <w:bCs/>
                <w:sz w:val="20"/>
                <w:sz w:val="20"/>
                <w:szCs w:val="20"/>
                <w:rtl w:val="true"/>
              </w:rPr>
              <w:t>ממצא עיקרי</w:t>
            </w:r>
          </w:p>
        </w:tc>
        <w:tc>
          <w:tcPr>
            <w:tcW w:w="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7E6E6" w:val="clear"/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/>
                <w:b/>
                <w:bCs/>
                <w:sz w:val="20"/>
                <w:sz w:val="20"/>
                <w:szCs w:val="20"/>
                <w:rtl w:val="true"/>
              </w:rPr>
              <w:t>תמה</w:t>
            </w:r>
          </w:p>
        </w:tc>
      </w:tr>
      <w:tr>
        <w:trPr>
          <w:cantSplit w:val="true"/>
        </w:trPr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sz w:val="20"/>
                <w:szCs w:val="20"/>
              </w:rPr>
              <w:t>Diamond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 xml:space="preserve"> (2013)</w:t>
            </w:r>
          </w:p>
        </w:tc>
        <w:tc>
          <w:tcPr>
            <w:tcW w:w="2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סקירה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סקירה תאורטית</w:t>
            </w:r>
          </w:p>
        </w:tc>
        <w:tc>
          <w:tcPr>
            <w:tcW w:w="3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שלושה רכיבי ליבה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: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עכבה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,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זיכרון עבודה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,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גמישות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;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ניתנים לאימון בגיל הגן</w:t>
            </w:r>
          </w:p>
        </w:tc>
        <w:tc>
          <w:tcPr>
            <w:tcW w:w="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1</w:t>
            </w:r>
          </w:p>
        </w:tc>
      </w:tr>
      <w:tr>
        <w:trPr>
          <w:cantSplit w:val="true"/>
        </w:trPr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sz w:val="20"/>
                <w:szCs w:val="20"/>
              </w:rPr>
              <w:t>American Psychiatric Association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 xml:space="preserve"> (2022)</w:t>
            </w:r>
          </w:p>
        </w:tc>
        <w:tc>
          <w:tcPr>
            <w:tcW w:w="2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מדריך אבחוני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מסמך</w:t>
            </w:r>
          </w:p>
        </w:tc>
        <w:tc>
          <w:tcPr>
            <w:tcW w:w="3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אבחנה אחת עם מציינים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: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לקות שכלית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,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לקות שפה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,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רמת תמיכה</w:t>
            </w:r>
          </w:p>
        </w:tc>
        <w:tc>
          <w:tcPr>
            <w:tcW w:w="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1</w:t>
            </w:r>
          </w:p>
        </w:tc>
      </w:tr>
      <w:tr>
        <w:trPr>
          <w:cantSplit w:val="true"/>
        </w:trPr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sz w:val="20"/>
                <w:szCs w:val="20"/>
              </w:rPr>
              <w:t>Christoforou et al.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 xml:space="preserve"> (2023)</w:t>
            </w:r>
          </w:p>
        </w:tc>
        <w:tc>
          <w:tcPr>
            <w:tcW w:w="2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בינלאומי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, 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31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מחקרים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,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 xml:space="preserve">גילי 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2-6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סקירה שיטתית</w:t>
            </w:r>
          </w:p>
        </w:tc>
        <w:tc>
          <w:tcPr>
            <w:tcW w:w="3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קושי עקבי בגמישות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,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ברוב המחקרים בעכבה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;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זיכרון עבודה מעורב</w:t>
            </w:r>
          </w:p>
        </w:tc>
        <w:tc>
          <w:tcPr>
            <w:tcW w:w="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1</w:t>
            </w:r>
          </w:p>
        </w:tc>
      </w:tr>
      <w:tr>
        <w:trPr>
          <w:cantSplit w:val="true"/>
        </w:trPr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sz w:val="20"/>
                <w:szCs w:val="20"/>
              </w:rPr>
              <w:t>Lupi et al.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 xml:space="preserve"> (2023)</w:t>
            </w:r>
          </w:p>
        </w:tc>
        <w:tc>
          <w:tcPr>
            <w:tcW w:w="2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איטליה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,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ילדי גן על הרצף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מחקר אורך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,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שנתיים</w:t>
            </w:r>
          </w:p>
        </w:tc>
        <w:tc>
          <w:tcPr>
            <w:tcW w:w="3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קשיים ניהוליים מוקדמים ויציבים מנבאים חומרת סימפטומים וקשיים רגשיים</w:t>
            </w:r>
          </w:p>
        </w:tc>
        <w:tc>
          <w:tcPr>
            <w:tcW w:w="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1</w:t>
            </w:r>
          </w:p>
        </w:tc>
      </w:tr>
      <w:tr>
        <w:trPr>
          <w:cantSplit w:val="true"/>
        </w:trPr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sz w:val="20"/>
                <w:szCs w:val="20"/>
              </w:rPr>
              <w:t>Howard et al.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 xml:space="preserve"> (2023)</w:t>
            </w:r>
          </w:p>
        </w:tc>
        <w:tc>
          <w:tcPr>
            <w:tcW w:w="2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ארה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>"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ב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, 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180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ילדים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,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 xml:space="preserve">גילי 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2-8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מתאמי</w:t>
            </w:r>
          </w:p>
        </w:tc>
        <w:tc>
          <w:tcPr>
            <w:tcW w:w="3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זיכרון עבודה ותכנון קשורים לתקשורת חברתית ולפרגמטיקה</w:t>
            </w:r>
          </w:p>
        </w:tc>
        <w:tc>
          <w:tcPr>
            <w:tcW w:w="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1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, 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3</w:t>
            </w:r>
          </w:p>
        </w:tc>
      </w:tr>
      <w:tr>
        <w:trPr>
          <w:cantSplit w:val="true"/>
        </w:trPr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 xml:space="preserve">טורגמן וגלבוע 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>(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2020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>)</w:t>
            </w:r>
          </w:p>
        </w:tc>
        <w:tc>
          <w:tcPr>
            <w:tcW w:w="2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ישראל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, 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30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ילדי גן בהתפתחות תקינה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מתאמי</w:t>
            </w:r>
          </w:p>
        </w:tc>
        <w:tc>
          <w:tcPr>
            <w:tcW w:w="3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 xml:space="preserve">מתאם בין </w:t>
            </w:r>
            <w:r>
              <w:rPr>
                <w:rFonts w:eastAsia="Times New Roman" w:cs="Times New Roman" w:ascii="Times New Roman" w:hAnsi="Times New Roman"/>
                <w:b w:val="false"/>
                <w:bCs w:val="false"/>
                <w:sz w:val="20"/>
                <w:szCs w:val="20"/>
              </w:rPr>
              <w:t>BRIEF-P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לביצוע גרפו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>-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מוטורי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; </w:t>
            </w:r>
            <w:r>
              <w:rPr>
                <w:rFonts w:eastAsia="Times New Roman" w:cs="Times New Roman" w:ascii="Times New Roman" w:hAnsi="Times New Roman"/>
                <w:b w:val="false"/>
                <w:bCs w:val="false"/>
                <w:sz w:val="20"/>
                <w:szCs w:val="20"/>
              </w:rPr>
              <w:t>DCCS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לזיהוי סיכון</w:t>
            </w:r>
          </w:p>
        </w:tc>
        <w:tc>
          <w:tcPr>
            <w:tcW w:w="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1</w:t>
            </w:r>
          </w:p>
        </w:tc>
      </w:tr>
      <w:tr>
        <w:trPr>
          <w:cantSplit w:val="true"/>
        </w:trPr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 xml:space="preserve">פריש ואחרים 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>(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2021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>)</w:t>
            </w:r>
          </w:p>
        </w:tc>
        <w:tc>
          <w:tcPr>
            <w:tcW w:w="2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ישראל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,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 xml:space="preserve">גילי 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3-10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,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הפרעת קשב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אמות מידה מקצועיות</w:t>
            </w:r>
          </w:p>
        </w:tc>
        <w:tc>
          <w:tcPr>
            <w:tcW w:w="3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 xml:space="preserve">פרוטוקול הערכה והתערבות בתפקודים ניהוליים מגיל 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3</w:t>
            </w:r>
          </w:p>
        </w:tc>
        <w:tc>
          <w:tcPr>
            <w:tcW w:w="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1</w:t>
            </w:r>
          </w:p>
        </w:tc>
      </w:tr>
      <w:tr>
        <w:trPr>
          <w:cantSplit w:val="true"/>
        </w:trPr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אלון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>-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 xml:space="preserve">מן וברק 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>(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2025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>)</w:t>
            </w:r>
          </w:p>
        </w:tc>
        <w:tc>
          <w:tcPr>
            <w:tcW w:w="2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ישראל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,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בוגרים והורים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איכותני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,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ראיונות</w:t>
            </w:r>
          </w:p>
        </w:tc>
        <w:tc>
          <w:tcPr>
            <w:tcW w:w="3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המערכת מזהה יכולת שכלית ומתקשה לזהות צרכים</w:t>
            </w:r>
          </w:p>
        </w:tc>
        <w:tc>
          <w:tcPr>
            <w:tcW w:w="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2</w:t>
            </w:r>
          </w:p>
        </w:tc>
      </w:tr>
      <w:tr>
        <w:trPr>
          <w:cantSplit w:val="true"/>
        </w:trPr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 xml:space="preserve">הס ואחרים 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>(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2024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>)</w:t>
            </w:r>
          </w:p>
        </w:tc>
        <w:tc>
          <w:tcPr>
            <w:tcW w:w="2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ישראל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,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גני חינוך מיוחד וגן תקשורת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לפני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>-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אחרי</w:t>
            </w:r>
          </w:p>
        </w:tc>
        <w:tc>
          <w:tcPr>
            <w:tcW w:w="3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עליית עמדות הורים ב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>-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15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מיומנויות עצמאות</w:t>
            </w:r>
          </w:p>
        </w:tc>
        <w:tc>
          <w:tcPr>
            <w:tcW w:w="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2</w:t>
            </w:r>
          </w:p>
        </w:tc>
      </w:tr>
      <w:tr>
        <w:trPr>
          <w:cantSplit w:val="true"/>
        </w:trPr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 xml:space="preserve">אלמוג ואחרים 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>(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2024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>)</w:t>
            </w:r>
          </w:p>
        </w:tc>
        <w:tc>
          <w:tcPr>
            <w:tcW w:w="2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ישראל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,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הורים לילדים עם אוטיזם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כמותי</w:t>
            </w:r>
          </w:p>
        </w:tc>
        <w:tc>
          <w:tcPr>
            <w:tcW w:w="3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תפקוד רפלקטיבי מנבא מסוגלות הורית בשגרה ובמלחמה</w:t>
            </w:r>
          </w:p>
        </w:tc>
        <w:tc>
          <w:tcPr>
            <w:tcW w:w="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2</w:t>
            </w:r>
          </w:p>
        </w:tc>
      </w:tr>
      <w:tr>
        <w:trPr>
          <w:cantSplit w:val="true"/>
        </w:trPr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בכר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>-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 xml:space="preserve">כץ ואחרים 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>(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2025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>)</w:t>
            </w:r>
          </w:p>
        </w:tc>
        <w:tc>
          <w:tcPr>
            <w:tcW w:w="2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ישראל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, 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12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הורים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,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 xml:space="preserve">ילדים בני 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2-6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איכותני</w:t>
            </w:r>
          </w:p>
        </w:tc>
        <w:tc>
          <w:tcPr>
            <w:tcW w:w="3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חמש תמות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: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מצוקה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,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תמיכה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,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מסוגלות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,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רפלקטיביות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,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הגנה</w:t>
            </w:r>
          </w:p>
        </w:tc>
        <w:tc>
          <w:tcPr>
            <w:tcW w:w="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2</w:t>
            </w:r>
          </w:p>
        </w:tc>
      </w:tr>
      <w:tr>
        <w:trPr>
          <w:cantSplit w:val="true"/>
        </w:trPr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 xml:space="preserve">גל 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>(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2011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>)</w:t>
            </w:r>
          </w:p>
        </w:tc>
        <w:tc>
          <w:tcPr>
            <w:tcW w:w="2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ישראל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,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גן תקשורת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,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 xml:space="preserve">ילד בן 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3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>;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9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מאמר עיוני ותיאור מקרה</w:t>
            </w:r>
          </w:p>
        </w:tc>
        <w:tc>
          <w:tcPr>
            <w:tcW w:w="3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שיתוף פעולה ריפוי בעיסוק וניתוח התנהגות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;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ניתוח מטלה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,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סיוע ודהייה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,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תכנון הכללה</w:t>
            </w:r>
          </w:p>
        </w:tc>
        <w:tc>
          <w:tcPr>
            <w:tcW w:w="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2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, 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3</w:t>
            </w:r>
          </w:p>
        </w:tc>
      </w:tr>
      <w:tr>
        <w:trPr>
          <w:cantSplit w:val="true"/>
        </w:trPr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 xml:space="preserve">שטנגר ופדה 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>(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2020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>)</w:t>
            </w:r>
          </w:p>
        </w:tc>
        <w:tc>
          <w:tcPr>
            <w:tcW w:w="2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ישראל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,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מורות כיתה א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'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ומרפאות בעיסוק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סקר</w:t>
            </w:r>
          </w:p>
        </w:tc>
        <w:tc>
          <w:tcPr>
            <w:tcW w:w="3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85%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מהמורות וכמעט כל המרפאות תומכות בהתערבות כיתתית</w:t>
            </w:r>
          </w:p>
        </w:tc>
        <w:tc>
          <w:tcPr>
            <w:tcW w:w="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2</w:t>
            </w:r>
          </w:p>
        </w:tc>
      </w:tr>
      <w:tr>
        <w:trPr>
          <w:cantSplit w:val="true"/>
        </w:trPr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לב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>-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 xml:space="preserve">און ואחרים 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>(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2024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>)</w:t>
            </w:r>
          </w:p>
        </w:tc>
        <w:tc>
          <w:tcPr>
            <w:tcW w:w="2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ישראל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,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מפונים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תיאור מיזם</w:t>
            </w:r>
          </w:p>
        </w:tc>
        <w:tc>
          <w:tcPr>
            <w:tcW w:w="3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ויסות עצמי דרך התאמת סביבה כתחום מומחיות של ריפוי בעיסוק</w:t>
            </w:r>
          </w:p>
        </w:tc>
        <w:tc>
          <w:tcPr>
            <w:tcW w:w="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2</w:t>
            </w:r>
          </w:p>
        </w:tc>
      </w:tr>
      <w:tr>
        <w:trPr>
          <w:cantSplit w:val="true"/>
        </w:trPr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sz w:val="20"/>
                <w:szCs w:val="20"/>
              </w:rPr>
              <w:t>Gimeno &amp; Polatajko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 xml:space="preserve"> (2025)</w:t>
            </w:r>
          </w:p>
        </w:tc>
        <w:tc>
          <w:tcPr>
            <w:tcW w:w="2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בינלאומי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,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מגבלות ילדות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סקירה</w:t>
            </w:r>
          </w:p>
        </w:tc>
        <w:tc>
          <w:tcPr>
            <w:tcW w:w="3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sz w:val="20"/>
                <w:szCs w:val="20"/>
              </w:rPr>
              <w:t>CO-OP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: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אסטרטגיה מטה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>-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קוגניטיבית עם עדות להעברה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;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ראיות באוטיזם מוגבלות</w:t>
            </w:r>
          </w:p>
        </w:tc>
        <w:tc>
          <w:tcPr>
            <w:tcW w:w="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2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, 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3</w:t>
            </w:r>
          </w:p>
        </w:tc>
      </w:tr>
      <w:tr>
        <w:trPr>
          <w:cantSplit w:val="true"/>
        </w:trPr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sz w:val="20"/>
                <w:szCs w:val="20"/>
              </w:rPr>
              <w:t>Binns et al.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 xml:space="preserve"> (2022)</w:t>
            </w:r>
          </w:p>
        </w:tc>
        <w:tc>
          <w:tcPr>
            <w:tcW w:w="2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קנדה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,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קלינאיות תקשורת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סקר וראיונות</w:t>
            </w:r>
          </w:p>
        </w:tc>
        <w:tc>
          <w:tcPr>
            <w:tcW w:w="3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הפניות שגרתיות לריפוי בעיסוק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;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קריאה למודל משולב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;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חוסר זמן לתיאום</w:t>
            </w:r>
          </w:p>
        </w:tc>
        <w:tc>
          <w:tcPr>
            <w:tcW w:w="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2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, 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3</w:t>
            </w:r>
          </w:p>
        </w:tc>
      </w:tr>
      <w:tr>
        <w:trPr>
          <w:cantSplit w:val="true"/>
        </w:trPr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sz w:val="20"/>
                <w:szCs w:val="20"/>
              </w:rPr>
              <w:t>Ryan et al.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 xml:space="preserve"> (2024)</w:t>
            </w:r>
          </w:p>
        </w:tc>
        <w:tc>
          <w:tcPr>
            <w:tcW w:w="2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אוסטרליה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, 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13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מרפאות בעיסוק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איכותני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,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ניתוח תמטי</w:t>
            </w:r>
          </w:p>
        </w:tc>
        <w:tc>
          <w:tcPr>
            <w:tcW w:w="3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מקדמים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: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אמון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,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שפה משותפת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;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חסמים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: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זמן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,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מסגור מקצועי שונה</w:t>
            </w:r>
          </w:p>
        </w:tc>
        <w:tc>
          <w:tcPr>
            <w:tcW w:w="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2</w:t>
            </w:r>
          </w:p>
        </w:tc>
      </w:tr>
      <w:tr>
        <w:trPr>
          <w:cantSplit w:val="true"/>
        </w:trPr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sz w:val="20"/>
                <w:szCs w:val="20"/>
              </w:rPr>
              <w:t>Yousef et al.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 xml:space="preserve"> (2024)</w:t>
            </w:r>
          </w:p>
        </w:tc>
        <w:tc>
          <w:tcPr>
            <w:tcW w:w="2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קטאר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, 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17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ילדים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,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 xml:space="preserve">גיל ממוצע 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4.3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ניסוי חלוץ אקראי</w:t>
            </w:r>
          </w:p>
        </w:tc>
        <w:tc>
          <w:tcPr>
            <w:tcW w:w="3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ריפוי בעיסוק עם אסטרטגיות ניהוליות עדיף על ריפוי בעיסוק רגיל</w:t>
            </w:r>
          </w:p>
        </w:tc>
        <w:tc>
          <w:tcPr>
            <w:tcW w:w="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3</w:t>
            </w:r>
          </w:p>
        </w:tc>
      </w:tr>
      <w:tr>
        <w:trPr>
          <w:cantSplit w:val="true"/>
        </w:trPr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sz w:val="20"/>
                <w:szCs w:val="20"/>
              </w:rPr>
              <w:t>Pereira et al.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 xml:space="preserve"> (2025)</w:t>
            </w:r>
          </w:p>
        </w:tc>
        <w:tc>
          <w:tcPr>
            <w:tcW w:w="2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פורטוגל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, 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36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ילדי גן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ניסוי מבוקר לא אקראי</w:t>
            </w:r>
          </w:p>
        </w:tc>
        <w:tc>
          <w:tcPr>
            <w:tcW w:w="3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24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מפגשי קלינאית תקשורת שיפרו פרגמטיקה והשגת מטרות</w:t>
            </w:r>
          </w:p>
        </w:tc>
        <w:tc>
          <w:tcPr>
            <w:tcW w:w="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3</w:t>
            </w:r>
          </w:p>
        </w:tc>
      </w:tr>
      <w:tr>
        <w:trPr>
          <w:cantSplit w:val="true"/>
        </w:trPr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sz w:val="20"/>
                <w:szCs w:val="20"/>
              </w:rPr>
              <w:t>Muir et al.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 xml:space="preserve"> (2023)</w:t>
            </w:r>
          </w:p>
        </w:tc>
        <w:tc>
          <w:tcPr>
            <w:tcW w:w="2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בינלאומי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, 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85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מחקרים במסגרות גן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סקירה שיטתית</w:t>
            </w:r>
          </w:p>
        </w:tc>
        <w:tc>
          <w:tcPr>
            <w:tcW w:w="3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קשיבות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,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משחק מתווך ופעילות גופנית יעילים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;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אתגר קוגניטיבי עם תנועה</w:t>
            </w:r>
          </w:p>
        </w:tc>
        <w:tc>
          <w:tcPr>
            <w:tcW w:w="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3</w:t>
            </w:r>
          </w:p>
        </w:tc>
      </w:tr>
      <w:tr>
        <w:trPr>
          <w:cantSplit w:val="true"/>
        </w:trPr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 xml:space="preserve">יואלי 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>(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1992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>)</w:t>
            </w:r>
          </w:p>
        </w:tc>
        <w:tc>
          <w:tcPr>
            <w:tcW w:w="2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ישראל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,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עבודה קלינית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מאמר עיוני</w:t>
            </w:r>
          </w:p>
        </w:tc>
        <w:tc>
          <w:tcPr>
            <w:tcW w:w="3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נוקשות כביטוי לחרדה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;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אזהרה מאימון מכניסטי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;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הקשר כמפתח</w:t>
            </w:r>
          </w:p>
        </w:tc>
        <w:tc>
          <w:tcPr>
            <w:tcW w:w="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3</w:t>
            </w:r>
          </w:p>
        </w:tc>
      </w:tr>
      <w:tr>
        <w:trPr>
          <w:cantSplit w:val="true"/>
        </w:trPr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 xml:space="preserve">רמר וגרומן 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>(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2022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>)</w:t>
            </w:r>
          </w:p>
        </w:tc>
        <w:tc>
          <w:tcPr>
            <w:tcW w:w="2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ישראל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,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ילדי גן עם אוטיזם בתפקוד גבוה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התערבות</w:t>
            </w:r>
          </w:p>
        </w:tc>
        <w:tc>
          <w:tcPr>
            <w:tcW w:w="3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בובת תיאטרון מתווכת תקשורת ראשונית</w:t>
            </w:r>
          </w:p>
        </w:tc>
        <w:tc>
          <w:tcPr>
            <w:tcW w:w="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3</w:t>
            </w:r>
          </w:p>
        </w:tc>
      </w:tr>
      <w:tr>
        <w:trPr>
          <w:cantSplit w:val="true"/>
        </w:trPr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 xml:space="preserve">שי 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>(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2024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>)</w:t>
            </w:r>
          </w:p>
        </w:tc>
        <w:tc>
          <w:tcPr>
            <w:tcW w:w="2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ישראל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,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פעוטות עם אוטיזם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מחקר חלוץ</w:t>
            </w:r>
          </w:p>
        </w:tc>
        <w:tc>
          <w:tcPr>
            <w:tcW w:w="3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שירים מסייעים ללמידת מושגים שפתיים ולקידוד בזיכרון</w:t>
            </w:r>
          </w:p>
        </w:tc>
        <w:tc>
          <w:tcPr>
            <w:tcW w:w="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3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bidi w:val="1"/>
        <w:spacing w:lineRule="exact" w:line="360" w:before="0" w:after="240"/>
        <w:jc w:val="right"/>
        <w:rPr/>
      </w:pPr>
      <w:bookmarkStart w:id="29" w:name="__RefHeading___Toc866_2084250397"/>
      <w:bookmarkEnd w:id="29"/>
      <w:r>
        <w:rPr>
          <w:rFonts w:eastAsia="David" w:cs="David" w:ascii="David" w:hAnsi="David"/>
          <w:b/>
          <w:bCs/>
          <w:sz w:val="32"/>
          <w:szCs w:val="32"/>
        </w:rPr>
        <w:t>3</w:t>
      </w:r>
      <w:r>
        <w:rPr>
          <w:rFonts w:eastAsia="David" w:cs="David" w:ascii="David" w:hAnsi="David"/>
          <w:b/>
          <w:bCs/>
          <w:sz w:val="32"/>
          <w:szCs w:val="32"/>
          <w:rtl w:val="true"/>
        </w:rPr>
        <w:t xml:space="preserve">. </w:t>
      </w:r>
      <w:r>
        <w:rPr>
          <w:rFonts w:ascii="David" w:hAnsi="David" w:eastAsia="David"/>
          <w:b/>
          <w:b/>
          <w:bCs/>
          <w:sz w:val="32"/>
          <w:sz w:val="32"/>
          <w:szCs w:val="32"/>
          <w:rtl w:val="true"/>
        </w:rPr>
        <w:t>דיון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שאלת המחקר הייתה כיצד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על פי הספרות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תורמות התערבויות של ריפוי בעיסוק וקלינאות תקשורת לקידום תפקודים ניהוליים אצל ילדי גן על הרצף האוטיסטי ללא לקות שכלית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הדיון מציע מענה בארבעה חלקים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תיאור הפרופיל שההתערבות פוגשת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הבחנה בין שני מנגנוני תרומה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הגורמים שמעצבים את התרומה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ומגבלות העבודה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Heading2"/>
        <w:bidi w:val="1"/>
        <w:spacing w:lineRule="exact" w:line="360" w:before="240" w:after="120"/>
        <w:jc w:val="right"/>
        <w:rPr/>
      </w:pPr>
      <w:bookmarkStart w:id="30" w:name="__RefHeading___Toc868_2084250397"/>
      <w:bookmarkEnd w:id="30"/>
      <w:r>
        <w:rPr>
          <w:rFonts w:eastAsia="David" w:cs="David" w:ascii="David" w:hAnsi="David"/>
          <w:b/>
          <w:bCs/>
          <w:sz w:val="28"/>
          <w:szCs w:val="28"/>
        </w:rPr>
        <w:t>3.1</w:t>
      </w:r>
      <w:r>
        <w:rPr>
          <w:rFonts w:eastAsia="David" w:cs="David" w:ascii="David" w:hAnsi="David"/>
          <w:b/>
          <w:bCs/>
          <w:sz w:val="28"/>
          <w:szCs w:val="28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8"/>
          <w:sz w:val="28"/>
          <w:szCs w:val="28"/>
          <w:rtl w:val="true"/>
        </w:rPr>
        <w:t>הפרופיל שההתערבות פוגשת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שאלת המשנה הראשונה עסקה במאפייני התפקודים הניהוליים של ילדי גן על הרצף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הספרות עונה עליה באופן עקבי למדי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הגמישות היא התפקוד הפגוע ביותר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העכבה פגועה ברוב המקרים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וזיכרון העבודה פגוע באופן לא אחיד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Christoforou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הקשיים יציבים ומנבאים תוצאות רחבות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Lupi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והם קשורים לשפה ולתקשורת חברתית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Howard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לפרופיל הזה משמעות ישירה לתכנון ההתערבות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אם הגמישות היא הקושי המרכזי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אז המעברים ביום הגן הם הזירה המרכזית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והצוות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 צריך להיות נוכח במעברים ולא רק בשעת הטיפול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העובדה שילדים אלה הם ללא לקות שכלית משנה את הפרופיל באופן אחד נוסף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היא מאפשרת להם להשתתף בהתערבויות מטה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קוגניטיביות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כמו </w:t>
      </w:r>
      <w:r>
        <w:rPr>
          <w:rFonts w:eastAsia="Times New Roman" w:cs="Times New Roman" w:ascii="Times New Roman" w:hAnsi="Times New Roman"/>
          <w:sz w:val="24"/>
          <w:szCs w:val="24"/>
        </w:rPr>
        <w:t>CO-OP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שדורשות שפה ורפלקציה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Gimeno &amp; Polatajko, 2025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האוכלוסייה הזאת היא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במובן מסוים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האוכלוסייה הנוחה ביותר להתערבות ניהולית בגיל הגן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ובה בעת האוכלוסייה שקשייה הניהוליים מוסתרים בקלות רבה ביותר מאחורי היכולת השכלית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אלון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מן וברק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2025</w:t>
      </w:r>
      <w:r>
        <w:rPr>
          <w:rFonts w:eastAsia="David" w:cs="David"/>
          <w:sz w:val="24"/>
          <w:szCs w:val="24"/>
          <w:rtl w:val="true"/>
        </w:rPr>
        <w:t>).</w:t>
      </w:r>
    </w:p>
    <w:p>
      <w:pPr>
        <w:pStyle w:val="Heading2"/>
        <w:bidi w:val="1"/>
        <w:spacing w:lineRule="exact" w:line="360" w:before="240" w:after="120"/>
        <w:jc w:val="right"/>
        <w:rPr/>
      </w:pPr>
      <w:bookmarkStart w:id="31" w:name="__RefHeading___Toc870_2084250397"/>
      <w:bookmarkEnd w:id="31"/>
      <w:r>
        <w:rPr>
          <w:rFonts w:eastAsia="David" w:cs="David" w:ascii="David" w:hAnsi="David"/>
          <w:b/>
          <w:bCs/>
          <w:sz w:val="28"/>
          <w:szCs w:val="28"/>
        </w:rPr>
        <w:t>3.2</w:t>
      </w:r>
      <w:r>
        <w:rPr>
          <w:rFonts w:eastAsia="David" w:cs="David" w:ascii="David" w:hAnsi="David"/>
          <w:b/>
          <w:bCs/>
          <w:sz w:val="28"/>
          <w:szCs w:val="28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8"/>
          <w:sz w:val="28"/>
          <w:szCs w:val="28"/>
          <w:rtl w:val="true"/>
        </w:rPr>
        <w:t>שני מנגנוני תרומה</w:t>
      </w:r>
      <w:r>
        <w:rPr>
          <w:rFonts w:eastAsia="David" w:cs="David" w:ascii="David" w:hAnsi="David"/>
          <w:b/>
          <w:bCs/>
          <w:sz w:val="28"/>
          <w:szCs w:val="28"/>
          <w:rtl w:val="true"/>
        </w:rPr>
        <w:t xml:space="preserve">: </w:t>
      </w:r>
      <w:r>
        <w:rPr>
          <w:rFonts w:ascii="David" w:hAnsi="David" w:eastAsia="David"/>
          <w:b/>
          <w:b/>
          <w:bCs/>
          <w:sz w:val="28"/>
          <w:sz w:val="28"/>
          <w:szCs w:val="28"/>
          <w:rtl w:val="true"/>
        </w:rPr>
        <w:t>אימון והתאמה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האינטגרציה של הסקירה מעלה הבחנה שהספרות אינה מנסחת במפורש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אך היא נוכחת בכל אחד מהמחקרים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הצוות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 תורם לתפקודים הניהוליים בשני מנגנונים שונים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המנגנון הראשון הוא אימון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ההתערבות מכוונת לחזק את התפקוד עצמו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אליו שייכים שילוב אסטרטגיות ניהוליות בריפוי בעיסוק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Yousef et al., 2024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גישת </w:t>
      </w:r>
      <w:r>
        <w:rPr>
          <w:rFonts w:eastAsia="Times New Roman" w:cs="Times New Roman" w:ascii="Times New Roman" w:hAnsi="Times New Roman"/>
          <w:sz w:val="24"/>
          <w:szCs w:val="24"/>
        </w:rPr>
        <w:t>CO-OP</w:t>
      </w:r>
      <w:r>
        <w:rPr>
          <w:rFonts w:eastAsia="David" w:cs="David"/>
          <w:sz w:val="24"/>
          <w:szCs w:val="24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</w:rPr>
        <w:t>(Gimeno &amp; Polatajko, 2025)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ותוכניות המשחק המתווך והפעילות הגופנית שנמצאו יעילות בגן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Muir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המנגנון השני הוא התאמה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ההתערבות מורידה את הדרישה הניהולית של הסביבה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כך שהילד יכול להפעיל את התפקודים שיש לו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אליו שייכים בובת התיאטרון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רמר וגרומן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2022</w:t>
      </w:r>
      <w:r>
        <w:rPr>
          <w:rFonts w:eastAsia="David" w:cs="David"/>
          <w:sz w:val="24"/>
          <w:szCs w:val="24"/>
          <w:rtl w:val="true"/>
        </w:rPr>
        <w:t xml:space="preserve">),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השיר החזרתי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שי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2024</w:t>
      </w:r>
      <w:r>
        <w:rPr>
          <w:rFonts w:eastAsia="David" w:cs="David"/>
          <w:sz w:val="24"/>
          <w:szCs w:val="24"/>
          <w:rtl w:val="true"/>
        </w:rPr>
        <w:t xml:space="preserve">),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וההתאמה הסביבתית שריפוי בעיסוק רואה כתחום מומחיותו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לב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און ואחרים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2024</w:t>
      </w:r>
      <w:r>
        <w:rPr>
          <w:rFonts w:eastAsia="David" w:cs="David"/>
          <w:sz w:val="24"/>
          <w:szCs w:val="24"/>
          <w:rtl w:val="true"/>
        </w:rPr>
        <w:t>).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ההבחנה חשובה משום ששני המנגנונים נמדדים אחרת ופועלים בטווחי זמן שונים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התאמה פועלת מיד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ברגע שיש לוח יומי חזותי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המעבר קל יותר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אך היא אינה נשארת כשהלוח מוסר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אימון פועל לאט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ותוצאותיו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אם קיימות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אמורות להיות מועברות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הספרות מזהירה שההעברה מוגבלת ונראית בעיקר במטלות דומות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Diamond, 2013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ומכאן שאימון בחדר הטיפולים עשוי לא להגיע לגן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המסקנה המתבקשת היא ששני המנגנונים צריכים לפעול יחד ובאותו מקום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התאמה של סביבת הגן שמאפשרת לילד להצליח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ואימון בתוך הסביבה המותאמת שמאפשר לו בהדרגה להזדקק לה פחות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זה ההיגיון של המודל האקולוגי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והוא ההיגיון שהמרפאות בעיסוק בישראל כבר מבקשות ליישם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שטנגר ופדה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2020</w:t>
      </w:r>
      <w:r>
        <w:rPr>
          <w:rFonts w:eastAsia="David" w:cs="David"/>
          <w:sz w:val="24"/>
          <w:szCs w:val="24"/>
          <w:rtl w:val="true"/>
        </w:rPr>
        <w:t>).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הפרספקטיבה ההתייחסותית מציבה גבול למנגנון האימון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יואלי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eastAsia="David" w:cs="David"/>
          <w:sz w:val="24"/>
          <w:szCs w:val="24"/>
        </w:rPr>
        <w:t>1992</w:t>
      </w:r>
      <w:r>
        <w:rPr>
          <w:rFonts w:eastAsia="David" w:cs="David"/>
          <w:sz w:val="24"/>
          <w:szCs w:val="24"/>
          <w:rtl w:val="true"/>
        </w:rPr>
        <w:t xml:space="preserve">) </w:t>
      </w:r>
      <w:r>
        <w:rPr>
          <w:rFonts w:ascii="David" w:hAnsi="David" w:eastAsia="David"/>
          <w:sz w:val="24"/>
          <w:sz w:val="24"/>
          <w:szCs w:val="24"/>
          <w:rtl w:val="true"/>
        </w:rPr>
        <w:t>הזהיר שתוכניות שמבקשות לקדם את הילד לרמת תפקוד גבוהה יותר עלולות להתמקד בתוכנית ולא בילד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ושהתוצאה היא ריחוק בין הצוות לילד ותגובה אוטומטית ומנותקת מצדו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במונחי העבודה הנוכחית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אימון שאינו נשען על התאמה קודמת של הסביבה ועל קשר של אמון אינו אימון של תפקוד ניהולי אלא עיצוב התנהגות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ההבחנה בין השניים היא שאימון של תפקוד ניהולי דורש מהילד לחשוב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לתכנן ולבדוק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ואילו עיצוב התנהגות דורש ממנו לציית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ילד בחרדה יכול לציית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אך אינו יכול לחשוב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לכן סדר השכבות שיוצע בהמשך אינו עניין של נוחות אלא של תנאי מוקדם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 xml:space="preserve">גל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eastAsia="David" w:cs="David"/>
          <w:sz w:val="24"/>
          <w:szCs w:val="24"/>
        </w:rPr>
        <w:t>2011</w:t>
      </w:r>
      <w:r>
        <w:rPr>
          <w:rFonts w:eastAsia="David" w:cs="David"/>
          <w:sz w:val="24"/>
          <w:szCs w:val="24"/>
          <w:rtl w:val="true"/>
        </w:rPr>
        <w:t xml:space="preserve">) </w:t>
      </w:r>
      <w:r>
        <w:rPr>
          <w:rFonts w:ascii="David" w:hAnsi="David" w:eastAsia="David"/>
          <w:sz w:val="24"/>
          <w:sz w:val="24"/>
          <w:szCs w:val="24"/>
          <w:rtl w:val="true"/>
        </w:rPr>
        <w:t>מספקת את הגשר המעשי בין שני המנגנונים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תכנון ההכללה שהיא מתארת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ביצוע ההתנהגות בתנאים שונים מאלה שבהם נלמדה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ודהיית הסיוע עד שהילד נעזר ברמזים הטבעיים שבסביבה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הוא בדיוק המעבר מהתאמה לאימון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הלוח החזותי והשיר הקבוע הם סיוע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כלומר התאמה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הדהייה המתוכננת שלהם היא מה שהופך אותם מהתאמה קבועה לתפקוד שהילד נושא איתו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בלי תכנון כזה ההתאמה נשארת קביים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ובלי ההתאמה האימון אינו מתחיל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המסקנה הזאת מסבירה גם את הממצא המרכזי של מחקר החלוץ הקטארי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ריפוי בעיסוק בלי יעד ניהולי מספק בעיקר התאמה ותרגול מיומנויות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ריפוי בעיסוק עם יעד ניהולי מוסיף אימון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הוא הופך את המיומנות לאסטרטגיה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הפער בין הקבוצות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Yousef et al., 2024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>הוא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בקריאה זו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הפער בין המנגנון הראשון לבין שילוב שני המנגנונים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המדגם קטן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והקריאה הזאת היא פרשנות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אך היא מתיישבת עם סקירת ה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eastAsia="Times New Roman" w:cs="Times New Roman" w:ascii="Times New Roman" w:hAnsi="Times New Roman"/>
          <w:sz w:val="24"/>
          <w:szCs w:val="24"/>
        </w:rPr>
        <w:t>CO-OP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>ועם הספרות הכללית על אימון תפקודים ניהוליים בגיל הגן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Heading2"/>
        <w:bidi w:val="1"/>
        <w:spacing w:lineRule="exact" w:line="360" w:before="240" w:after="120"/>
        <w:jc w:val="right"/>
        <w:rPr/>
      </w:pPr>
      <w:bookmarkStart w:id="32" w:name="__RefHeading___Toc872_2084250397"/>
      <w:bookmarkEnd w:id="32"/>
      <w:r>
        <w:rPr>
          <w:rFonts w:eastAsia="David" w:cs="David" w:ascii="David" w:hAnsi="David"/>
          <w:b/>
          <w:bCs/>
          <w:sz w:val="28"/>
          <w:szCs w:val="28"/>
        </w:rPr>
        <w:t>3.3</w:t>
      </w:r>
      <w:r>
        <w:rPr>
          <w:rFonts w:eastAsia="David" w:cs="David" w:ascii="David" w:hAnsi="David"/>
          <w:b/>
          <w:bCs/>
          <w:sz w:val="28"/>
          <w:szCs w:val="28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8"/>
          <w:sz w:val="28"/>
          <w:szCs w:val="28"/>
          <w:rtl w:val="true"/>
        </w:rPr>
        <w:t>מה מעצב את התרומה</w:t>
      </w:r>
      <w:r>
        <w:rPr>
          <w:rFonts w:eastAsia="David" w:cs="David" w:ascii="David" w:hAnsi="David"/>
          <w:b/>
          <w:bCs/>
          <w:sz w:val="28"/>
          <w:szCs w:val="28"/>
          <w:rtl w:val="true"/>
        </w:rPr>
        <w:t xml:space="preserve">: </w:t>
      </w:r>
      <w:r>
        <w:rPr>
          <w:rFonts w:ascii="David" w:hAnsi="David" w:eastAsia="David"/>
          <w:b/>
          <w:b/>
          <w:bCs/>
          <w:sz w:val="28"/>
          <w:sz w:val="28"/>
          <w:szCs w:val="28"/>
          <w:rtl w:val="true"/>
        </w:rPr>
        <w:t>שלושה גורמים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שאלת המשנה השנייה עסקה בגורמים שמעצבים את יעילות ההתערבות בשגרת הגן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מהסקירה עולים שלושה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הגורם הראשון הוא הכוונה המפורשת לתפקודים ניהוליים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המחקר הקטארי מראה שאותה שעת ריפוי בעיסוק תורמת יותר כשהיא מכוונת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Yousef et al., 2024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והמחקר הקנדי מראה שקלינאיות התקשורת אינן מנסחות את התפקודים הניהוליים כיעד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גם כשהן עובדות עליהם בפועל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Binns et al., 2022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המסקנה היא שהמסגור עצמו הוא התערבות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צוות שמנסח את יעדיו במונחים של גמישות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עכבה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זיכרון עבודה ותכנון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לצד המונחים המקובלים של מוטוריקה ושפה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עובד אחרת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הגורם השני הוא שפה משותפת בין המקצועות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המחקר על שיתוף פעולה בין מרפאות בעיסוק לאנשי מקצוע אחרים זיהה את ההבדל במסגור המקצועי כחסם מרכזי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Ryan et al., 2024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הקשר בין פרגמטיקה לזיכרון עבודה ולתכנון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Howard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>מציע שהתפקודים הניהוליים יכולים להיות השפה הזאת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כשהמרפאה בעיסוק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קלינאית התקשורת והגננת מסכימות שהקושי של ילד מסוים במעברים הוא קושי בגמישות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כל אחת יכולה לעבוד עליו בכלים שלה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המרפאה בעיסוק בהכנה חושית ובלוח חזותי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קלינאית התקשורת בסיפור חברתי ובניסוח מילולי של המעבר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והגננת בהתראה מוקדמת ובחיזוק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הפעולות שונות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היעד אחד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בלי השפה המשותפת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כל אחת מהן עובדת על </w:t>
      </w:r>
      <w:r>
        <w:rPr>
          <w:rFonts w:eastAsia="David" w:cs="David"/>
          <w:sz w:val="24"/>
          <w:szCs w:val="24"/>
          <w:rtl w:val="true"/>
        </w:rPr>
        <w:t>"</w:t>
      </w:r>
      <w:r>
        <w:rPr>
          <w:rFonts w:ascii="David" w:hAnsi="David" w:eastAsia="David"/>
          <w:sz w:val="24"/>
          <w:sz w:val="24"/>
          <w:szCs w:val="24"/>
          <w:rtl w:val="true"/>
        </w:rPr>
        <w:t>בעיה</w:t>
      </w:r>
      <w:r>
        <w:rPr>
          <w:rFonts w:eastAsia="David" w:cs="David"/>
          <w:sz w:val="24"/>
          <w:szCs w:val="24"/>
          <w:rtl w:val="true"/>
        </w:rPr>
        <w:t xml:space="preserve">" </w:t>
      </w:r>
      <w:r>
        <w:rPr>
          <w:rFonts w:ascii="David" w:hAnsi="David" w:eastAsia="David"/>
          <w:sz w:val="24"/>
          <w:sz w:val="24"/>
          <w:szCs w:val="24"/>
          <w:rtl w:val="true"/>
        </w:rPr>
        <w:t>אחרת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הגורם השלישי הוא ההקשר המשפחתי והסביבתי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התפקודים הניהוליים נפגעים ראשונים מלחץ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Diamond, 2013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והמחקר הישראלי מהשנים האחרונות מראה שהורים לילדים על הרצף בגיל הגן פועלים תחת לחץ יוצא דופן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ושהמסוגלות ההורית תלויה בתפקוד רפלקטיבי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אלמוג ואחרים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2024</w:t>
      </w:r>
      <w:r>
        <w:rPr>
          <w:rFonts w:eastAsia="David" w:cs="David"/>
          <w:sz w:val="24"/>
          <w:szCs w:val="24"/>
          <w:rtl w:val="true"/>
        </w:rPr>
        <w:t xml:space="preserve">; </w:t>
      </w:r>
      <w:r>
        <w:rPr>
          <w:rFonts w:ascii="David" w:hAnsi="David" w:eastAsia="David"/>
          <w:sz w:val="24"/>
          <w:sz w:val="24"/>
          <w:szCs w:val="24"/>
          <w:rtl w:val="true"/>
        </w:rPr>
        <w:t>בכר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כץ ואחרים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2025</w:t>
      </w:r>
      <w:r>
        <w:rPr>
          <w:rFonts w:eastAsia="David" w:cs="David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sz w:val="24"/>
          <w:sz w:val="24"/>
          <w:szCs w:val="24"/>
          <w:rtl w:val="true"/>
        </w:rPr>
        <w:t>התערבות 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רפואית שמדריכה את ההורים לזהות את הקושי הניהולי כקושי ניהולי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ולא כסרבנות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מעניקה להם בדיוק את הרפלקטיביות הזאת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המחקר על עמדות ההורים לפני ואחרי תוכנית בגן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הס ואחרים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2024</w:t>
      </w:r>
      <w:r>
        <w:rPr>
          <w:rFonts w:eastAsia="David" w:cs="David"/>
          <w:sz w:val="24"/>
          <w:szCs w:val="24"/>
          <w:rtl w:val="true"/>
        </w:rPr>
        <w:t xml:space="preserve">) </w:t>
      </w:r>
      <w:r>
        <w:rPr>
          <w:rFonts w:ascii="David" w:hAnsi="David" w:eastAsia="David"/>
          <w:sz w:val="24"/>
          <w:sz w:val="24"/>
          <w:szCs w:val="24"/>
          <w:rtl w:val="true"/>
        </w:rPr>
        <w:t>מראה שהורים מזהים שינוי כשהצוות עובד על יעדים מוגדרים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הצוות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במובן זה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תורם לתפקודים הניהוליים של הילד גם דרך ההורים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Heading2"/>
        <w:bidi w:val="1"/>
        <w:spacing w:lineRule="exact" w:line="360" w:before="240" w:after="120"/>
        <w:jc w:val="right"/>
        <w:rPr/>
      </w:pPr>
      <w:bookmarkStart w:id="33" w:name="__RefHeading___Toc874_2084250397"/>
      <w:bookmarkEnd w:id="33"/>
      <w:r>
        <w:rPr>
          <w:rFonts w:eastAsia="David" w:cs="David" w:ascii="David" w:hAnsi="David"/>
          <w:b/>
          <w:bCs/>
          <w:sz w:val="28"/>
          <w:szCs w:val="28"/>
        </w:rPr>
        <w:t>3.4</w:t>
      </w:r>
      <w:r>
        <w:rPr>
          <w:rFonts w:eastAsia="David" w:cs="David" w:ascii="David" w:hAnsi="David"/>
          <w:b/>
          <w:bCs/>
          <w:sz w:val="28"/>
          <w:szCs w:val="28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8"/>
          <w:sz w:val="28"/>
          <w:szCs w:val="28"/>
          <w:rtl w:val="true"/>
        </w:rPr>
        <w:t>מודל אינטגרטיבי מוצע</w:t>
      </w:r>
      <w:r>
        <w:rPr>
          <w:rFonts w:eastAsia="David" w:cs="David" w:ascii="David" w:hAnsi="David"/>
          <w:b/>
          <w:bCs/>
          <w:sz w:val="28"/>
          <w:szCs w:val="28"/>
          <w:rtl w:val="true"/>
        </w:rPr>
        <w:t xml:space="preserve">: </w:t>
      </w:r>
      <w:r>
        <w:rPr>
          <w:rFonts w:ascii="David" w:hAnsi="David" w:eastAsia="David"/>
          <w:b/>
          <w:b/>
          <w:bCs/>
          <w:sz w:val="28"/>
          <w:sz w:val="28"/>
          <w:szCs w:val="28"/>
          <w:rtl w:val="true"/>
        </w:rPr>
        <w:t>שלוש שכבות של תרומה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על בסיס ההבחנה בין אימון להתאמה ושלושת הגורמים המעצבים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אפשר לנסח את תרומת הצוות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 לתפקודים הניהוליים כמודל של שלוש שכבות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שכל אחת מהן נשענת על הקודמת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השכבה הראשונה היא שכבת הסביבה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הצוות מתאים את סביבת הגן כך שהדרישה הניהולית שלה תואמת את יכולת הילד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לוח יומי חזותי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התראה לפני מעבר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פינת רגיעה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שיר קבוע למעבר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דוגמאות מתועדות מגן תקשורת בישראל הן צליל קבוע ותמונה ליציאה לחצר ושיר קבוע לפתיחת המפגש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גל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2011</w:t>
      </w:r>
      <w:r>
        <w:rPr>
          <w:rFonts w:eastAsia="David" w:cs="David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sz w:val="24"/>
          <w:sz w:val="24"/>
          <w:szCs w:val="24"/>
          <w:rtl w:val="true"/>
        </w:rPr>
        <w:t>השכבה הזאת פועלת מיד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נשענת על המומחיות הסביבתית של ריפוי בעיסוק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לב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און ואחרים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2024</w:t>
      </w:r>
      <w:r>
        <w:rPr>
          <w:rFonts w:eastAsia="David" w:cs="David"/>
          <w:sz w:val="24"/>
          <w:szCs w:val="24"/>
          <w:rtl w:val="true"/>
        </w:rPr>
        <w:t xml:space="preserve">)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ועל אמצעים שפתיים חזרתיים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שי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2024</w:t>
      </w:r>
      <w:r>
        <w:rPr>
          <w:rFonts w:eastAsia="David" w:cs="David"/>
          <w:sz w:val="24"/>
          <w:szCs w:val="24"/>
          <w:rtl w:val="true"/>
        </w:rPr>
        <w:t xml:space="preserve">), </w:t>
      </w:r>
      <w:r>
        <w:rPr>
          <w:rFonts w:ascii="David" w:hAnsi="David" w:eastAsia="David"/>
          <w:sz w:val="24"/>
          <w:sz w:val="24"/>
          <w:szCs w:val="24"/>
          <w:rtl w:val="true"/>
        </w:rPr>
        <w:t>ותוצאתה היא שהילד מצליח יותר ביום הגן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השכבה הזאת היא גם המענה לדרישה של יואלי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eastAsia="David" w:cs="David"/>
          <w:sz w:val="24"/>
          <w:szCs w:val="24"/>
        </w:rPr>
        <w:t>1992</w:t>
      </w:r>
      <w:r>
        <w:rPr>
          <w:rFonts w:eastAsia="David" w:cs="David"/>
          <w:sz w:val="24"/>
          <w:szCs w:val="24"/>
          <w:rtl w:val="true"/>
        </w:rPr>
        <w:t xml:space="preserve">) </w:t>
      </w:r>
      <w:r>
        <w:rPr>
          <w:rFonts w:ascii="David" w:hAnsi="David" w:eastAsia="David"/>
          <w:sz w:val="24"/>
          <w:sz w:val="24"/>
          <w:szCs w:val="24"/>
          <w:rtl w:val="true"/>
        </w:rPr>
        <w:t>לסביבה מרגיעה ומקבלת שמסוגלת להכיל את החרדה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ולכן היא קודמת לכל השאר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אך היא אינה משנה את התפקוד עצמו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השכבה השנייה היא שכבת האימון המשולב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בתוך הסביבה המותאמת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הצוות מכוון במפורש לתפקוד הניהולי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המרפאה בעיסוק הופכת את המיומנות לאסטרטגיה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בדרך של מטרה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תכנון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ביצוע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בדיקה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Gimeno &amp; Polatajko, 2025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וקלינאית התקשורת מלמדת את הילד לנסח מילולית את המעבר או את הכלל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כפי שמלמדים כישור פרגמטי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Pereira et al., 2025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ההבדל בין השכבה הזאת לשכבה הראשונה הוא ההבדל שמצא מחקר החלוץ הקטארי בין ריפוי בעיסוק רגיל לריפוי בעיסוק עם יעד ניהולי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Yousef et al., 2024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התוצאה המצופה היא שהילד יזדקק להתאמה פחות עם הזמן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אך רק אם האימון נעשה במקום שבו התפקוד נדרש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כלומר בגן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Diamond, 2013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השכבה השלישית היא שכבת השפה המשותפת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הצוות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הגננת וההורים מנסחים את הקושי של הילד באותם מונחים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השכבה הזאת אינה התערבות עם הילד אלא התערבות עם המבוגרים סביבו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והיא התנאי לכך ששתי השכבות הקודמות יימשכו גם כשהמרפאה בעיסוק וקלינאית התקשורת אינן בגן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הספרות על שיתוף פעולה בין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מקצועי מראה שהמסגור המקצועי השונה הוא החסם המרכזי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Ryan et al., 2024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והספרות הישראלית על ההורים מראה שהרפלקטיביות של ההורה היא המשאב המרכזי שלו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אלמוג ואחרים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2024</w:t>
      </w:r>
      <w:r>
        <w:rPr>
          <w:rFonts w:eastAsia="David" w:cs="David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sz w:val="24"/>
          <w:sz w:val="24"/>
          <w:szCs w:val="24"/>
          <w:rtl w:val="true"/>
        </w:rPr>
        <w:t>השפה המשותפת של תפקודים ניהוליים נותנת לשניהם מענה אחד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המודל הוא הצעה עיונית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ואין מחקר שבדק אותו כמכלול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עם זאת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כל שכבה בו נשענת על מקור לפחות אחד מהסקירה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וההיררכיה ביניהן נובעת מהספרות על העברה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התאמה בלי אימון אינה מועברת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אימון בלי התאמה אינו מתאפשר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ושניהם בלי שפה משותפת אינם נמשכים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המודל מציע גם סדר עבודה מעשי לצוות שנכנס לגן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קודם התאמה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אחר כך אימון בתוכה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ובמקביל בניית השפה המשותפת עם הגננת וההורים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Heading2"/>
        <w:bidi w:val="1"/>
        <w:spacing w:lineRule="exact" w:line="360" w:before="240" w:after="120"/>
        <w:jc w:val="right"/>
        <w:rPr/>
      </w:pPr>
      <w:bookmarkStart w:id="34" w:name="__RefHeading___Toc876_2084250397"/>
      <w:bookmarkEnd w:id="34"/>
      <w:r>
        <w:rPr>
          <w:rFonts w:eastAsia="David" w:cs="David" w:ascii="David" w:hAnsi="David"/>
          <w:b/>
          <w:bCs/>
          <w:sz w:val="28"/>
          <w:szCs w:val="28"/>
        </w:rPr>
        <w:t>3.5</w:t>
      </w:r>
      <w:r>
        <w:rPr>
          <w:rFonts w:eastAsia="David" w:cs="David" w:ascii="David" w:hAnsi="David"/>
          <w:b/>
          <w:bCs/>
          <w:sz w:val="28"/>
          <w:szCs w:val="28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8"/>
          <w:sz w:val="28"/>
          <w:szCs w:val="28"/>
          <w:rtl w:val="true"/>
        </w:rPr>
        <w:t>מענה לשאלת המחקר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על פי הספרות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הצוות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 תורם לתפקודים הניהוליים של ילדי גן על הרצף ללא לקות שכלית בשני מנגנונים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אימון והתאמה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ותרומתו מתעצמת בשלושה תנאים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כשהיעד הניהולי מנוסח במפורש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כשהמקצועות חולקים שפה משותפת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וכשההתערבות נעשית בסביבת הגן ובשיתוף ההורים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העדות לכל אחד מהתנאים האלה חלקית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היא נשענת על מחקר חלוץ אחד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על סקירה של גישה אחת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על מחקרים איכותניים על חוויית אנשי המקצוע ועל היסק מהספרות הכללית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אין מחקר אחד שבודק את כל התנאים יחד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ואין מחקר ישראלי שבודק אותם בכלל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המענה לשאלת המחקר הוא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אם כך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מענה של כיוון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הספרות מצביעה לאן ההתערבות צריכה לפנות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אך היא עדיין אינה מודדת כמה היא תורמת כשהיא פונה לשם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Heading2"/>
        <w:bidi w:val="1"/>
        <w:spacing w:lineRule="exact" w:line="360" w:before="240" w:after="120"/>
        <w:jc w:val="right"/>
        <w:rPr/>
      </w:pPr>
      <w:bookmarkStart w:id="35" w:name="__RefHeading___Toc878_2084250397"/>
      <w:bookmarkEnd w:id="35"/>
      <w:r>
        <w:rPr>
          <w:rFonts w:eastAsia="David" w:cs="David" w:ascii="David" w:hAnsi="David"/>
          <w:b/>
          <w:bCs/>
          <w:sz w:val="28"/>
          <w:szCs w:val="28"/>
        </w:rPr>
        <w:t>3.6</w:t>
      </w:r>
      <w:r>
        <w:rPr>
          <w:rFonts w:eastAsia="David" w:cs="David" w:ascii="David" w:hAnsi="David"/>
          <w:b/>
          <w:bCs/>
          <w:sz w:val="28"/>
          <w:szCs w:val="28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8"/>
          <w:sz w:val="28"/>
          <w:szCs w:val="28"/>
          <w:rtl w:val="true"/>
        </w:rPr>
        <w:t>השלכות תאורטיות ויישומיות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ברמה התאורטית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העבודה מציעה לראות בתפקודים הניהוליים מושג חוצה מקצועות ולא תחום של מקצוע אחד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הספרות מציגה אותם כמושג של פסיכולוגיה קוגניטיבית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Diamond, 2013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מודדת אותם בכלים של ריפוי בעיסוק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טורגמן וגלבוע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2020</w:t>
      </w:r>
      <w:r>
        <w:rPr>
          <w:rFonts w:eastAsia="David" w:cs="David"/>
          <w:sz w:val="24"/>
          <w:szCs w:val="24"/>
          <w:rtl w:val="true"/>
        </w:rPr>
        <w:t xml:space="preserve">; </w:t>
      </w:r>
      <w:r>
        <w:rPr>
          <w:rFonts w:ascii="David" w:hAnsi="David" w:eastAsia="David"/>
          <w:sz w:val="24"/>
          <w:sz w:val="24"/>
          <w:szCs w:val="24"/>
          <w:rtl w:val="true"/>
        </w:rPr>
        <w:t>פריש ואחרים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2021</w:t>
      </w:r>
      <w:r>
        <w:rPr>
          <w:rFonts w:eastAsia="David" w:cs="David"/>
          <w:sz w:val="24"/>
          <w:szCs w:val="24"/>
          <w:rtl w:val="true"/>
        </w:rPr>
        <w:t xml:space="preserve">),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ומוצאת אותם מאחורי תוצאות של קלינאות תקשורת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Howard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ההשלכה היא שהמסגרת המושגית של כל אחד מהמקצועות חלקית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ושהמושג עצמו יכול לשמש כמסגרת משותפת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ההבחנה בין אימון להתאמה מוסיפה לכך טענה שנייה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התערבות סביבתית והתערבות קוגניטיבית אינן חלופות אלא שני שלבים של אותו תהליך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ברמה היישומית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שלוש השכבות מציעות סדר עבודה לצוות שנכנס לגן בתחילת שנה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לפני הכול התאמה של הסביבה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שנותנת לילד הצלחה מיידית ולצוות החינוכי כלי מיידי</w:t>
      </w:r>
      <w:r>
        <w:rPr>
          <w:rFonts w:eastAsia="David" w:cs="David"/>
          <w:sz w:val="24"/>
          <w:szCs w:val="24"/>
          <w:rtl w:val="true"/>
        </w:rPr>
        <w:t xml:space="preserve">; </w:t>
      </w:r>
      <w:r>
        <w:rPr>
          <w:rFonts w:ascii="David" w:hAnsi="David" w:eastAsia="David"/>
          <w:sz w:val="24"/>
          <w:sz w:val="24"/>
          <w:szCs w:val="24"/>
          <w:rtl w:val="true"/>
        </w:rPr>
        <w:t>אחר כך אימון בתוך הסביבה המותאמת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שנעשה במעברים עצמם ולא בחדר</w:t>
      </w:r>
      <w:r>
        <w:rPr>
          <w:rFonts w:eastAsia="David" w:cs="David"/>
          <w:sz w:val="24"/>
          <w:szCs w:val="24"/>
          <w:rtl w:val="true"/>
        </w:rPr>
        <w:t xml:space="preserve">; </w:t>
      </w:r>
      <w:r>
        <w:rPr>
          <w:rFonts w:ascii="David" w:hAnsi="David" w:eastAsia="David"/>
          <w:sz w:val="24"/>
          <w:sz w:val="24"/>
          <w:szCs w:val="24"/>
          <w:rtl w:val="true"/>
        </w:rPr>
        <w:t>ולאורך כל הדרך בניית שפה משותפת עם הגננת וההורים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ההשלכה היישומית השנייה נוגעת למדידה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אם הצוות אינו מודד תפקודים ניהוליים בתחילת השנה ובסופה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אי אפשר לדעת אם התרומה התממשה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שאלון ה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eastAsia="Times New Roman" w:cs="Times New Roman" w:ascii="Times New Roman" w:hAnsi="Times New Roman"/>
          <w:sz w:val="24"/>
          <w:szCs w:val="24"/>
        </w:rPr>
        <w:t>BRIEF-P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שכבר בשימוש בישראל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טורגמן וגלבוע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2020</w:t>
      </w:r>
      <w:r>
        <w:rPr>
          <w:rFonts w:eastAsia="David" w:cs="David"/>
          <w:sz w:val="24"/>
          <w:szCs w:val="24"/>
          <w:rtl w:val="true"/>
        </w:rPr>
        <w:t xml:space="preserve">), </w:t>
      </w:r>
      <w:r>
        <w:rPr>
          <w:rFonts w:ascii="David" w:hAnsi="David" w:eastAsia="David"/>
          <w:sz w:val="24"/>
          <w:sz w:val="24"/>
          <w:szCs w:val="24"/>
          <w:rtl w:val="true"/>
        </w:rPr>
        <w:t>הוא כלי זמין לכך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ההמלצות המפורטות מוצגות בפרק הסיכום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Heading2"/>
        <w:bidi w:val="1"/>
        <w:spacing w:lineRule="exact" w:line="360" w:before="240" w:after="120"/>
        <w:jc w:val="right"/>
        <w:rPr/>
      </w:pPr>
      <w:bookmarkStart w:id="36" w:name="__RefHeading___Toc880_2084250397"/>
      <w:bookmarkEnd w:id="36"/>
      <w:r>
        <w:rPr>
          <w:rFonts w:eastAsia="David" w:cs="David" w:ascii="David" w:hAnsi="David"/>
          <w:b/>
          <w:bCs/>
          <w:sz w:val="28"/>
          <w:szCs w:val="28"/>
        </w:rPr>
        <w:t>3.7</w:t>
      </w:r>
      <w:r>
        <w:rPr>
          <w:rFonts w:eastAsia="David" w:cs="David" w:ascii="David" w:hAnsi="David"/>
          <w:b/>
          <w:bCs/>
          <w:sz w:val="28"/>
          <w:szCs w:val="28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8"/>
          <w:sz w:val="28"/>
          <w:szCs w:val="28"/>
          <w:rtl w:val="true"/>
        </w:rPr>
        <w:t>מגבלות העבודה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העבודה נשענת על עשרים ואחד מקורות שפיטים ועל שני מקורות יסוד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ומספר זה מגביל את היקף ההכללה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שניים מהמקורות הישראליים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גל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2011</w:t>
      </w:r>
      <w:r>
        <w:rPr>
          <w:rFonts w:eastAsia="David" w:cs="David"/>
          <w:sz w:val="24"/>
          <w:szCs w:val="24"/>
          <w:rtl w:val="true"/>
        </w:rPr>
        <w:t xml:space="preserve">; </w:t>
      </w:r>
      <w:r>
        <w:rPr>
          <w:rFonts w:ascii="David" w:hAnsi="David" w:eastAsia="David"/>
          <w:sz w:val="24"/>
          <w:sz w:val="24"/>
          <w:szCs w:val="24"/>
          <w:rtl w:val="true"/>
        </w:rPr>
        <w:t>יואלי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1992</w:t>
      </w:r>
      <w:r>
        <w:rPr>
          <w:rFonts w:eastAsia="David" w:cs="David"/>
          <w:sz w:val="24"/>
          <w:szCs w:val="24"/>
          <w:rtl w:val="true"/>
        </w:rPr>
        <w:t xml:space="preserve">) </w:t>
      </w:r>
      <w:r>
        <w:rPr>
          <w:rFonts w:ascii="David" w:hAnsi="David" w:eastAsia="David"/>
          <w:sz w:val="24"/>
          <w:sz w:val="24"/>
          <w:szCs w:val="24"/>
          <w:rtl w:val="true"/>
        </w:rPr>
        <w:t>ותיקים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ומינוחם והנתונים שבהם אינם עדכניים</w:t>
      </w:r>
      <w:r>
        <w:rPr>
          <w:rFonts w:eastAsia="David" w:cs="David"/>
          <w:sz w:val="24"/>
          <w:szCs w:val="24"/>
          <w:rtl w:val="true"/>
        </w:rPr>
        <w:t xml:space="preserve">; </w:t>
      </w:r>
      <w:r>
        <w:rPr>
          <w:rFonts w:ascii="David" w:hAnsi="David" w:eastAsia="David"/>
          <w:sz w:val="24"/>
          <w:sz w:val="24"/>
          <w:szCs w:val="24"/>
          <w:rtl w:val="true"/>
        </w:rPr>
        <w:t>הם הובאו בשל הטיעון ובשל תיאור העבודה בגן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ולא בשל נתוניהם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תיאור המקרה של גל עוסק בילד עם שפה מועטה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ולכן ההעברה ממנו לאוכלוסיית העבודה היא ברמת העיקרון בלבד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הספרות באנגלית נבחרה מתוך מאמרים בגישה פתוחה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ולכן מחקרים שפורסמו בכתבי עת סגורים לא נכללו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הספרות בעברית דלה בנושא עצמו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וחלק מהמקורות הישראליים עוסקים בתחומים משיקים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הורים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כיתה א</w:t>
      </w:r>
      <w:r>
        <w:rPr>
          <w:rFonts w:eastAsia="David" w:cs="David"/>
          <w:sz w:val="24"/>
          <w:szCs w:val="24"/>
          <w:rtl w:val="true"/>
        </w:rPr>
        <w:t xml:space="preserve">', </w:t>
      </w:r>
      <w:r>
        <w:rPr>
          <w:rFonts w:ascii="David" w:hAnsi="David" w:eastAsia="David"/>
          <w:sz w:val="24"/>
          <w:sz w:val="24"/>
          <w:szCs w:val="24"/>
          <w:rtl w:val="true"/>
        </w:rPr>
        <w:t>הפרעת קשב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סביבת חירום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הבאתם הוסברה בכל מקרה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אך הם אינם תחליף למחקר ישראלי ישיר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מגבלה נוספת היא שהעבודה עיונית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ההבחנה בין אימון להתאמה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ושלושת הגורמים המעצבים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הם תוצר של אינטגרציה פרשנית ולא של ממצא אמפירי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ויש לבחון אותם במחקר שדה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bidi w:val="1"/>
        <w:spacing w:lineRule="exact" w:line="360" w:before="0" w:after="240"/>
        <w:jc w:val="right"/>
        <w:rPr/>
      </w:pPr>
      <w:bookmarkStart w:id="37" w:name="__RefHeading___Toc882_2084250397"/>
      <w:bookmarkEnd w:id="37"/>
      <w:r>
        <w:rPr>
          <w:rFonts w:eastAsia="David" w:cs="David" w:ascii="David" w:hAnsi="David"/>
          <w:b/>
          <w:bCs/>
          <w:sz w:val="32"/>
          <w:szCs w:val="32"/>
        </w:rPr>
        <w:t>4</w:t>
      </w:r>
      <w:r>
        <w:rPr>
          <w:rFonts w:eastAsia="David" w:cs="David" w:ascii="David" w:hAnsi="David"/>
          <w:b/>
          <w:bCs/>
          <w:sz w:val="32"/>
          <w:szCs w:val="32"/>
          <w:rtl w:val="true"/>
        </w:rPr>
        <w:t xml:space="preserve">. </w:t>
      </w:r>
      <w:r>
        <w:rPr>
          <w:rFonts w:ascii="David" w:hAnsi="David" w:eastAsia="David"/>
          <w:b/>
          <w:b/>
          <w:bCs/>
          <w:sz w:val="32"/>
          <w:sz w:val="32"/>
          <w:szCs w:val="32"/>
          <w:rtl w:val="true"/>
        </w:rPr>
        <w:t>סיכום ומסקנות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העבודה יצאה מהפער בין היכולת השכלית של ילדי גן על הרצף האוטיסטי ללא לקות שכלית לבין תפקודם היומיומי בגן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ושאלה כיצד הצוות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 תורם לצמצום הפער הזה דרך התפקודים הניהוליים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הסקירה מצאה שהפרופיל הניהולי של ילדים אלה מאופיין בקושי בגמישות ובעכבה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שהקשיים יציבים ומנבאים תוצאות רחבות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ושהם קשורים לשפה ולתקשורת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היא מצאה שהצוות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 פועל על התפקודים האלה בשני מנגנונים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אימון והתאמה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ושתרומתו תלויה בהכוונה מפורשת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בשפה משותפת ובעבודה בסביבת הגן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שלוש מסקנות עולות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הראשונה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תפקודים ניהוליים הם יעד לגיטימי ומוצדק לצוות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 בגן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כשם שהם יעד לפסיכולוג ולגננת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משום שהם עומדים מאחורי המוטוריקה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השפה וההשתתפות שהצוות כבר מטפל בהן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השנייה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המסגור הוא התערבות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אותה שעת טיפול תורמת יותר כשהיא מנוסחת במונחים ניהוליים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השלישית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הפער הישראלי בספרות הוא בעצמו ממצא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והוא מצביע על צורך במחקר שדה בגני התקשורת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Heading2"/>
        <w:bidi w:val="1"/>
        <w:spacing w:lineRule="exact" w:line="360" w:before="240" w:after="120"/>
        <w:jc w:val="right"/>
        <w:rPr/>
      </w:pPr>
      <w:bookmarkStart w:id="38" w:name="__RefHeading___Toc884_2084250397"/>
      <w:bookmarkEnd w:id="38"/>
      <w:r>
        <w:rPr>
          <w:rFonts w:eastAsia="David" w:cs="David" w:ascii="David" w:hAnsi="David"/>
          <w:b/>
          <w:bCs/>
          <w:sz w:val="28"/>
          <w:szCs w:val="28"/>
        </w:rPr>
        <w:t>4.1</w:t>
      </w:r>
      <w:r>
        <w:rPr>
          <w:rFonts w:eastAsia="David" w:cs="David" w:ascii="David" w:hAnsi="David"/>
          <w:b/>
          <w:bCs/>
          <w:sz w:val="28"/>
          <w:szCs w:val="28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8"/>
          <w:sz w:val="28"/>
          <w:szCs w:val="28"/>
          <w:rtl w:val="true"/>
        </w:rPr>
        <w:t>משמעות המסקנות ביחס לשאלת המחקר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שאלת המחקר שאלה כיצד תורם הצוות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 לתפקודים הניהוליים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ולא כמה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המסקנות עונות על ה</w:t>
      </w:r>
      <w:r>
        <w:rPr>
          <w:rFonts w:eastAsia="David" w:cs="David"/>
          <w:sz w:val="24"/>
          <w:szCs w:val="24"/>
          <w:rtl w:val="true"/>
        </w:rPr>
        <w:t>"</w:t>
      </w:r>
      <w:r>
        <w:rPr>
          <w:rFonts w:ascii="David" w:hAnsi="David" w:eastAsia="David"/>
          <w:sz w:val="24"/>
          <w:sz w:val="24"/>
          <w:szCs w:val="24"/>
          <w:rtl w:val="true"/>
        </w:rPr>
        <w:t>כיצד</w:t>
      </w:r>
      <w:r>
        <w:rPr>
          <w:rFonts w:eastAsia="David" w:cs="David"/>
          <w:sz w:val="24"/>
          <w:szCs w:val="24"/>
          <w:rtl w:val="true"/>
        </w:rPr>
        <w:t xml:space="preserve">" </w:t>
      </w:r>
      <w:r>
        <w:rPr>
          <w:rFonts w:ascii="David" w:hAnsi="David" w:eastAsia="David"/>
          <w:sz w:val="24"/>
          <w:sz w:val="24"/>
          <w:szCs w:val="24"/>
          <w:rtl w:val="true"/>
        </w:rPr>
        <w:t>בשני מישורים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במישור המנגנון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התרומה מתממשת דרך התאמה של הסביבה ודרך אימון בתוכה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ולא דרך אחד מהם בלבד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במישור התנאים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התרומה תלויה במה שהצוות עושה עם המושג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מנסח אותו כיעד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חולק אותו עם הגננת וההורים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ומודד אותו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המשמעות היא שהשאלה </w:t>
      </w:r>
      <w:r>
        <w:rPr>
          <w:rFonts w:eastAsia="David" w:cs="David"/>
          <w:sz w:val="24"/>
          <w:szCs w:val="24"/>
          <w:rtl w:val="true"/>
        </w:rPr>
        <w:t>"</w:t>
      </w:r>
      <w:r>
        <w:rPr>
          <w:rFonts w:ascii="David" w:hAnsi="David" w:eastAsia="David"/>
          <w:sz w:val="24"/>
          <w:sz w:val="24"/>
          <w:szCs w:val="24"/>
          <w:rtl w:val="true"/>
        </w:rPr>
        <w:t>האם הצוות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 תורם</w:t>
      </w:r>
      <w:r>
        <w:rPr>
          <w:rFonts w:eastAsia="David" w:cs="David"/>
          <w:sz w:val="24"/>
          <w:szCs w:val="24"/>
          <w:rtl w:val="true"/>
        </w:rPr>
        <w:t xml:space="preserve">" </w:t>
      </w:r>
      <w:r>
        <w:rPr>
          <w:rFonts w:ascii="David" w:hAnsi="David" w:eastAsia="David"/>
          <w:sz w:val="24"/>
          <w:sz w:val="24"/>
          <w:szCs w:val="24"/>
          <w:rtl w:val="true"/>
        </w:rPr>
        <w:t>אינה השאלה הנכונה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השאלה הנכונה היא באילו תנאים תרומתו מתממשת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ועל השאלה הזאת הספרות נותנת מענה ראשוני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מסויג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אך עקבי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Heading2"/>
        <w:bidi w:val="1"/>
        <w:spacing w:lineRule="exact" w:line="360" w:before="240" w:after="120"/>
        <w:jc w:val="right"/>
        <w:rPr/>
      </w:pPr>
      <w:bookmarkStart w:id="39" w:name="__RefHeading___Toc886_2084250397"/>
      <w:bookmarkEnd w:id="39"/>
      <w:r>
        <w:rPr>
          <w:rFonts w:eastAsia="David" w:cs="David" w:ascii="David" w:hAnsi="David"/>
          <w:b/>
          <w:bCs/>
          <w:sz w:val="28"/>
          <w:szCs w:val="28"/>
        </w:rPr>
        <w:t>4.2</w:t>
      </w:r>
      <w:r>
        <w:rPr>
          <w:rFonts w:eastAsia="David" w:cs="David" w:ascii="David" w:hAnsi="David"/>
          <w:b/>
          <w:bCs/>
          <w:sz w:val="28"/>
          <w:szCs w:val="28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8"/>
          <w:sz w:val="28"/>
          <w:szCs w:val="28"/>
          <w:rtl w:val="true"/>
        </w:rPr>
        <w:t>המלצות ליישום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ההמלצות מסודרות לפי בעלי התפקידים בגן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מהמטפלות אל ההורים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ומנוסחות כפעולות שאפשר להתחיל בהן בשנת הלימודים הקרובה בלי משאבים נוספים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למרפאה בעיסוק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להקדיש לפחות שעה שבועית אחת מתוך שעות הגן לנוכחות במעבר מוגדר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למשל מהמשחק החופשי למפגש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ולא רק לטיפול בחדר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במהלך הנוכחות הזאת להפעיל עם הילד את רצף מטרה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תכנון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ביצוע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בדיקה בגרסה מותאמת לגיל</w:t>
      </w:r>
      <w:r>
        <w:rPr>
          <w:rFonts w:eastAsia="David" w:cs="David"/>
          <w:sz w:val="24"/>
          <w:szCs w:val="24"/>
          <w:rtl w:val="true"/>
        </w:rPr>
        <w:t>: "</w:t>
      </w:r>
      <w:r>
        <w:rPr>
          <w:rFonts w:ascii="David" w:hAnsi="David" w:eastAsia="David"/>
          <w:sz w:val="24"/>
          <w:sz w:val="24"/>
          <w:szCs w:val="24"/>
          <w:rtl w:val="true"/>
        </w:rPr>
        <w:t>מה עושים עכשיו</w:t>
      </w:r>
      <w:r>
        <w:rPr>
          <w:rFonts w:eastAsia="David" w:cs="David"/>
          <w:sz w:val="24"/>
          <w:szCs w:val="24"/>
          <w:rtl w:val="true"/>
        </w:rPr>
        <w:t xml:space="preserve">? </w:t>
      </w:r>
      <w:r>
        <w:rPr>
          <w:rFonts w:ascii="David" w:hAnsi="David" w:eastAsia="David"/>
          <w:sz w:val="24"/>
          <w:sz w:val="24"/>
          <w:szCs w:val="24"/>
          <w:rtl w:val="true"/>
        </w:rPr>
        <w:t>מה קודם</w:t>
      </w:r>
      <w:r>
        <w:rPr>
          <w:rFonts w:eastAsia="David" w:cs="David"/>
          <w:sz w:val="24"/>
          <w:szCs w:val="24"/>
          <w:rtl w:val="true"/>
        </w:rPr>
        <w:t xml:space="preserve">? </w:t>
      </w:r>
      <w:r>
        <w:rPr>
          <w:rFonts w:ascii="David" w:hAnsi="David" w:eastAsia="David"/>
          <w:sz w:val="24"/>
          <w:sz w:val="24"/>
          <w:szCs w:val="24"/>
          <w:rtl w:val="true"/>
        </w:rPr>
        <w:t>עשינו</w:t>
      </w:r>
      <w:r>
        <w:rPr>
          <w:rFonts w:eastAsia="David" w:cs="David"/>
          <w:sz w:val="24"/>
          <w:szCs w:val="24"/>
          <w:rtl w:val="true"/>
        </w:rPr>
        <w:t xml:space="preserve">? </w:t>
      </w:r>
      <w:r>
        <w:rPr>
          <w:rFonts w:ascii="David" w:hAnsi="David" w:eastAsia="David"/>
          <w:sz w:val="24"/>
          <w:sz w:val="24"/>
          <w:szCs w:val="24"/>
          <w:rtl w:val="true"/>
        </w:rPr>
        <w:t>הצליח</w:t>
      </w:r>
      <w:r>
        <w:rPr>
          <w:rFonts w:eastAsia="David" w:cs="David"/>
          <w:sz w:val="24"/>
          <w:szCs w:val="24"/>
          <w:rtl w:val="true"/>
        </w:rPr>
        <w:t xml:space="preserve">?". </w:t>
      </w:r>
      <w:r>
        <w:rPr>
          <w:rFonts w:ascii="David" w:hAnsi="David" w:eastAsia="David"/>
          <w:sz w:val="24"/>
          <w:sz w:val="24"/>
          <w:szCs w:val="24"/>
          <w:rtl w:val="true"/>
        </w:rPr>
        <w:t>לקלינאית התקשורת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להוסיף לכל יעד פרגמטי ניסוח של התפקוד הניהולי שעומד מאחוריו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למשל </w:t>
      </w:r>
      <w:r>
        <w:rPr>
          <w:rFonts w:eastAsia="David" w:cs="David"/>
          <w:sz w:val="24"/>
          <w:szCs w:val="24"/>
          <w:rtl w:val="true"/>
        </w:rPr>
        <w:t>"</w:t>
      </w:r>
      <w:r>
        <w:rPr>
          <w:rFonts w:ascii="David" w:hAnsi="David" w:eastAsia="David"/>
          <w:sz w:val="24"/>
          <w:sz w:val="24"/>
          <w:szCs w:val="24"/>
          <w:rtl w:val="true"/>
        </w:rPr>
        <w:t>ישמור על נושא במשך שלושה תורות</w:t>
      </w:r>
      <w:r>
        <w:rPr>
          <w:rFonts w:eastAsia="David" w:cs="David"/>
          <w:sz w:val="24"/>
          <w:szCs w:val="24"/>
          <w:rtl w:val="true"/>
        </w:rPr>
        <w:t xml:space="preserve">" </w:t>
      </w:r>
      <w:r>
        <w:rPr>
          <w:rFonts w:ascii="David" w:hAnsi="David" w:eastAsia="David"/>
          <w:sz w:val="24"/>
          <w:sz w:val="24"/>
          <w:szCs w:val="24"/>
          <w:rtl w:val="true"/>
        </w:rPr>
        <w:t>יירשם גם כיעד של זיכרון עבודה ועכבה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כדי שהיעד יהיה מובן למרפאה בעיסוק ולגננת באותה שפה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לגננת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לבקש מהצוות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בתחילת השנה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רשימה של שלוש ההתאמות הסביבתיות שהן ממליצות עליהן לילד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ולהטמיע אותן בשגרה גם בימים שהמטפלות אינן בגן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ברמת הצוות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מומלץ שכל תוכנית טיפול 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רפואית לילד על הרצף בגן תכלול לפחות יעד אחד שמנוסח במונחי תפקוד ניהולי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למשל </w:t>
      </w:r>
      <w:r>
        <w:rPr>
          <w:rFonts w:eastAsia="David" w:cs="David"/>
          <w:sz w:val="24"/>
          <w:szCs w:val="24"/>
          <w:rtl w:val="true"/>
        </w:rPr>
        <w:t>"</w:t>
      </w:r>
      <w:r>
        <w:rPr>
          <w:rFonts w:ascii="David" w:hAnsi="David" w:eastAsia="David"/>
          <w:sz w:val="24"/>
          <w:sz w:val="24"/>
          <w:szCs w:val="24"/>
          <w:rtl w:val="true"/>
        </w:rPr>
        <w:t>יעבור מפעילות חופשית למפגש בעזרת התראה של שתי דקות ולוח חזותי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בארבעה מתוך חמישה ימים</w:t>
      </w:r>
      <w:r>
        <w:rPr>
          <w:rFonts w:eastAsia="David" w:cs="David"/>
          <w:sz w:val="24"/>
          <w:szCs w:val="24"/>
          <w:rtl w:val="true"/>
        </w:rPr>
        <w:t xml:space="preserve">", </w:t>
      </w:r>
      <w:r>
        <w:rPr>
          <w:rFonts w:ascii="David" w:hAnsi="David" w:eastAsia="David"/>
          <w:sz w:val="24"/>
          <w:sz w:val="24"/>
          <w:szCs w:val="24"/>
          <w:rtl w:val="true"/>
        </w:rPr>
        <w:t>ולא רק יעדים מוטוריים ושפתיים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ברמת שיתוף הפעולה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מומלץ לקבוע בישיבת הצוות החודשית של הגן סעיף קבוע שבו המרפאה בעיסוק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קלינאית התקשורת והגננת מנסחות יחד את הקושי הניהולי המרכזי של כל ילד ואת הפעולה של כל אחת מהן כלפיו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ברמת ההורים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מומלץ שההדרכה ההורית תכלול הסבר על ההבחנה בין קושי ניהולי לבין סרבנות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ודוגמה אחת של התאמה ביתית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כמו לוח מעברים לשעת הבוקר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ברמת המדידה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מומלץ שהצוות ימלא את שאלון ה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eastAsia="Times New Roman" w:cs="Times New Roman" w:ascii="Times New Roman" w:hAnsi="Times New Roman"/>
          <w:sz w:val="24"/>
          <w:szCs w:val="24"/>
        </w:rPr>
        <w:t>BRIEF-P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>בתחילת השנה ובסופה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כדי שהתרומה לתפקודים הניהוליים תימדד ולא רק תשוער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Heading2"/>
        <w:bidi w:val="1"/>
        <w:spacing w:lineRule="exact" w:line="360" w:before="240" w:after="120"/>
        <w:jc w:val="right"/>
        <w:rPr/>
      </w:pPr>
      <w:bookmarkStart w:id="40" w:name="__RefHeading___Toc888_2084250397"/>
      <w:bookmarkEnd w:id="40"/>
      <w:r>
        <w:rPr>
          <w:rFonts w:eastAsia="David" w:cs="David" w:ascii="David" w:hAnsi="David"/>
          <w:b/>
          <w:bCs/>
          <w:sz w:val="28"/>
          <w:szCs w:val="28"/>
        </w:rPr>
        <w:t>4.3</w:t>
      </w:r>
      <w:r>
        <w:rPr>
          <w:rFonts w:eastAsia="David" w:cs="David" w:ascii="David" w:hAnsi="David"/>
          <w:b/>
          <w:bCs/>
          <w:sz w:val="28"/>
          <w:szCs w:val="28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8"/>
          <w:sz w:val="28"/>
          <w:szCs w:val="28"/>
          <w:rtl w:val="true"/>
        </w:rPr>
        <w:t>הצעות למחקר המשך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המחקר הנדרש ביותר הוא שכפול ישראלי של מחקר החלוץ הקטארי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השוואה בין ריפוי בעיסוק בגן תקשורת עם יעד ניהולי מפורש לבין ריפוי בעיסוק רגיל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במדגם גדול יותר ועם מדד ניהולי ישיר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מחקר שני הוא בדיקה של תוצאות ניהוליות בהתערבות פרגמטית של קלינאות תקשורת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כדי לבחון האם השיפור הפרגמטי מלווה בשיפור ניהולי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מחקר שלישי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איכותני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יבחן כיצד מרפאות בעיסוק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קלינאיות תקשורת וגננות בגני תקשורת בישראל מנסחות את הקושי של אותו ילד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והאם שפה משותפת של תפקודים ניהוליים משנה את דפוסי העבודה ביניהן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bidi w:val="1"/>
        <w:spacing w:lineRule="exact" w:line="360" w:before="0" w:after="240"/>
        <w:jc w:val="right"/>
        <w:rPr/>
      </w:pPr>
      <w:bookmarkStart w:id="41" w:name="__RefHeading___Toc890_2084250397"/>
      <w:bookmarkEnd w:id="41"/>
      <w:r>
        <w:rPr>
          <w:rFonts w:ascii="David" w:hAnsi="David" w:eastAsia="David"/>
          <w:b/>
          <w:b/>
          <w:bCs/>
          <w:sz w:val="32"/>
          <w:sz w:val="32"/>
          <w:szCs w:val="32"/>
          <w:rtl w:val="true"/>
        </w:rPr>
        <w:t>רשימת מקורות</w:t>
      </w:r>
    </w:p>
    <w:p>
      <w:pPr>
        <w:pStyle w:val="Normal"/>
        <w:bidi w:val="1"/>
        <w:spacing w:lineRule="exact" w:line="480" w:before="0" w:after="0"/>
        <w:ind w:hanging="720" w:left="720"/>
        <w:jc w:val="left"/>
        <w:rPr/>
      </w:pP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אלון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-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מן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ט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',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וברק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ד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' (</w:t>
      </w:r>
      <w:r>
        <w:rPr>
          <w:rFonts w:eastAsia="David" w:cs="David"/>
          <w:i w:val="false"/>
          <w:iCs w:val="false"/>
          <w:sz w:val="24"/>
          <w:szCs w:val="24"/>
        </w:rPr>
        <w:t>2025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כיצד אוטיסטים והורים לאוטיסטים חווים את מערכת החינוך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i/>
          <w:i/>
          <w:iCs/>
          <w:sz w:val="24"/>
          <w:sz w:val="24"/>
          <w:szCs w:val="24"/>
          <w:rtl w:val="true"/>
        </w:rPr>
        <w:t>במעגלי חינוך</w:t>
      </w:r>
      <w:r>
        <w:rPr>
          <w:rFonts w:eastAsia="David" w:cs="David"/>
          <w:i/>
          <w:iCs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i/>
          <w:i/>
          <w:iCs/>
          <w:sz w:val="24"/>
          <w:sz w:val="24"/>
          <w:szCs w:val="24"/>
          <w:rtl w:val="true"/>
        </w:rPr>
        <w:t>מחקר</w:t>
      </w:r>
      <w:r>
        <w:rPr>
          <w:rFonts w:eastAsia="David" w:cs="David"/>
          <w:i/>
          <w:iCs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/>
          <w:i/>
          <w:iCs/>
          <w:sz w:val="24"/>
          <w:sz w:val="24"/>
          <w:szCs w:val="24"/>
          <w:rtl w:val="true"/>
        </w:rPr>
        <w:t>עיון ויצירה</w:t>
      </w:r>
      <w:r>
        <w:rPr>
          <w:rFonts w:eastAsia="David" w:cs="David"/>
          <w:i/>
          <w:iCs/>
          <w:sz w:val="24"/>
          <w:szCs w:val="24"/>
          <w:rtl w:val="true"/>
        </w:rPr>
        <w:t xml:space="preserve">, </w:t>
      </w:r>
      <w:r>
        <w:rPr>
          <w:rFonts w:eastAsia="David" w:cs="David"/>
          <w:i/>
          <w:iCs/>
          <w:sz w:val="24"/>
          <w:szCs w:val="24"/>
        </w:rPr>
        <w:t>14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. 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>https://www.dyellin.ac.il/sites/default/files/journals/journaleducation/edtion14/autistics_parents_education_system.pdf</w:t>
      </w:r>
    </w:p>
    <w:p>
      <w:pPr>
        <w:pStyle w:val="Normal"/>
        <w:bidi w:val="1"/>
        <w:spacing w:lineRule="exact" w:line="480" w:before="0" w:after="0"/>
        <w:ind w:hanging="720" w:left="720"/>
        <w:jc w:val="left"/>
        <w:rPr/>
      </w:pP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אלמוג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א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',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שניצר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-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מאירוביץ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',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ש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',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רייך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א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',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ליפשיץ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ח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'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ב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',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וגור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א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' (</w:t>
      </w:r>
      <w:r>
        <w:rPr>
          <w:rFonts w:eastAsia="David" w:cs="David"/>
          <w:i w:val="false"/>
          <w:iCs w:val="false"/>
          <w:sz w:val="24"/>
          <w:szCs w:val="24"/>
        </w:rPr>
        <w:t>2024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התרומה של גמישות פסיכולוגית ושל תפקוד רפלקטיבי למסוגלות ההורית של הורים לילדים עם אוטיזם בעתות שגרה ומלחמה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i/>
          <w:i/>
          <w:iCs/>
          <w:sz w:val="24"/>
          <w:sz w:val="24"/>
          <w:szCs w:val="24"/>
          <w:rtl w:val="true"/>
        </w:rPr>
        <w:t>חוקרים</w:t>
      </w:r>
      <w:r>
        <w:rPr>
          <w:rFonts w:eastAsia="David" w:cs="David"/>
          <w:i/>
          <w:iCs/>
          <w:sz w:val="24"/>
          <w:szCs w:val="24"/>
          <w:rtl w:val="true"/>
        </w:rPr>
        <w:t>@</w:t>
      </w:r>
      <w:r>
        <w:rPr>
          <w:rFonts w:ascii="David" w:hAnsi="David" w:eastAsia="David"/>
          <w:i/>
          <w:i/>
          <w:iCs/>
          <w:sz w:val="24"/>
          <w:sz w:val="24"/>
          <w:szCs w:val="24"/>
          <w:rtl w:val="true"/>
        </w:rPr>
        <w:t>החינוך המיוחד</w:t>
      </w:r>
      <w:r>
        <w:rPr>
          <w:rFonts w:eastAsia="David" w:cs="David"/>
          <w:i/>
          <w:iCs/>
          <w:sz w:val="24"/>
          <w:szCs w:val="24"/>
          <w:rtl w:val="true"/>
        </w:rPr>
        <w:t xml:space="preserve">, </w:t>
      </w:r>
      <w:r>
        <w:rPr>
          <w:rFonts w:eastAsia="David" w:cs="David"/>
          <w:i/>
          <w:iCs/>
          <w:sz w:val="24"/>
          <w:szCs w:val="24"/>
        </w:rPr>
        <w:t>4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eastAsia="David" w:cs="David"/>
          <w:i w:val="false"/>
          <w:iCs w:val="false"/>
          <w:sz w:val="24"/>
          <w:szCs w:val="24"/>
        </w:rPr>
        <w:t>1-39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. 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>https://www.l-w.ac.il/articles/researchers-special-education/gilyonot-special-education/special-education-issue-4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  <w:rtl w:val="true"/>
        </w:rPr>
        <w:t>/</w:t>
      </w:r>
    </w:p>
    <w:p>
      <w:pPr>
        <w:pStyle w:val="Normal"/>
        <w:bidi w:val="1"/>
        <w:spacing w:lineRule="exact" w:line="480" w:before="0" w:after="0"/>
        <w:ind w:hanging="720" w:left="720"/>
        <w:jc w:val="left"/>
        <w:rPr/>
      </w:pP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בכר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-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כץ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ע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',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גור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א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',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שניצר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-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מאירוביץ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',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ש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',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ואריאל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eastAsia="David" w:cs="David"/>
          <w:i w:val="false"/>
          <w:iCs w:val="false"/>
          <w:sz w:val="24"/>
          <w:szCs w:val="24"/>
          <w:highlight w:val="yellow"/>
          <w:rtl w:val="true"/>
        </w:rPr>
        <w:t>[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highlight w:val="yellow"/>
          <w:rtl w:val="true"/>
        </w:rPr>
        <w:t>ר</w:t>
      </w:r>
      <w:r>
        <w:rPr>
          <w:rFonts w:eastAsia="David" w:cs="David"/>
          <w:i w:val="false"/>
          <w:iCs w:val="false"/>
          <w:sz w:val="24"/>
          <w:szCs w:val="24"/>
          <w:highlight w:val="yellow"/>
          <w:rtl w:val="true"/>
        </w:rPr>
        <w:t>"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highlight w:val="yellow"/>
          <w:rtl w:val="true"/>
        </w:rPr>
        <w:t>ת</w:t>
      </w:r>
      <w:r>
        <w:rPr>
          <w:rFonts w:eastAsia="David" w:cs="David"/>
          <w:i w:val="false"/>
          <w:iCs w:val="false"/>
          <w:sz w:val="24"/>
          <w:szCs w:val="24"/>
          <w:highlight w:val="yellow"/>
          <w:rtl w:val="true"/>
        </w:rPr>
        <w:t>]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 (</w:t>
      </w:r>
      <w:r>
        <w:rPr>
          <w:rFonts w:eastAsia="David" w:cs="David"/>
          <w:i w:val="false"/>
          <w:iCs w:val="false"/>
          <w:sz w:val="24"/>
          <w:szCs w:val="24"/>
        </w:rPr>
        <w:t>2025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 xml:space="preserve">תפיסותיהם של הורים לילדים עם אוטיזם בגיל הרך לגבי התמודדותם בזמן מלחמת 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"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חרבות ברזל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". </w:t>
      </w:r>
      <w:r>
        <w:rPr>
          <w:rFonts w:ascii="David" w:hAnsi="David" w:eastAsia="David"/>
          <w:i/>
          <w:i/>
          <w:iCs/>
          <w:sz w:val="24"/>
          <w:sz w:val="24"/>
          <w:szCs w:val="24"/>
          <w:rtl w:val="true"/>
        </w:rPr>
        <w:t>חוקרים</w:t>
      </w:r>
      <w:r>
        <w:rPr>
          <w:rFonts w:eastAsia="David" w:cs="David"/>
          <w:i/>
          <w:iCs/>
          <w:sz w:val="24"/>
          <w:szCs w:val="24"/>
          <w:rtl w:val="true"/>
        </w:rPr>
        <w:t>@</w:t>
      </w:r>
      <w:r>
        <w:rPr>
          <w:rFonts w:ascii="David" w:hAnsi="David" w:eastAsia="David"/>
          <w:i/>
          <w:i/>
          <w:iCs/>
          <w:sz w:val="24"/>
          <w:sz w:val="24"/>
          <w:szCs w:val="24"/>
          <w:rtl w:val="true"/>
        </w:rPr>
        <w:t>הגיל הרך</w:t>
      </w:r>
      <w:r>
        <w:rPr>
          <w:rFonts w:eastAsia="David" w:cs="David"/>
          <w:i/>
          <w:iCs/>
          <w:sz w:val="24"/>
          <w:szCs w:val="24"/>
          <w:rtl w:val="true"/>
        </w:rPr>
        <w:t xml:space="preserve">, </w:t>
      </w:r>
      <w:r>
        <w:rPr>
          <w:rFonts w:eastAsia="David" w:cs="David"/>
          <w:i/>
          <w:iCs/>
          <w:sz w:val="24"/>
          <w:szCs w:val="24"/>
        </w:rPr>
        <w:t>24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eastAsia="David" w:cs="David"/>
          <w:i w:val="false"/>
          <w:iCs w:val="false"/>
          <w:sz w:val="24"/>
          <w:szCs w:val="24"/>
          <w:highlight w:val="yellow"/>
          <w:rtl w:val="true"/>
        </w:rPr>
        <w:t>[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highlight w:val="yellow"/>
          <w:rtl w:val="true"/>
        </w:rPr>
        <w:t>עמודים</w:t>
      </w:r>
      <w:r>
        <w:rPr>
          <w:rFonts w:eastAsia="David" w:cs="David"/>
          <w:i w:val="false"/>
          <w:iCs w:val="false"/>
          <w:sz w:val="24"/>
          <w:szCs w:val="24"/>
          <w:highlight w:val="yellow"/>
          <w:rtl w:val="true"/>
        </w:rPr>
        <w:t>]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. 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>https://www.l-w.ac.il/wp-content/uploads/2025/02/Issue24_Article1_gil_harah.pdf</w:t>
      </w:r>
    </w:p>
    <w:p>
      <w:pPr>
        <w:pStyle w:val="Normal"/>
        <w:bidi w:val="1"/>
        <w:spacing w:lineRule="exact" w:line="480" w:before="0" w:after="0"/>
        <w:ind w:hanging="720" w:left="720"/>
        <w:jc w:val="left"/>
        <w:rPr/>
      </w:pP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גל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ר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' (</w:t>
      </w:r>
      <w:r>
        <w:rPr>
          <w:rFonts w:eastAsia="David" w:cs="David"/>
          <w:i w:val="false"/>
          <w:iCs w:val="false"/>
          <w:sz w:val="24"/>
          <w:szCs w:val="24"/>
        </w:rPr>
        <w:t>2011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שילוב כוחות בין מנתחי התנהגות למרפאות בעיסוק בטיפול באנשים ברצף האוטיסטי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i/>
          <w:i/>
          <w:iCs/>
          <w:sz w:val="24"/>
          <w:sz w:val="24"/>
          <w:szCs w:val="24"/>
          <w:rtl w:val="true"/>
        </w:rPr>
        <w:t>כתב עת ישראלי לריפוי בעיסוק</w:t>
      </w:r>
      <w:r>
        <w:rPr>
          <w:rFonts w:eastAsia="David" w:cs="David"/>
          <w:i/>
          <w:iCs/>
          <w:sz w:val="24"/>
          <w:szCs w:val="24"/>
          <w:rtl w:val="true"/>
        </w:rPr>
        <w:t xml:space="preserve">, </w:t>
      </w:r>
      <w:r>
        <w:rPr>
          <w:rFonts w:eastAsia="David" w:cs="David"/>
          <w:i/>
          <w:iCs/>
          <w:sz w:val="24"/>
          <w:szCs w:val="24"/>
        </w:rPr>
        <w:t>20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(</w:t>
      </w:r>
      <w:r>
        <w:rPr>
          <w:rFonts w:eastAsia="David" w:cs="David"/>
          <w:i w:val="false"/>
          <w:iCs w:val="false"/>
          <w:sz w:val="24"/>
          <w:szCs w:val="24"/>
        </w:rPr>
        <w:t>2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), 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>H111-H125</w:t>
      </w:r>
      <w:r>
        <w:rPr>
          <w:rFonts w:eastAsia="David" w:cs="David"/>
          <w:i w:val="false"/>
          <w:iCs w:val="false"/>
          <w:sz w:val="24"/>
          <w:szCs w:val="24"/>
        </w:rPr>
        <w:t xml:space="preserve">. 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>https://www.jstor.org/stable/23469950</w:t>
      </w:r>
    </w:p>
    <w:p>
      <w:pPr>
        <w:pStyle w:val="Normal"/>
        <w:bidi w:val="1"/>
        <w:spacing w:lineRule="exact" w:line="480" w:before="0" w:after="0"/>
        <w:ind w:hanging="720" w:left="720"/>
        <w:jc w:val="left"/>
        <w:rPr/>
      </w:pP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הס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א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',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אוגן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נ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',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ויפתי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-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בזוק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א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' (</w:t>
      </w:r>
      <w:r>
        <w:rPr>
          <w:rFonts w:eastAsia="David" w:cs="David"/>
          <w:i w:val="false"/>
          <w:iCs w:val="false"/>
          <w:sz w:val="24"/>
          <w:szCs w:val="24"/>
        </w:rPr>
        <w:t>2024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 xml:space="preserve">עמדות הורים כלפי היכולת הפוטנציאלית והתפקוד של ילדיהם בגני חינוך מיוחד לפני ואחרי השתתפות בתוכנית 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"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איכות חיים – הכנה לחיים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". </w:t>
      </w:r>
      <w:r>
        <w:rPr>
          <w:rFonts w:ascii="David" w:hAnsi="David" w:eastAsia="David"/>
          <w:i/>
          <w:i/>
          <w:iCs/>
          <w:sz w:val="24"/>
          <w:sz w:val="24"/>
          <w:szCs w:val="24"/>
          <w:rtl w:val="true"/>
        </w:rPr>
        <w:t>חוקרים</w:t>
      </w:r>
      <w:r>
        <w:rPr>
          <w:rFonts w:eastAsia="David" w:cs="David"/>
          <w:i/>
          <w:iCs/>
          <w:sz w:val="24"/>
          <w:szCs w:val="24"/>
          <w:rtl w:val="true"/>
        </w:rPr>
        <w:t>@</w:t>
      </w:r>
      <w:r>
        <w:rPr>
          <w:rFonts w:ascii="David" w:hAnsi="David" w:eastAsia="David"/>
          <w:i/>
          <w:i/>
          <w:iCs/>
          <w:sz w:val="24"/>
          <w:sz w:val="24"/>
          <w:szCs w:val="24"/>
          <w:rtl w:val="true"/>
        </w:rPr>
        <w:t>הגיל הרך</w:t>
      </w:r>
      <w:r>
        <w:rPr>
          <w:rFonts w:eastAsia="David" w:cs="David"/>
          <w:i/>
          <w:iCs/>
          <w:sz w:val="24"/>
          <w:szCs w:val="24"/>
          <w:rtl w:val="true"/>
        </w:rPr>
        <w:t xml:space="preserve">, </w:t>
      </w:r>
      <w:r>
        <w:rPr>
          <w:rFonts w:eastAsia="David" w:cs="David"/>
          <w:i/>
          <w:iCs/>
          <w:sz w:val="24"/>
          <w:szCs w:val="24"/>
        </w:rPr>
        <w:t>23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eastAsia="David" w:cs="David"/>
          <w:i w:val="false"/>
          <w:iCs w:val="false"/>
          <w:sz w:val="24"/>
          <w:szCs w:val="24"/>
        </w:rPr>
        <w:t>132-162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. 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>https://www.l-w.ac.il/articles/researchers-early-childhood/gilyonot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  <w:rtl w:val="true"/>
        </w:rPr>
        <w:t>/</w:t>
      </w:r>
    </w:p>
    <w:p>
      <w:pPr>
        <w:pStyle w:val="Normal"/>
        <w:bidi w:val="1"/>
        <w:spacing w:lineRule="exact" w:line="480" w:before="0" w:after="0"/>
        <w:ind w:hanging="720" w:left="720"/>
        <w:jc w:val="left"/>
        <w:rPr/>
      </w:pP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טורגמן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א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',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וגלבוע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י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' (</w:t>
      </w:r>
      <w:r>
        <w:rPr>
          <w:rFonts w:eastAsia="David" w:cs="David"/>
          <w:i w:val="false"/>
          <w:iCs w:val="false"/>
          <w:sz w:val="24"/>
          <w:szCs w:val="24"/>
        </w:rPr>
        <w:t>2020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הקשר בין מיומנויות גרפו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-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מוטוריות לתפקודים ניהוליים בקרב ילדי גן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i/>
          <w:i/>
          <w:iCs/>
          <w:sz w:val="24"/>
          <w:sz w:val="24"/>
          <w:szCs w:val="24"/>
          <w:rtl w:val="true"/>
        </w:rPr>
        <w:t>כתב עת ישראלי לריפוי בעיסוק</w:t>
      </w:r>
      <w:r>
        <w:rPr>
          <w:rFonts w:eastAsia="David" w:cs="David"/>
          <w:i/>
          <w:iCs/>
          <w:sz w:val="24"/>
          <w:szCs w:val="24"/>
          <w:rtl w:val="true"/>
        </w:rPr>
        <w:t xml:space="preserve">, </w:t>
      </w:r>
      <w:r>
        <w:rPr>
          <w:rFonts w:eastAsia="David" w:cs="David"/>
          <w:i/>
          <w:iCs/>
          <w:sz w:val="24"/>
          <w:szCs w:val="24"/>
        </w:rPr>
        <w:t>29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(</w:t>
      </w:r>
      <w:r>
        <w:rPr>
          <w:rFonts w:eastAsia="David" w:cs="David"/>
          <w:i w:val="false"/>
          <w:iCs w:val="false"/>
          <w:sz w:val="24"/>
          <w:szCs w:val="24"/>
        </w:rPr>
        <w:t>1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), 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>H41-H53</w:t>
      </w:r>
      <w:r>
        <w:rPr>
          <w:rFonts w:eastAsia="David" w:cs="David"/>
          <w:i w:val="false"/>
          <w:iCs w:val="false"/>
          <w:sz w:val="24"/>
          <w:szCs w:val="24"/>
        </w:rPr>
        <w:t xml:space="preserve">. 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>https://isot.org.il</w:t>
      </w:r>
    </w:p>
    <w:p>
      <w:pPr>
        <w:pStyle w:val="Normal"/>
        <w:bidi w:val="1"/>
        <w:spacing w:lineRule="exact" w:line="480" w:before="0" w:after="0"/>
        <w:ind w:hanging="720" w:left="720"/>
        <w:jc w:val="left"/>
        <w:rPr/>
      </w:pP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יואלי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י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' (</w:t>
      </w:r>
      <w:r>
        <w:rPr>
          <w:rFonts w:eastAsia="David" w:cs="David"/>
          <w:i w:val="false"/>
          <w:iCs w:val="false"/>
          <w:sz w:val="24"/>
          <w:szCs w:val="24"/>
        </w:rPr>
        <w:t>1992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הצצה לעולמו של הילד האוטיסט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מתודה של התבוננות כאמצעי להבנת הילד החריג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i/>
          <w:i/>
          <w:iCs/>
          <w:sz w:val="24"/>
          <w:sz w:val="24"/>
          <w:szCs w:val="24"/>
          <w:rtl w:val="true"/>
        </w:rPr>
        <w:t>סוגיות בחינוך מיוחד ובשיקום</w:t>
      </w:r>
      <w:r>
        <w:rPr>
          <w:rFonts w:eastAsia="David" w:cs="David"/>
          <w:i/>
          <w:iCs/>
          <w:sz w:val="24"/>
          <w:szCs w:val="24"/>
          <w:rtl w:val="true"/>
        </w:rPr>
        <w:t xml:space="preserve">, </w:t>
      </w:r>
      <w:r>
        <w:rPr>
          <w:rFonts w:eastAsia="David" w:cs="David"/>
          <w:i/>
          <w:iCs/>
          <w:sz w:val="24"/>
          <w:szCs w:val="24"/>
        </w:rPr>
        <w:t>7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(</w:t>
      </w:r>
      <w:r>
        <w:rPr>
          <w:rFonts w:eastAsia="David" w:cs="David"/>
          <w:i w:val="false"/>
          <w:iCs w:val="false"/>
          <w:sz w:val="24"/>
          <w:szCs w:val="24"/>
        </w:rPr>
        <w:t>1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), </w:t>
      </w:r>
      <w:r>
        <w:rPr>
          <w:rFonts w:eastAsia="David" w:cs="David"/>
          <w:i w:val="false"/>
          <w:iCs w:val="false"/>
          <w:sz w:val="24"/>
          <w:szCs w:val="24"/>
        </w:rPr>
        <w:t>19-29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. 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>https://www.jstor.org/stable/23453297</w:t>
      </w:r>
    </w:p>
    <w:p>
      <w:pPr>
        <w:pStyle w:val="Normal"/>
        <w:bidi w:val="1"/>
        <w:spacing w:lineRule="exact" w:line="480" w:before="0" w:after="0"/>
        <w:ind w:hanging="720" w:left="720"/>
        <w:jc w:val="left"/>
        <w:rPr/>
      </w:pP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לב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-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און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ש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',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וקס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ש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',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מלדה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ג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',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ימין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-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שרקי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ח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',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יוספי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י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',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ונחמיאס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א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' (</w:t>
      </w:r>
      <w:r>
        <w:rPr>
          <w:rFonts w:eastAsia="David" w:cs="David"/>
          <w:i w:val="false"/>
          <w:iCs w:val="false"/>
          <w:sz w:val="24"/>
          <w:szCs w:val="24"/>
        </w:rPr>
        <w:t>2024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השקט שבתוך הסערה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 xml:space="preserve">מיזם 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"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החדרים השקטים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". </w:t>
      </w:r>
      <w:r>
        <w:rPr>
          <w:rFonts w:ascii="David" w:hAnsi="David" w:eastAsia="David"/>
          <w:i/>
          <w:i/>
          <w:iCs/>
          <w:sz w:val="24"/>
          <w:sz w:val="24"/>
          <w:szCs w:val="24"/>
          <w:rtl w:val="true"/>
        </w:rPr>
        <w:t>כתב עת ישראלי לריפוי בעיסוק</w:t>
      </w:r>
      <w:r>
        <w:rPr>
          <w:rFonts w:eastAsia="David" w:cs="David"/>
          <w:i/>
          <w:iCs/>
          <w:sz w:val="24"/>
          <w:szCs w:val="24"/>
          <w:rtl w:val="true"/>
        </w:rPr>
        <w:t xml:space="preserve">, </w:t>
      </w:r>
      <w:r>
        <w:rPr>
          <w:rFonts w:eastAsia="David" w:cs="David"/>
          <w:i/>
          <w:iCs/>
          <w:sz w:val="24"/>
          <w:szCs w:val="24"/>
        </w:rPr>
        <w:t>33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(</w:t>
      </w:r>
      <w:r>
        <w:rPr>
          <w:rFonts w:eastAsia="David" w:cs="David"/>
          <w:i w:val="false"/>
          <w:iCs w:val="false"/>
          <w:sz w:val="24"/>
          <w:szCs w:val="24"/>
        </w:rPr>
        <w:t>3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), 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>H216-H233</w:t>
      </w:r>
      <w:r>
        <w:rPr>
          <w:rFonts w:eastAsia="David" w:cs="David"/>
          <w:i w:val="false"/>
          <w:iCs w:val="false"/>
          <w:sz w:val="24"/>
          <w:szCs w:val="24"/>
        </w:rPr>
        <w:t xml:space="preserve">. 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>https://isot.org.il</w:t>
      </w:r>
    </w:p>
    <w:p>
      <w:pPr>
        <w:pStyle w:val="Normal"/>
        <w:bidi w:val="1"/>
        <w:spacing w:lineRule="exact" w:line="480" w:before="0" w:after="0"/>
        <w:ind w:hanging="720" w:left="720"/>
        <w:jc w:val="left"/>
        <w:rPr/>
      </w:pP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פריש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ק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',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חן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-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מרקוביץ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',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ג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',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רון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-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בצל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ב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',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מושיוב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ח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',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דרורי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י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',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שנרך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-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וודה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מ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', </w:t>
      </w:r>
      <w:r>
        <w:rPr>
          <w:rFonts w:eastAsia="David" w:cs="David"/>
          <w:i w:val="false"/>
          <w:iCs w:val="false"/>
          <w:sz w:val="24"/>
          <w:szCs w:val="24"/>
          <w:highlight w:val="yellow"/>
          <w:rtl w:val="true"/>
        </w:rPr>
        <w:t>[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highlight w:val="yellow"/>
          <w:rtl w:val="true"/>
        </w:rPr>
        <w:t>להשלים מחברים נוספים</w:t>
      </w:r>
      <w:r>
        <w:rPr>
          <w:rFonts w:eastAsia="David" w:cs="David"/>
          <w:i w:val="false"/>
          <w:iCs w:val="false"/>
          <w:sz w:val="24"/>
          <w:szCs w:val="24"/>
          <w:highlight w:val="yellow"/>
          <w:rtl w:val="true"/>
        </w:rPr>
        <w:t>]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 (</w:t>
      </w:r>
      <w:r>
        <w:rPr>
          <w:rFonts w:eastAsia="David" w:cs="David"/>
          <w:i w:val="false"/>
          <w:iCs w:val="false"/>
          <w:sz w:val="24"/>
          <w:szCs w:val="24"/>
        </w:rPr>
        <w:t>2021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 xml:space="preserve">אמות מידה לאבחון וטיפול בריפוי בעיסוק לילדים בני </w:t>
      </w:r>
      <w:r>
        <w:rPr>
          <w:rFonts w:eastAsia="David" w:cs="David"/>
          <w:i w:val="false"/>
          <w:iCs w:val="false"/>
          <w:sz w:val="24"/>
          <w:szCs w:val="24"/>
        </w:rPr>
        <w:t>3-10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שנים עם הסתמנות מרכזית של הפרעת קשב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i/>
          <w:i/>
          <w:iCs/>
          <w:sz w:val="24"/>
          <w:sz w:val="24"/>
          <w:szCs w:val="24"/>
          <w:rtl w:val="true"/>
        </w:rPr>
        <w:t>כתב עת ישראלי לריפוי בעיסוק</w:t>
      </w:r>
      <w:r>
        <w:rPr>
          <w:rFonts w:eastAsia="David" w:cs="David"/>
          <w:i/>
          <w:iCs/>
          <w:sz w:val="24"/>
          <w:szCs w:val="24"/>
          <w:rtl w:val="true"/>
        </w:rPr>
        <w:t xml:space="preserve">, </w:t>
      </w:r>
      <w:r>
        <w:rPr>
          <w:rFonts w:eastAsia="David" w:cs="David"/>
          <w:i/>
          <w:iCs/>
          <w:sz w:val="24"/>
          <w:szCs w:val="24"/>
        </w:rPr>
        <w:t>30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(</w:t>
      </w:r>
      <w:r>
        <w:rPr>
          <w:rFonts w:eastAsia="David" w:cs="David"/>
          <w:i w:val="false"/>
          <w:iCs w:val="false"/>
          <w:sz w:val="24"/>
          <w:szCs w:val="24"/>
        </w:rPr>
        <w:t>3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), 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>H157-H164</w:t>
      </w:r>
      <w:r>
        <w:rPr>
          <w:rFonts w:eastAsia="David" w:cs="David"/>
          <w:i w:val="false"/>
          <w:iCs w:val="false"/>
          <w:sz w:val="24"/>
          <w:szCs w:val="24"/>
        </w:rPr>
        <w:t xml:space="preserve">. 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>https://isot.org.il</w:t>
      </w:r>
    </w:p>
    <w:p>
      <w:pPr>
        <w:pStyle w:val="Normal"/>
        <w:bidi w:val="1"/>
        <w:spacing w:lineRule="exact" w:line="480" w:before="0" w:after="0"/>
        <w:ind w:hanging="720" w:left="720"/>
        <w:jc w:val="left"/>
        <w:rPr/>
      </w:pP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רמר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ר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',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וגרומן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ת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' (</w:t>
      </w:r>
      <w:r>
        <w:rPr>
          <w:rFonts w:eastAsia="David" w:cs="David"/>
          <w:i w:val="false"/>
          <w:iCs w:val="false"/>
          <w:sz w:val="24"/>
          <w:szCs w:val="24"/>
        </w:rPr>
        <w:t>2022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השפעתו של השימוש בבובת תיאטרון על יצירת תקשורת ראשונית עם ילדי גן המאובחנים על הרצף האוטיסטי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i/>
          <w:i/>
          <w:iCs/>
          <w:sz w:val="24"/>
          <w:sz w:val="24"/>
          <w:szCs w:val="24"/>
          <w:rtl w:val="true"/>
        </w:rPr>
        <w:t>מפגש לעבודה חינוכית</w:t>
      </w:r>
      <w:r>
        <w:rPr>
          <w:rFonts w:eastAsia="David" w:cs="David"/>
          <w:i/>
          <w:iCs/>
          <w:sz w:val="24"/>
          <w:szCs w:val="24"/>
          <w:rtl w:val="true"/>
        </w:rPr>
        <w:t>-</w:t>
      </w:r>
      <w:r>
        <w:rPr>
          <w:rFonts w:ascii="David" w:hAnsi="David" w:eastAsia="David"/>
          <w:i/>
          <w:i/>
          <w:iCs/>
          <w:sz w:val="24"/>
          <w:sz w:val="24"/>
          <w:szCs w:val="24"/>
          <w:rtl w:val="true"/>
        </w:rPr>
        <w:t>סוציאלית</w:t>
      </w:r>
      <w:r>
        <w:rPr>
          <w:rFonts w:eastAsia="David" w:cs="David"/>
          <w:i/>
          <w:iCs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/>
          <w:i/>
          <w:iCs/>
          <w:sz w:val="24"/>
          <w:sz w:val="24"/>
          <w:szCs w:val="24"/>
          <w:rtl w:val="true"/>
        </w:rPr>
        <w:t>ל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(</w:t>
      </w:r>
      <w:r>
        <w:rPr>
          <w:rFonts w:eastAsia="David" w:cs="David"/>
          <w:i w:val="false"/>
          <w:iCs w:val="false"/>
          <w:sz w:val="24"/>
          <w:szCs w:val="24"/>
        </w:rPr>
        <w:t>54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), </w:t>
      </w:r>
      <w:r>
        <w:rPr>
          <w:rFonts w:eastAsia="David" w:cs="David"/>
          <w:i w:val="false"/>
          <w:iCs w:val="false"/>
          <w:sz w:val="24"/>
          <w:szCs w:val="24"/>
        </w:rPr>
        <w:t>11-43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. 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>https://www.efshar.org.il</w:t>
      </w:r>
    </w:p>
    <w:p>
      <w:pPr>
        <w:pStyle w:val="Normal"/>
        <w:bidi w:val="1"/>
        <w:spacing w:lineRule="exact" w:line="480" w:before="0" w:after="0"/>
        <w:ind w:hanging="720" w:left="720"/>
        <w:jc w:val="left"/>
        <w:rPr/>
      </w:pP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שטנגר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א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',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ופדה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מ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' (</w:t>
      </w:r>
      <w:r>
        <w:rPr>
          <w:rFonts w:eastAsia="David" w:cs="David"/>
          <w:i w:val="false"/>
          <w:iCs w:val="false"/>
          <w:sz w:val="24"/>
          <w:szCs w:val="24"/>
        </w:rPr>
        <w:t>2020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הערכת צרכים לפיתוח פרויקט בנושא התערבות כיתתית בריפוי בעיסוק בחינוך הרגיל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i/>
          <w:i/>
          <w:iCs/>
          <w:sz w:val="24"/>
          <w:sz w:val="24"/>
          <w:szCs w:val="24"/>
          <w:rtl w:val="true"/>
        </w:rPr>
        <w:t>כתב עת ישראלי לריפוי בעיסוק</w:t>
      </w:r>
      <w:r>
        <w:rPr>
          <w:rFonts w:eastAsia="David" w:cs="David"/>
          <w:i/>
          <w:iCs/>
          <w:sz w:val="24"/>
          <w:szCs w:val="24"/>
          <w:rtl w:val="true"/>
        </w:rPr>
        <w:t xml:space="preserve">, </w:t>
      </w:r>
      <w:r>
        <w:rPr>
          <w:rFonts w:eastAsia="David" w:cs="David"/>
          <w:i/>
          <w:iCs/>
          <w:sz w:val="24"/>
          <w:szCs w:val="24"/>
        </w:rPr>
        <w:t>29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(</w:t>
      </w:r>
      <w:r>
        <w:rPr>
          <w:rFonts w:eastAsia="David" w:cs="David"/>
          <w:i w:val="false"/>
          <w:iCs w:val="false"/>
          <w:sz w:val="24"/>
          <w:szCs w:val="24"/>
        </w:rPr>
        <w:t>3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), 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>H167-H186</w:t>
      </w:r>
      <w:r>
        <w:rPr>
          <w:rFonts w:eastAsia="David" w:cs="David"/>
          <w:i w:val="false"/>
          <w:iCs w:val="false"/>
          <w:sz w:val="24"/>
          <w:szCs w:val="24"/>
        </w:rPr>
        <w:t xml:space="preserve">. 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>https://isot.org.il</w:t>
      </w:r>
    </w:p>
    <w:p>
      <w:pPr>
        <w:pStyle w:val="Normal"/>
        <w:bidi w:val="1"/>
        <w:spacing w:lineRule="exact" w:line="480" w:before="0" w:after="0"/>
        <w:ind w:hanging="720" w:left="720"/>
        <w:jc w:val="left"/>
        <w:rPr/>
      </w:pP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שי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א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' (</w:t>
      </w:r>
      <w:r>
        <w:rPr>
          <w:rFonts w:eastAsia="David" w:cs="David"/>
          <w:i w:val="false"/>
          <w:iCs w:val="false"/>
          <w:sz w:val="24"/>
          <w:szCs w:val="24"/>
        </w:rPr>
        <w:t>2024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האם אפשר ללמד פעוטות עם אוטיזם מושגים שפתיים באמצעות שירים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?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מחקר חלוץ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i/>
          <w:i/>
          <w:iCs/>
          <w:sz w:val="24"/>
          <w:sz w:val="24"/>
          <w:szCs w:val="24"/>
          <w:rtl w:val="true"/>
        </w:rPr>
        <w:t>חוקרים</w:t>
      </w:r>
      <w:r>
        <w:rPr>
          <w:rFonts w:eastAsia="David" w:cs="David"/>
          <w:i/>
          <w:iCs/>
          <w:sz w:val="24"/>
          <w:szCs w:val="24"/>
          <w:rtl w:val="true"/>
        </w:rPr>
        <w:t>@</w:t>
      </w:r>
      <w:r>
        <w:rPr>
          <w:rFonts w:ascii="David" w:hAnsi="David" w:eastAsia="David"/>
          <w:i/>
          <w:i/>
          <w:iCs/>
          <w:sz w:val="24"/>
          <w:sz w:val="24"/>
          <w:szCs w:val="24"/>
          <w:rtl w:val="true"/>
        </w:rPr>
        <w:t>הגיל הרך</w:t>
      </w:r>
      <w:r>
        <w:rPr>
          <w:rFonts w:eastAsia="David" w:cs="David"/>
          <w:i/>
          <w:iCs/>
          <w:sz w:val="24"/>
          <w:szCs w:val="24"/>
          <w:rtl w:val="true"/>
        </w:rPr>
        <w:t xml:space="preserve">, </w:t>
      </w:r>
      <w:r>
        <w:rPr>
          <w:rFonts w:eastAsia="David" w:cs="David"/>
          <w:i/>
          <w:iCs/>
          <w:sz w:val="24"/>
          <w:szCs w:val="24"/>
        </w:rPr>
        <w:t>22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eastAsia="David" w:cs="David"/>
          <w:i w:val="false"/>
          <w:iCs w:val="false"/>
          <w:sz w:val="24"/>
          <w:szCs w:val="24"/>
        </w:rPr>
        <w:t>55-81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. 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>https://www.l-w.ac.il/articles/researchers-early-childhood/gilyonot/issue-22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  <w:rtl w:val="true"/>
        </w:rPr>
        <w:t>/</w:t>
      </w:r>
    </w:p>
    <w:p>
      <w:pPr>
        <w:pStyle w:val="Normal"/>
        <w:bidi w:val="0"/>
        <w:spacing w:lineRule="exact" w:line="480" w:before="0" w:after="0"/>
        <w:ind w:hanging="720" w:left="720"/>
        <w:jc w:val="left"/>
        <w:rPr/>
      </w:pP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 xml:space="preserve">American Psychiatric Association. (2022). </w:t>
      </w:r>
      <w:r>
        <w:rPr>
          <w:rFonts w:eastAsia="Times New Roman" w:cs="Times New Roman" w:ascii="Times New Roman" w:hAnsi="Times New Roman"/>
          <w:i/>
          <w:iCs/>
          <w:sz w:val="24"/>
          <w:szCs w:val="24"/>
        </w:rPr>
        <w:t>Diagnostic and statistical manual of mental disorders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 xml:space="preserve"> (5th ed., text rev.). https://doi.org/10.1176/appi.books.9780890425787</w:t>
      </w:r>
    </w:p>
    <w:p>
      <w:pPr>
        <w:pStyle w:val="Normal"/>
        <w:bidi w:val="0"/>
        <w:spacing w:lineRule="exact" w:line="480" w:before="0" w:after="0"/>
        <w:ind w:hanging="720" w:left="720"/>
        <w:jc w:val="left"/>
        <w:rPr/>
      </w:pP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 xml:space="preserve">Binns, A. V., Cunningham, B. J., Andres, A., &amp; Oram Cardy, J. (2022). Current practices, supports, and challenges in speech-language pathology service provision for autistic preschoolers. </w:t>
      </w:r>
      <w:r>
        <w:rPr>
          <w:rFonts w:eastAsia="Times New Roman" w:cs="Times New Roman" w:ascii="Times New Roman" w:hAnsi="Times New Roman"/>
          <w:i/>
          <w:iCs/>
          <w:sz w:val="24"/>
          <w:szCs w:val="24"/>
        </w:rPr>
        <w:t>Autism &amp; Developmental Language Impairments, 7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>, 1-21. https://doi.org/10.1177/23969415221120768</w:t>
      </w:r>
    </w:p>
    <w:p>
      <w:pPr>
        <w:pStyle w:val="Normal"/>
        <w:bidi w:val="0"/>
        <w:spacing w:lineRule="exact" w:line="480" w:before="0" w:after="0"/>
        <w:ind w:hanging="720" w:left="720"/>
        <w:jc w:val="left"/>
        <w:rPr/>
      </w:pP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 xml:space="preserve">Christoforou, M., Jones, E. J. H., White, P., &amp; Charman, T. (2023). Executive function profiles of preschool children with autism spectrum disorder and attention-deficit/hyperactivity disorder: A systematic review. </w:t>
      </w:r>
      <w:r>
        <w:rPr>
          <w:rFonts w:eastAsia="Times New Roman" w:cs="Times New Roman" w:ascii="Times New Roman" w:hAnsi="Times New Roman"/>
          <w:i/>
          <w:iCs/>
          <w:sz w:val="24"/>
          <w:szCs w:val="24"/>
        </w:rPr>
        <w:t>JCPP Advances, 3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>(1), e12123. https://doi.org/10.1002/jcv2.12123</w:t>
      </w:r>
    </w:p>
    <w:p>
      <w:pPr>
        <w:pStyle w:val="Normal"/>
        <w:bidi w:val="0"/>
        <w:spacing w:lineRule="exact" w:line="480" w:before="0" w:after="0"/>
        <w:ind w:hanging="720" w:left="720"/>
        <w:jc w:val="left"/>
        <w:rPr/>
      </w:pP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 xml:space="preserve">Diamond, A. (2013). Executive functions. </w:t>
      </w:r>
      <w:r>
        <w:rPr>
          <w:rFonts w:eastAsia="Times New Roman" w:cs="Times New Roman" w:ascii="Times New Roman" w:hAnsi="Times New Roman"/>
          <w:i/>
          <w:iCs/>
          <w:sz w:val="24"/>
          <w:szCs w:val="24"/>
        </w:rPr>
        <w:t>Annual Review of Psychology, 64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>, 135-168. https://doi.org/10.1146/annurev-psych-113011-143750</w:t>
      </w:r>
    </w:p>
    <w:p>
      <w:pPr>
        <w:pStyle w:val="Normal"/>
        <w:bidi w:val="0"/>
        <w:spacing w:lineRule="exact" w:line="480" w:before="0" w:after="0"/>
        <w:ind w:hanging="720" w:left="720"/>
        <w:jc w:val="left"/>
        <w:rPr/>
      </w:pP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 xml:space="preserve">Gimeno, H., &amp; Polatajko, H. (2025). The Cognitive Orientation to daily Occupational Performance approach in childhood-onset disabilities. </w:t>
      </w:r>
      <w:r>
        <w:rPr>
          <w:rFonts w:eastAsia="Times New Roman" w:cs="Times New Roman" w:ascii="Times New Roman" w:hAnsi="Times New Roman"/>
          <w:i/>
          <w:iCs/>
          <w:sz w:val="24"/>
          <w:szCs w:val="24"/>
        </w:rPr>
        <w:t>Developmental Medicine &amp; Child Neurology, 67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>. Advance online publication. https://doi.org/10.1111/dmcn.16260</w:t>
      </w:r>
    </w:p>
    <w:p>
      <w:pPr>
        <w:pStyle w:val="Normal"/>
        <w:bidi w:val="0"/>
        <w:spacing w:lineRule="exact" w:line="480" w:before="0" w:after="0"/>
        <w:ind w:hanging="720" w:left="720"/>
        <w:jc w:val="left"/>
        <w:rPr/>
      </w:pP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 xml:space="preserve">Howard, J., Herold, B., Major, S., Leahy, C., Ramseur, K., II, Franz, L., Deaver, M., Vermeer, S., Carpenter, K. L. H., Murias, M., Huang, W. A., &amp; Dawson, G. (2023). Associations between executive function and attention abilities and language and social communication skills in young autistic children. </w:t>
      </w:r>
      <w:r>
        <w:rPr>
          <w:rFonts w:eastAsia="Times New Roman" w:cs="Times New Roman" w:ascii="Times New Roman" w:hAnsi="Times New Roman"/>
          <w:i/>
          <w:iCs/>
          <w:sz w:val="24"/>
          <w:szCs w:val="24"/>
        </w:rPr>
        <w:t>Autism, 27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>(7), 2135-2144. https://doi.org/10.1177/13623613231154310</w:t>
      </w:r>
    </w:p>
    <w:p>
      <w:pPr>
        <w:pStyle w:val="Normal"/>
        <w:bidi w:val="0"/>
        <w:spacing w:lineRule="exact" w:line="480" w:before="0" w:after="0"/>
        <w:ind w:hanging="720" w:left="720"/>
        <w:jc w:val="left"/>
        <w:rPr/>
      </w:pP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 xml:space="preserve">Lupi, E., Tucci, F., Casula, L., Novello, R. L., Guerrera, S., Vicari, S., &amp; Valeri, G. (2023). Early and stable difficulties of everyday executive functions predict autism symptoms and emotional/behavioral problems in preschool age children with autism: A 2-year longitudinal study. </w:t>
      </w:r>
      <w:r>
        <w:rPr>
          <w:rFonts w:eastAsia="Times New Roman" w:cs="Times New Roman" w:ascii="Times New Roman" w:hAnsi="Times New Roman"/>
          <w:i/>
          <w:iCs/>
          <w:sz w:val="24"/>
          <w:szCs w:val="24"/>
        </w:rPr>
        <w:t>Frontiers in Psychology, 14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>, Article 1092164. https://doi.org/10.3389/fpsyg.2023.1092164</w:t>
      </w:r>
    </w:p>
    <w:p>
      <w:pPr>
        <w:pStyle w:val="Normal"/>
        <w:bidi w:val="0"/>
        <w:spacing w:lineRule="exact" w:line="480" w:before="0" w:after="0"/>
        <w:ind w:hanging="720" w:left="720"/>
        <w:jc w:val="left"/>
        <w:rPr/>
      </w:pP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 xml:space="preserve">Muir, R. A., Howard, S. J., &amp; Kervin, L. (2023). Interventions and approaches targeting early self-regulation or executive functioning in preschools: A systematic review. </w:t>
      </w:r>
      <w:r>
        <w:rPr>
          <w:rFonts w:eastAsia="Times New Roman" w:cs="Times New Roman" w:ascii="Times New Roman" w:hAnsi="Times New Roman"/>
          <w:i/>
          <w:iCs/>
          <w:sz w:val="24"/>
          <w:szCs w:val="24"/>
        </w:rPr>
        <w:t>Educational Psychology Review, 35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>(1), Article 27. https://doi.org/10.1007/s10648-023-09740-6</w:t>
      </w:r>
    </w:p>
    <w:p>
      <w:pPr>
        <w:pStyle w:val="Normal"/>
        <w:bidi w:val="0"/>
        <w:spacing w:lineRule="exact" w:line="480" w:before="0" w:after="0"/>
        <w:ind w:hanging="720" w:left="720"/>
        <w:jc w:val="left"/>
        <w:rPr/>
      </w:pP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 xml:space="preserve">Pereira, T., Ramalho, A. M., Sá Couto, P., &amp; Lousada, M. (2025). Exploring the effectiveness of the Pragmatic Intervention Programme (PICP) with children with autism spectrum disorder and developmental language disorder: A non-randomised controlled trial. </w:t>
      </w:r>
      <w:r>
        <w:rPr>
          <w:rFonts w:eastAsia="Times New Roman" w:cs="Times New Roman" w:ascii="Times New Roman" w:hAnsi="Times New Roman"/>
          <w:i/>
          <w:iCs/>
          <w:sz w:val="24"/>
          <w:szCs w:val="24"/>
        </w:rPr>
        <w:t>Autism, 29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>(3), 726-739. https://doi.org/10.1177/13623613241287017</w:t>
      </w:r>
    </w:p>
    <w:p>
      <w:pPr>
        <w:pStyle w:val="Normal"/>
        <w:bidi w:val="0"/>
        <w:spacing w:lineRule="exact" w:line="480" w:before="0" w:after="0"/>
        <w:ind w:hanging="720" w:left="720"/>
        <w:jc w:val="left"/>
        <w:rPr/>
      </w:pP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 xml:space="preserve">Ryan, G., Watchorn, V., &amp; Evans, S. (2024). Occupational therapy experiences of interprofessional collaboration in the support of autistic children. </w:t>
      </w:r>
      <w:r>
        <w:rPr>
          <w:rFonts w:eastAsia="Times New Roman" w:cs="Times New Roman" w:ascii="Times New Roman" w:hAnsi="Times New Roman"/>
          <w:i/>
          <w:iCs/>
          <w:sz w:val="24"/>
          <w:szCs w:val="24"/>
        </w:rPr>
        <w:t>Australian Occupational Therapy Journal, 71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>(6), 1028-1040. https://doi.org/10.1111/1440-1630.12982</w:t>
      </w:r>
    </w:p>
    <w:p>
      <w:pPr>
        <w:pStyle w:val="Normal"/>
        <w:bidi w:val="0"/>
        <w:spacing w:lineRule="exact" w:line="480" w:before="0" w:after="0"/>
        <w:ind w:hanging="720" w:left="720"/>
        <w:jc w:val="left"/>
        <w:rPr/>
      </w:pP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 xml:space="preserve">Yousef, B. M., Raj, N. B., Nadiah, W.-A., Dhas, B. N., Mansour, A. M., Abd Alhadi, S. A., Rosal, F. V., &amp; Dizon, M. M. (2024). Integrated life skills training and executive function strategies in children with autism spectrum disorder in Qatar: A pilot study of a randomized controlled trial. </w:t>
      </w:r>
      <w:r>
        <w:rPr>
          <w:rFonts w:eastAsia="Times New Roman" w:cs="Times New Roman" w:ascii="Times New Roman" w:hAnsi="Times New Roman"/>
          <w:i/>
          <w:iCs/>
          <w:sz w:val="24"/>
          <w:szCs w:val="24"/>
        </w:rPr>
        <w:t>Cureus, 16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>(1), Article e52809. https://doi.org/10.7759/cureus.52809</w:t>
      </w:r>
    </w:p>
    <w:sectPr>
      <w:footerReference w:type="even" r:id="rId2"/>
      <w:footerReference w:type="default" r:id="rId3"/>
      <w:footerReference w:type="first" r:id="rId4"/>
      <w:type w:val="nextPage"/>
      <w:pgSz w:w="11906" w:h="16838"/>
      <w:pgMar w:left="1440" w:right="1440" w:gutter="0" w:header="0" w:top="1440" w:footer="708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David">
    <w:charset w:val="01"/>
    <w:family w:val="roman"/>
    <w:pitch w:val="variable"/>
  </w:font>
  <w:font w:name="David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31</w:t>
    </w:r>
    <w:r>
      <w:rPr/>
      <w:fldChar w:fldCharType="end"/>
    </w:r>
  </w:p>
</w:ftr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David" w:hAnsi="David" w:eastAsia="David" w:cs="David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David" w:hAnsi="David" w:eastAsia="David" w:cs="David"/>
      <w:color w:val="auto"/>
      <w:kern w:val="0"/>
      <w:sz w:val="24"/>
      <w:szCs w:val="24"/>
      <w:lang w:val="en-US" w:eastAsia="zh-CN" w:bidi="hi-IN"/>
    </w:rPr>
  </w:style>
  <w:style w:type="paragraph" w:styleId="Heading1">
    <w:name w:val="Heading 1"/>
    <w:basedOn w:val="Heading"/>
    <w:qFormat/>
    <w:pPr>
      <w:outlineLvl w:val="0"/>
    </w:pPr>
    <w:rPr>
      <w:rFonts w:ascii="David" w:hAnsi="David" w:eastAsia="David" w:cs="David"/>
      <w:b/>
      <w:bCs/>
      <w:color w:val="000000"/>
      <w:sz w:val="32"/>
      <w:szCs w:val="32"/>
    </w:rPr>
  </w:style>
  <w:style w:type="paragraph" w:styleId="Heading2">
    <w:name w:val="Heading 2"/>
    <w:basedOn w:val="Heading"/>
    <w:qFormat/>
    <w:pPr>
      <w:outlineLvl w:val="1"/>
    </w:pPr>
    <w:rPr>
      <w:rFonts w:ascii="David" w:hAnsi="David" w:eastAsia="David" w:cs="David"/>
      <w:b/>
      <w:bCs/>
      <w:color w:val="000000"/>
      <w:sz w:val="28"/>
      <w:szCs w:val="28"/>
    </w:rPr>
  </w:style>
  <w:style w:type="paragraph" w:styleId="Heading3">
    <w:name w:val="Heading 3"/>
    <w:basedOn w:val="Heading"/>
    <w:qFormat/>
    <w:pPr>
      <w:outlineLvl w:val="2"/>
    </w:pPr>
    <w:rPr>
      <w:rFonts w:ascii="David" w:hAnsi="David" w:eastAsia="David" w:cs="David"/>
      <w:b/>
      <w:bCs/>
      <w:color w:val="000000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David" w:hAnsi="David" w:eastAsia="David" w:cs="David"/>
      <w:b/>
      <w:bCs/>
      <w:color w:val="auto"/>
      <w:kern w:val="0"/>
      <w:sz w:val="24"/>
      <w:szCs w:val="24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David" w:hAnsi="David" w:eastAsia="David" w:cs="David"/>
      <w:color w:val="auto"/>
      <w:kern w:val="0"/>
      <w:sz w:val="24"/>
      <w:szCs w:val="24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026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8743" w:leader="dot"/>
      </w:tabs>
      <w:ind w:hanging="0" w:left="283"/>
    </w:pPr>
    <w:rPr/>
  </w:style>
  <w:style w:type="paragraph" w:styleId="TOC3">
    <w:name w:val="TOC 3"/>
    <w:basedOn w:val="Index"/>
    <w:pPr>
      <w:tabs>
        <w:tab w:val="clear" w:pos="720"/>
        <w:tab w:val="right" w:pos="8459" w:leader="dot"/>
      </w:tabs>
      <w:ind w:hanging="0" w:left="567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  <Pages>31</Pages>
  <Words>9698</Words>
  <Characters>50881</Characters>
  <CharactersWithSpaces>60285</CharactersWithSpaces>
  <Paragraphs>297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2026-09-10T18:23:58Z</dcterms:created>
  <dc:creator>הייכל מרווה</dc:creator>
  <dc:description/>
  <dc:language>en-US</dc:language>
  <cp:lastModifiedBy/>
  <dcterms:modified xsi:type="dcterms:W3CDTF">2026-09-10T18:24:01Z</dcterms:modified>
  <cp:revision>2</cp:revision>
  <dc:subject/>
  <dc:title>תרומת הצוות הפרא-רפואי לשיפור התפקודים הניהוליים בקרב ילדים עם אוטיזם בתפקוד גבוה בגן הילדים</dc:title>
</cp:coreProperties>
</file>