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60"/>
        <w:jc w:val="center"/>
      </w:pPr>
      <w:r>
        <w:rPr>
          <w:rFonts w:ascii="David" w:cs="David" w:eastAsia="David" w:hAnsi="David"/>
          <w:b/>
          <w:bCs/>
          <w:sz w:val="32"/>
          <w:szCs w:val="32"/>
          <w:rtl/>
        </w:rPr>
        <w:t xml:space="preserve">מטלה 4: הרקע התאורטי (סקירת ספרות)</w:t>
      </w:r>
    </w:p>
    <w:p>
      <w:pPr>
        <w:bidi/>
        <w:spacing w:after="0" w:before="120" w:line="360"/>
        <w:jc w:val="right"/>
      </w:pPr>
      <w:r>
        <w:rPr>
          <w:rFonts w:ascii="David" w:cs="David" w:eastAsia="David" w:hAnsi="David"/>
          <w:b/>
          <w:bCs/>
          <w:sz w:val="26"/>
          <w:szCs w:val="26"/>
          <w:rtl/>
        </w:rPr>
        <w:t xml:space="preserve">מבוא</w:t>
      </w:r>
    </w:p>
    <w:p>
      <w:pPr>
        <w:bidi/>
        <w:spacing w:after="0" w:line="360"/>
        <w:jc w:val="both"/>
      </w:pPr>
      <w:r>
        <w:rPr>
          <w:rFonts w:ascii="David" w:cs="David" w:eastAsia="David" w:hAnsi="David"/>
          <w:b w:val="false"/>
          <w:bCs w:val="false"/>
          <w:sz w:val="24"/>
          <w:szCs w:val="24"/>
          <w:rtl/>
        </w:rPr>
        <w:t xml:space="preserve">מלחמת "חרבות ברזל" פרצה בשבעה באוקטובר 2023 ושינתה בבת אחת את תנאי העבודה של מערכת החינוך בדרום הארץ. יישובי עוטף עזה פונו, ערי הדרום והפזורה הבדואית ספגו ירי מתמשך, משפחות נפרדו, מורים גויסו למילואים, ותלמידים איבדו הורים, אחים וחברים. בתי ספר נסגרו, נפתחו מחדש במקומות זרים, עברו ללמידה מרחוק וחזרו ללמידה פנים אל פנים, לעיתים כמה פעמים באותה שנה. במרכז כל אחד מהמעברים האלה עמד מנהל בית הספר.</w:t>
      </w:r>
    </w:p>
    <w:p>
      <w:pPr>
        <w:bidi/>
        <w:spacing w:after="0" w:line="360"/>
        <w:jc w:val="both"/>
      </w:pPr>
      <w:r>
        <w:rPr>
          <w:rFonts w:ascii="David" w:cs="David" w:eastAsia="David" w:hAnsi="David"/>
          <w:b w:val="false"/>
          <w:bCs w:val="false"/>
          <w:sz w:val="24"/>
          <w:szCs w:val="24"/>
          <w:rtl/>
        </w:rPr>
        <w:t xml:space="preserve">העבודה הנוכחית עוסקת בתפיסות של מנהלי בתי ספר באזור הדרום את מנהיגותם החזונית בתקופת המלחמה, ושאלת המחקר שלה היא כיצד תופסים מנהלים אלה את תפקידם המנהיגותי-חזוני בתקופת מלחמת "חרבות ברזל". הבחירה בחזון דווקא אינה מובנת מאליה. הספרות על מנהיגות במשבר מתארת תפקיד שמתכווץ אל ההווה: החלטות מהירות, ביטחון פיזי, תמיכה רגשית. חזון, לעומת זאת, הוא מבט קדימה. השאלה אם המבט הזה נדחק, משתנה או דווקא מתחזק בזמן מלחמה היא השאלה שהעבודה מבקשת לברר, והיא עושה זאת בגישה איכותנית, מתוך הפרשנות הסובייקטיבית של המנהלים עצמם.</w:t>
      </w:r>
    </w:p>
    <w:p>
      <w:pPr>
        <w:bidi/>
        <w:spacing w:after="0" w:line="360"/>
        <w:jc w:val="both"/>
      </w:pPr>
      <w:r>
        <w:rPr>
          <w:rFonts w:ascii="David" w:cs="David" w:eastAsia="David" w:hAnsi="David"/>
          <w:b w:val="false"/>
          <w:bCs w:val="false"/>
          <w:sz w:val="24"/>
          <w:szCs w:val="24"/>
          <w:rtl/>
        </w:rPr>
        <w:t xml:space="preserve">מטרת הסקירה שלהלן היא להציג את המושגים המרכזיים שעליהם נשענת העבודה ולקשור ביניהם. שלושה מושגים עומדים במרכזה: מנהיגות חזונית, להבדיל מניהול; תפיסת התפקיד של מנהל בית הספר כפרשנות סובייקטיבית; ומנהיגות בשעת משבר, ובפרט בזמן מלחמה. הסקירה בנויה כמשפך, בחמישה תתי-פרקים. היא פותחת במושגי היסוד של מנהיגות וחזון בארגונים, עוברת לתפיסת התפקיד של מנהל בית הספר, מצטמצמת למנהיגות בית ספרית במשבר ולמחקרים הראשונים על מלחמת חרבות ברזל, ומסתיימת במנהלי הדרום, בחברה היהודית ובחברה הבדואית, ובפער המחקרי שממנו צומחת שאלת המחקר.</w:t>
      </w:r>
    </w:p>
    <w:p>
      <w:pPr>
        <w:bidi/>
        <w:spacing w:after="0" w:before="120" w:line="360"/>
        <w:jc w:val="right"/>
      </w:pPr>
      <w:r>
        <w:rPr>
          <w:rFonts w:ascii="David" w:cs="David" w:eastAsia="David" w:hAnsi="David"/>
          <w:b/>
          <w:bCs/>
          <w:sz w:val="26"/>
          <w:szCs w:val="26"/>
          <w:rtl/>
        </w:rPr>
        <w:t xml:space="preserve">1. מנהיגות, ניהול וחזון בארגונים</w:t>
      </w:r>
    </w:p>
    <w:p>
      <w:pPr>
        <w:bidi/>
        <w:spacing w:after="0" w:line="360"/>
        <w:jc w:val="both"/>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איוש ובקרה, ואילו מנהיגות עוסקת בהתמודדות עם שינוי: קביעת כיוון, גיוס אנשים סביבו והנעתם. קוטר מפרק כל אחד מהם לשלושה תהליכים מקבילים: מול התכנון והתקצוב של המנהל עומדת קביעת הכיוון של המנהיג; מול הארגון והאיוש עומד יישור האנשים סביב הכיוון, כלומר תקשורת שמביאה אותם להבין ולקבל אותו; ומול הבקרה ופתרון הבעיות עומדות ההנעה וההשראה, שמאפשרות לאנשים להתגבר על מכשולים מתוך צרכים ורגשות ולא מתוך פיקוח. ניהול טוב מייצר סדר ויכולת חיזוי, מנהיגות טובה מייצרת תנועה. שני הדברים נחוצים לארגון, אך הם אינם זהים, ואדם יכול להצטיין באחד ולהיכשל בשני. החזון, לפי תפיסה זו, אינו מסמך תלוי על הקיר אלא תמונת עתיד שמסבירה לאנשים לאן הולכים ומדוע, ושמאפשרת להם לפעול גם כשאין הנחיה מפורטת לכל מצב.</w:t>
      </w:r>
    </w:p>
    <w:p>
      <w:pPr>
        <w:bidi/>
        <w:spacing w:after="0" w:line="360"/>
        <w:jc w:val="both"/>
      </w:pPr>
      <w:r>
        <w:rPr>
          <w:rFonts w:ascii="David" w:cs="David" w:eastAsia="David" w:hAnsi="David"/>
          <w:b w:val="false"/>
          <w:bCs w:val="false"/>
          <w:sz w:val="24"/>
          <w:szCs w:val="24"/>
          <w:rtl/>
        </w:rPr>
        <w:t xml:space="preserve">באס (Bass, 1985) פיתח רעיון זה במודל המנהיגות המעצבת. הוא מבחין בינה לבין מנהיגות מתגמלת, שבה היחסים בין מנהיג למונהג הם חליפין: תגמול תמורת ביצוע, והתערבות רק כשמשהו משתבש. המנהיג המעצב אינו מסתפק בחליפין כאלה, אלא משנה את הרצונות של אנשיו עצמם, מעלה את רמת המודעות שלהם לחשיבות המטרות ומביא אותם להעדיף את טובת הקבוצה על פני האינטרס המיידי. המודל מבחין בארבעה מרכיבים: השפעה אידיאלית, שבה המנהיג משמש דוגמה אישית; הנעה מעוררת השראה, שבה הוא מנסח חזון משותף ומקנה משמעות לעבודה; גירוי אינטלקטואלי, שמזמין את הצוות לחשוב מחדש על הנחות יסוד; והתייחסות אישית לצרכיו של כל עובד. התוצאה, לפי באס, היא ביצוע מעבר לציפיות המקוריות. ההנעה מעוררת ההשראה היא המרכיב הקרוב ביותר לחזון: המנהיג מתאר עתיד רצוי במונחים פשוטים ומעורר בצוות אמונה שאפשר להגיע אליו. שני המקורות מסכימים על נקודה אחת: מנהל בלי חזון מנהל, אבל אינו מנהיג.</w:t>
      </w:r>
    </w:p>
    <w:p>
      <w:pPr>
        <w:bidi/>
        <w:spacing w:after="0" w:line="360"/>
        <w:jc w:val="both"/>
      </w:pPr>
      <w:r>
        <w:rPr>
          <w:rFonts w:ascii="David" w:cs="David" w:eastAsia="David" w:hAnsi="David"/>
          <w:b w:val="false"/>
          <w:bCs w:val="false"/>
          <w:sz w:val="24"/>
          <w:szCs w:val="24"/>
          <w:rtl/>
        </w:rPr>
        <w:t xml:space="preserve">האם ההבחנה הזאת מחזיקה גם במשבר? שינה ואחרים (Sheena et al., 2025) ראיינו 20 מנהלי בתי ספר בישראל על התנהגותם בתקופת הקורונה ומצאו שהמנהלים לא בחרו בין הסגנונות אלא שילבו אותם. הם מציעים את המושג מנהיגות משבר משולבת: פרקטיקות מתגמלות, כמו נהלים ברורים, חלוקת משימות ומעקב, מבטיחות תפקוד מיידי, ואילו המנהיגות המעצבת מגייסת את הצוות סביב מטרות משותפות ונותנת משמעות למאמץ. המודל מתאר תהליך שכבתי ומסתגל, שבו המנהל עובר בין השכבות לפי שלב המשבר. עבור העבודה הנוכחית המשמעות ברורה: השאלה אינה אם המנהל בדרום עסק בחזון או בניהול שוטף, אלא כיצד הוא תופס את היחס ביניהם כשהמלחמה נמשכת. צמח ובארט (2024) בחנו במחקר כמותי רחב את השפעתם של שלושה סגנונות מנהיגות של מנהלים, הוראתית, מעצבת ואותנטית, על שחיקת מורים, ומצאו שהמנהיגות האותנטית היא היעילה ביותר בהפחתת השחיקה. הממצא מוסיף נדבך למודל של באס: לא די בהשראה ובחזון, נדרשת גם התאמה בין מה שהמנהל אומר לבין מי שהוא. בתקופת מלחמה, שבה הצוות מזהה מיד ניסוחים חלולים, ההתאמה הזאת קריטית עוד יותר.</w:t>
      </w:r>
    </w:p>
    <w:p>
      <w:pPr>
        <w:bidi/>
        <w:spacing w:after="0" w:before="120" w:line="360"/>
        <w:jc w:val="right"/>
      </w:pPr>
      <w:r>
        <w:rPr>
          <w:rFonts w:ascii="David" w:cs="David" w:eastAsia="David" w:hAnsi="David"/>
          <w:b/>
          <w:bCs/>
          <w:sz w:val="26"/>
          <w:szCs w:val="26"/>
          <w:rtl/>
        </w:rPr>
        <w:t xml:space="preserve">2. תפיסת התפקיד של מנהל בית הספר</w:t>
      </w:r>
    </w:p>
    <w:p>
      <w:pPr>
        <w:bidi/>
        <w:spacing w:after="0" w:line="360"/>
        <w:jc w:val="both"/>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הרשות המקומית, ההורים והמורים. רפורמות חוזרות ונשנות מוסיפות לתפקיד שכבות של אחריות בלי להסיר את הקודמות, וכך המנהל מוצא את עצמו מתמרן בין דרישות שאינן מתיישבות זו עם זו. השאלה כיצד מנהל מפרש את התפקיד הזה לעצמו, מה הוא רואה כליבה ומה כשוליים, היא לכן שאלה מחקרית בפני עצמה, ולא פרט טכני.</w:t>
      </w:r>
    </w:p>
    <w:p>
      <w:pPr>
        <w:bidi/>
        <w:spacing w:after="0" w:line="360"/>
        <w:jc w:val="both"/>
      </w:pPr>
      <w:r>
        <w:rPr>
          <w:rFonts w:ascii="David" w:cs="David" w:eastAsia="David" w:hAnsi="David"/>
          <w:b w:val="false"/>
          <w:bCs w:val="false"/>
          <w:sz w:val="24"/>
          <w:szCs w:val="24"/>
          <w:rtl/>
        </w:rPr>
        <w:t xml:space="preserve">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המטפורה, לפי גישה זו, אינה קישוט לשוני אלא כלי מחקרי: היא מפשטת מציאות מורכבת ומאפשרת למנהל לומר משהו על תפקידו שלא היה מנסח בשפה ישירה. תפיסת התפקיד, אם כן, אינה רשימת מטלות אלא פרשנות סובייקטיבית שהמנהל נותן למה שנדרש ממנו, והיא משתנה בין מנהלים גם באותה מערכת ובאותם תנאים. חשיבותה של הפרשנות הזאת נובעת מכך שהיא מכוונת את הפעולה: מנהל שרואה את עצמו כקברניט יתנהג אחרת ממנהל שרואה את עצמו כמנצח, גם כשהמצב זהה. אלא שהפרשנות אינה נוצרת בחלל ריק, אלא מול ציפיות של אחרים. רייכל (2015) בחנה כיצד תופסים אנשי הצוות החינוכי את דמות המנהל הרצוי, ומצאה שבראש רשימת התפקידים שהם מייחסים לו עומדת הובלת הצוות, פיתוחו וייצוגו, ורק אחריה ההובלה הפדגוגית. דמות המנהל הרצוי, לפי הממצאים, מורכבת משני רכיבים: תכונות אישיות, ובהן כישורי תקשורת, רגישות ויחסי אנוש, וסגנון ניהול. מכאן שתפיסת התפקיד של המנהל מתעצבת גם מתוך מה שהצוות מצפה ממנו, ובמלחמה הציפיות האלה משתנות במהירות.</w:t>
      </w:r>
    </w:p>
    <w:p>
      <w:pPr>
        <w:bidi/>
        <w:spacing w:after="0" w:line="360"/>
        <w:jc w:val="both"/>
      </w:pPr>
      <w:r>
        <w:rPr>
          <w:rFonts w:ascii="David" w:cs="David" w:eastAsia="David" w:hAnsi="David"/>
          <w:b w:val="false"/>
          <w:bCs w:val="false"/>
          <w:sz w:val="24"/>
          <w:szCs w:val="24"/>
          <w:rtl/>
        </w:rPr>
        <w:t xml:space="preserve">מאץ' (Mutch, 2015), שליוותה ארבע קהילות בית ספריות בניו זילנד לאורך רעידות האדמה של 2010 ו-2011 ואחריהן, מוסיפה כי פרשנות זו מתעצבת משלושה מקורות: נטיות אישיות של המנהל, כמו רוגע, נחישות ומחויבות לקהילה; מערכות היחסים שבנה עם הצוות ועם ההורים לפני האירוע; וההקשר שבו בית הספר פועל, ובכלל זה חומרת הפגיעה והמשאבים העומדים לרשות הקהילה. בהקשר הישראלי, הלוי ושכטר (2024) מצאו כי מנהלים בשנתם הראשונה נשענים על זהות מקצועית מגובשת ועל תחושת שליחות ומשמעות כפרקטיקות חוסן מרכזיות, לצד דחיית תגובה, אופטימיות ופרספקטיבה מאוזנת כלפי אירועים מלחיצים. במחקרם עלו גם פרקטיקות יומיומיות יותר, כמו יוזמה, סדר וארגון, גמישות קוגניטיבית, שפה חיובית, שיח פנימי, סליחה עצמית, אמונה דתית ואימון גופני. חלקן פרקטיקות של הגוף, חלקן של הרוח, וכולן משמשות את המנהל כדי להמשיך לתפקד כשהתפקיד עולה על כוחותיו. תפיסת התפקיד, במילים אחרות, היא בעצמה משאב. מנהל שיודע מי הוא ולמה הוא שם מחזיק מעמד טוב יותר כשהתנאים משתנים.</w:t>
      </w:r>
    </w:p>
    <w:p>
      <w:pPr>
        <w:bidi/>
        <w:spacing w:after="0" w:before="120" w:line="360"/>
        <w:jc w:val="right"/>
      </w:pPr>
      <w:r>
        <w:rPr>
          <w:rFonts w:ascii="David" w:cs="David" w:eastAsia="David" w:hAnsi="David"/>
          <w:b/>
          <w:bCs/>
          <w:sz w:val="26"/>
          <w:szCs w:val="26"/>
          <w:rtl/>
        </w:rPr>
        <w:t xml:space="preserve">3. מנהיגות בית ספרית בשעת משבר</w:t>
      </w:r>
    </w:p>
    <w:p>
      <w:pPr>
        <w:bidi/>
        <w:spacing w:after="0" w:line="360"/>
        <w:jc w:val="both"/>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ומעצימה צוות ותלמידים לקראת מצוינות בהוראה ובלמידה, ואילו מנהיגות במשבר עוסקת באירועים, ברגשות ובהשלכות של ההווה המיידי, במטרה לצמצם את הנזק לבית הספר ולקהילתו. הם מבחינים בין שלבי המשבר, מההיערכות שלפניו, דרך התגובה בזמן אמת, ועד ההתאוששות והלמידה שאחריו, ומזהים תכונות נדרשות כמו החלטה מהירה על בסיס מידע חלקי, תקשורת ברורה, יצירתיות, אמפתיה ויכולת לעבור בין החלטות אינטואיטיביות לשיטתיות. הם מדגישים שהתכונות האלה שונות במהותן מאלה של מנהיגות שגרתית, ושמנהל מצוין בשגרה אינו בהכרח מנהל מצוין במשבר, ולהפך. השלב שאחרי המשבר, שבו בית הספר לומד מהאירוע ומתחדש, הוא השלב שבו החזון חוזר לתמונה.</w:t>
      </w:r>
    </w:p>
    <w:p>
      <w:pPr>
        <w:bidi/>
        <w:spacing w:after="0" w:line="360"/>
        <w:jc w:val="both"/>
      </w:pPr>
      <w:r>
        <w:rPr>
          <w:rFonts w:ascii="David" w:cs="David" w:eastAsia="David" w:hAnsi="David"/>
          <w:b w:val="false"/>
          <w:bCs w:val="false"/>
          <w:sz w:val="24"/>
          <w:szCs w:val="24"/>
          <w:rtl/>
        </w:rPr>
        <w:t xml:space="preserve">סקירת היקף של המחקרים על מנהיגות חינוכית במשברים (Striepe &amp; Cunningham, 2022) מצאה שהספרות חוזרת על כמה עקרונות: המנהיג נדרש להגיב מהר ובגמישות, לשתף אחרים בהובלה, לתקשר ברציפות עם הצוות ועם הקהילה ולדאוג לרווחתם, וגם לרווחתו שלו. הסקירה נכתבה לפני המלחמה הנוכחית, ורוב המחקרים שבה עוסקים באסונות טבע ובמגפה, כלומר במשברים שאינם מכוונים נגד הקהילה עצמה. הריס וג'ונס (Harris &amp; Jones, 2020) הוסיפו, על רקע הקורונה, כי בשיבוש ממושך המודלים המוכרים של מנהיגות מאבדים מתוקפם: אין ספר הדרכה, המנהלים מעצבים את התפקיד מחדש תוך כדי תנועה, ומנהיגות מבוזרת ודאגה לרווחת הצוות הופכות מהמלצה לצורך. הם מפנים תשומת לב גם למחיר הרגשי שמשלמים המנהלים עצמם, שנדרשים להרגיע אחרים בזמן שהם עצמם חרדים. בישראל, שכטר ואחרים (2024) ראיינו 22 מנהלי חטיבות ביניים מחמישה מחוזות בקורונה וזיהו חמישה אתגרים: ניהולי-ארגוני, ניהול מרחוק, ניהול הלמידה הארגונית, תמיכה במשאב האנושי, ותמיכה "מלמעלה" לצד שמירה על הצוות מ"רעשים חיצוניים". האתגרים היו דומים בשתי החברות, אך בחברה הערבית המנהל והמורים פעלו יותר כקולקטיב ומרחקי הסמכות הצטמצמו, ממצא חשוב לנוכח הרכב האוכלוסייה בדרום. רייכל ועובד (2024) ראיינו מנהלות חטיבות ביניים על אותה תקופה וזיהו ארבעה אתגרים: הקשר עם ההורים והשלכותיו, תגובות התלמידים למשבר בזמנו ולאחריו, המעבר לטכנו-פדגוגיה, והבירוקרטיה של משרד החינוך. עם זאת הן מצאו שחלק ניכר מהמנהלות הצליחו להפוך את המשבר לנתיב צמיחה. תמונה דומה עולה ממחקרן של כהן זכריה וטובין (2024), שליוו צוות מחנכות בחטיבת ביניים לאורך שלוש תקופות, לפני הקורונה, בזמנה ואחריה, ובחנו מתי משבר אכן הופך להזדמנות ומתי הוא מותיר את הצוות במקומו. המנהל, לפי מחקר זה, משמש גם מעין חיץ: הוא סופג את הלחץ שמגיע מהמערכת ומהציבור ומנסה למנוע ממנו לחלחל אל הצוות, כדי שהמורים יוכלו להתרכז בתלמידים.</w:t>
      </w:r>
    </w:p>
    <w:p>
      <w:pPr>
        <w:bidi/>
        <w:spacing w:after="0" w:line="360"/>
        <w:jc w:val="both"/>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בולט במיוחד השימוש במטפורות של מלחמה: הנגיף תואר כאויב בלתי נראה, בית הספר כחזית, וחלק מהמנהלים ראו את עצמם כחיילים המבצעים פקודות. אחרים תיארו את עצמם כציפור שרואה את התמונה המלאה. אם בקורונה המלחמה הייתה מטפורה, במחקר הנוכחי היא המציאות עצמה, ומעניין לבדוק אילו דימויים תופסים את מקומה. ייתכן שמנהלים במלחמה ממשית יימנעו דווקא ממטפורות צבאיות, ויחפשו דימויים של בית, עוגן או מקלט, כפי שעלה כבר אצל אנשי החינוך לגיל הרך. זו שאלה אמפירית, והמחקר הנוכחי יכול לתת לה מענה.</w:t>
      </w:r>
    </w:p>
    <w:p>
      <w:pPr>
        <w:bidi/>
        <w:spacing w:after="0" w:before="120" w:line="360"/>
        <w:jc w:val="right"/>
      </w:pPr>
      <w:r>
        <w:rPr>
          <w:rFonts w:ascii="David" w:cs="David" w:eastAsia="David" w:hAnsi="David"/>
          <w:b/>
          <w:bCs/>
          <w:sz w:val="26"/>
          <w:szCs w:val="26"/>
          <w:rtl/>
        </w:rPr>
        <w:t xml:space="preserve">4. מנהלי בתי ספר במלחמת חרבות ברזל</w:t>
      </w:r>
    </w:p>
    <w:p>
      <w:pPr>
        <w:bidi/>
        <w:spacing w:after="0" w:line="360"/>
        <w:jc w:val="both"/>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2026a) ראיינו 33 מנהלים שבתי הספר שלהם פונו, מבתי ספר יסודיים, חטיבות, תיכונים וחינוך מיוחד, וזיהו ארבעה ממדים של פעלנות: פעלנות תוך-אישית הנשענת על זהות פנימית, פעלנות ביקורתית שצמחה מתסכול מול כשלים מערכתיים ומכשולים בירוקרטיים, פעלנות שיתופית של בניית רשתות אמון ושותפויות, ופעלנות יוזמת שהניעה חדשנות והתחדשות. הממדים האלה אינם נפרדים: הביקורת על המערכת היא שדחפה מנהלים לבנות שותפויות משלהם, והשותפויות הן שאפשרו ליזום. המנהלים לא המתינו להנחיות, אלא ייצרו לעצמם מרחב פעולה, ותפקידם התברר כמרכזי ביצירת תחושת ביטחון ובשמירה על רציפות חינוכית בתנאים של אי-ודאות קיצונית. מבחינת העבודה הנוכחית, הממצא המעניין ביותר הוא הפעלנות התוך-אישית: מנהלים שהמשיכו לפעול מתוך זהות פנימית ברורה גם כשבית הספר הפיזי לא היה קיים עוד. זו, במובן מסוים, מנהיגות חזונית במצבה הטהור ביותר, חזון בלי בניין. במחקר המשך על אותם מנהלים מפונים בחנו בר-און ושכטר (Bar-On &amp; Schechter, 2026b) את המטפורות שבאמצעותן תיארו המנהלים את תפקידם, וזיהו חמישה צירים תפקודיים הפועלים במקביל: המנהל כמודל לחיקוי, כאסטרטג, כמכיל רגשית, כמבצע וכמנהיג תפעולי. ציר האסטרטג הוא המקום שבו החזון שורד במלחמה: המנהל שממשיך לחשוב קדימה גם כשהוא עסוק בהישרדות. הכותבים מדגישים שמנהיגות בזמן מלחמה אינה מצטמצמת להישרדות, אלא מכוונת לשימור חוסן הקהילה ולרציפות חינוכית למרות הפינוי, הטראומה והאיום הביטחוני.</w:t>
      </w:r>
    </w:p>
    <w:p>
      <w:pPr>
        <w:bidi/>
        <w:spacing w:after="0" w:line="360"/>
        <w:jc w:val="both"/>
      </w:pPr>
      <w:r>
        <w:rPr>
          <w:rFonts w:ascii="David" w:cs="David" w:eastAsia="David" w:hAnsi="David"/>
          <w:b w:val="false"/>
          <w:bCs w:val="false"/>
          <w:sz w:val="24"/>
          <w:szCs w:val="24"/>
          <w:rtl/>
        </w:rPr>
        <w:t xml:space="preserve">ניסים ונייפלד (Nissim &amp; Naifeld, 2025) בחנו במחקר משולב 177 אנשי חינוך לגיל הרך, תיארו אותם כעוגנים בתוך כאוס מתוך מסגרת של מנהיגות מסתגלת וזריזה, ומצאו עומס רגשי כבד לצד אחריות מוגברת ומורכבות ניהולית. גננות מובילות תפסו את עצמן כבעלות תכונות מנהיגות במידה רבה יותר מסייעות, אך לא נמצא קשר בין תפיסת המנהיגות לבין תחושת הביטחון במקום העבודה. כלומר, תפיסת התפקיד המנהיגותי מתעצבת גם בלי ביטחון פיזי, ואולי דווקא בהיעדרו. קפלן ואחרים (2025) ליוו מנהלות חדשות שנכנסו לתפקיד עם פרוץ המלחמה, ומצאו כי לאחר ההלם הראשוני הן נעזרו במקורות תמיכה שונים כדי להתמקד במשימות הניהול ולבנות שגרה חדשה המותאמת למצב. מה שאפשר את השגרה הזאת היה, לצד התמיכה, החזון החינוכי, התקשורת הבין-אישית והאיזון בין מיקוד במשימה לתמיכה רגשית. זהו המחקר היחיד שנמצא שבו החזון נבחן במפורש בזמן המלחמה, וממצאיו מרמזים שהחזון אינו מותרות של ימי שגרה אלא כלי עבודה בשעת חירום. הייזמן ואחרים (2026) הרחיבו את המבט אל מחנכות הכיתה, ובהן מחנכות מיישובי עוטף עזה, שנמצאו בחזית ההתמודדות הרגשית, החברתית והחינוכית. הן בחנו את תרומתן של קהילות מקצועיות לומדות לחוסנן, והשוו את תפיסת התפקיד של המחנכות בשגרה לתפיסתו במלחמה. הממצא המרכזי לענייננו הוא שתפיסת התפקיד אינה נתון קבוע: היא משתנה עם הנסיבות, וניתן לעצב אותה באמצעות מסגרת מקצועית תומכת. אם הדבר נכון למחנכות, סביר שהוא נכון גם למנהלים. ארבעת המחקרים משרטטים יחד תמונה עקבית: הקורונה הייתה משבר של ניהול מרחוק, ואילו המלחמה היא משבר של קרבה, של פחד פיזי, של אובדן ושל צורך במגע אנושי. בקורונה המנהל ניהל דרך המסך, במלחמה הוא נדרש להיות נוכח, לעיתים במקום שאינו בית הספר שלו ומול צוות שחלקו מגויס או מפונה. השינוי הזה בטיב המשבר הוא שמצדיק מחקר נפרד, ולא השלכה של ממצאי הקורונה על המלחמה.</w:t>
      </w:r>
    </w:p>
    <w:p>
      <w:pPr>
        <w:bidi/>
        <w:spacing w:after="0" w:before="120" w:line="360"/>
        <w:jc w:val="right"/>
      </w:pPr>
      <w:r>
        <w:rPr>
          <w:rFonts w:ascii="David" w:cs="David" w:eastAsia="David" w:hAnsi="David"/>
          <w:b/>
          <w:bCs/>
          <w:sz w:val="26"/>
          <w:szCs w:val="26"/>
          <w:rtl/>
        </w:rPr>
        <w:t xml:space="preserve">5. מנהלי בתי ספר בדרום: הון, משאבים והפער המחקרי</w:t>
      </w:r>
    </w:p>
    <w:p>
      <w:pPr>
        <w:bidi/>
        <w:spacing w:after="0" w:line="360"/>
        <w:jc w:val="both"/>
      </w:pPr>
      <w:r>
        <w:rPr>
          <w:rFonts w:ascii="David" w:cs="David" w:eastAsia="David" w:hAnsi="David"/>
          <w:b w:val="false"/>
          <w:bCs w:val="false"/>
          <w:sz w:val="24"/>
          <w:szCs w:val="24"/>
          <w:rtl/>
        </w:rPr>
        <w:t xml:space="preserve">בקצה המשפך נמצאים מנהלי הדרום עצמם. מחקרם של אל-סעיד ואחרים (2025) הוא הקרוב ביותר להקשר של העבודה הנוכחית: החוקרים ראיינו עשרה מנהלים מהחברה הבדואית בנגב, בגישה סלוטוגנית המתמקדת בגורמים השומרים על תפקוד בריא במצבי דחק, ומצא כי הם פעלו "מאפס למאה": גייסו משאבים בעצמם מול פערי תשתית קשים בלמידה מרחוק, בלי אינטרנט יציב ובלי מכשירים לתלמידים, ובד בבד התמודדו עם פחדים אישיים ומקצועיים. גורמי התמיכה החיצוניים כללו את משרד החינוך, ובעיקר מפקחים שסייעו בציוד טכנולוגי ובשירותים פסיכולוגיים. בתי הספר הפכו למרכזי תמיכה חברתית ולמקום מקלט פיזי, ונפתח שיח רגשי חדש עם ההורים, שינוי שהמנהלים תיארו כרווח יחיד של המשבר. המנהלים תיארו גם קושי ייחודי לחברה הבדואית: הלמידה מרחוק פגשה קודים תרבותיים של פרטיות, וכניסת זרים דרך המסך אל המרחב הביתי של תלמידים ומורים עוררה התנגדות, כך שהמנהל נדרש לתווך לא רק בין המערכת לצוות אלא גם בין הטכנולוגיה לתרבות. תמונה משלימה עולה ממחקרם של אבו-גוידר וסולומוביץ' (Abu-Gweder &amp; Solomovich, 2025), שראיינו 20 מורות ומורים מבתי ספר יסודיים בכפרים הבלתי מוכרים: המעבר ללמידה מרחוק בזמן המלחמה שינה את יחסי המורים וההורים, מהגנה על הילדים לשותפות בלמידה, והטכנולוגיה, שנתפסה תחילה כאיום, הפכה לערוץ תקשורת אמין שיצר רשת חברתית בין מורים, הורים ותלמידים. גם כאן המנהל הוא זה שאפשר את השינוי, אך קולו שלו נשמע במחקר רק בעקיפין.</w:t>
      </w:r>
    </w:p>
    <w:p>
      <w:pPr>
        <w:bidi/>
        <w:spacing w:after="0" w:line="360"/>
        <w:jc w:val="both"/>
      </w:pPr>
      <w:r>
        <w:rPr>
          <w:rFonts w:ascii="David" w:cs="David" w:eastAsia="David" w:hAnsi="David"/>
          <w:b w:val="false"/>
          <w:bCs w:val="false"/>
          <w:sz w:val="24"/>
          <w:szCs w:val="24"/>
          <w:rtl/>
        </w:rPr>
        <w:t xml:space="preserve">ממצאים אלה מתחברים לתפיסת ההון של בורדייה (Bourdieu, 1986), שלפיה ההון מופיע בשלוש צורות: הון כלכלי, הניתן להמרה מיידית לכסף; הון תרבותי, המגולם בידע, בהשכלה ובתעודות; והון חברתי, שהוא מכלול המשאבים הממשיים והפוטנציאליים הנובעים מרשת של קשרים מוכרים. היקפו של ההון החברתי תלוי בגודל הרשת ובהון של כל אחד מחבריה, ורשת כזאת אינה נתון טבעי אלא תוצר של מאמץ מתמשך להפוך קשרים מקריים לקשרים שאפשר להישען עליהם. מנהל שגייס ציוד, מתנדבים ותמיכה נפשית בתוך ימים לא עשה זאת מאפס, אלא הפעיל הון שצבר לפני המלחמה, ורשת המורים, ההורים והתלמידים שנוצרה סביב המסך היא בדיוק הון כזה בהתהוותו. מנהיגות חזונית במלחמה נשענת, אם כן, לא רק על תמונת עתיד אלא גם על ההון שהמנהל צבר לפניה, ועל היכולת להמיר אותו למשאבים ממשיים כשהמערכת עצמה מתקשה לספק אותם. מנהל בית ספר בדרום, יהודי או בדואי, פועל בתוך רשתות כאלה, והשאלה כיצד הוא תופס את תפקידו החזוני אינה ניתנת להפרדה מהשאלה על אילו רשתות הוא נשען.</w:t>
      </w:r>
    </w:p>
    <w:p>
      <w:pPr>
        <w:bidi/>
        <w:spacing w:after="0" w:line="360"/>
        <w:jc w:val="both"/>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וגם תוצר של ציפיות הסביבה ושל מסגרות תמיכה (רייכל, 2015; הייזמן ואחרים, 2026; הלוי ושכטר, 2024; Da'as et al., 2023). המחקרים על חרבות ברזל עסקו עד כה במנהלים מפונים, במנהלות חדשות, בגיל הרך, במחנכות כיתה, במורים בחברה הבדואית או במנהליה, ואף אחד מהם לא בחן במישרין כיצד מנהלים בדרום, יהודים ובדואים, תופסים את הממד החזוני של תפקידם בזמן שהמלחמה נמשכת. נוסף על כך, רוב המחקרים בחנו את המנהלים בדיעבד או בחודשים הראשונים של המלחמה, ואילו בדרום המלחמה התמשכה, וכך גם ההתמודדות. פער זה הוא שמצדיק את שאלת המחקר ואת הבחירה בגישה איכותנית, שנקטו גם דעאס ואחרים (Da'as et al., 2023) וגם בר-און ושכטר (Bar-On &amp; Schechter, 2026a), ושמאפשרת לשמוע את הפרשנות של המנהלים במילים שלהם: האם החזון נדחק לשוליים לטובת ההווה, או שהוא דווקא הופך לכלי שבאמצעותו המנהל מחזיק את בית הספר יחד.</w:t>
      </w:r>
    </w:p>
    <w:p>
      <w:r>
        <w:br w:type="page"/>
      </w:r>
    </w:p>
    <w:p>
      <w:pPr>
        <w:bidi/>
        <w:spacing w:after="120" w:before="120" w:line="360"/>
        <w:jc w:val="center"/>
      </w:pPr>
      <w:r>
        <w:rPr>
          <w:rFonts w:ascii="David" w:cs="David" w:eastAsia="David" w:hAnsi="David"/>
          <w:b/>
          <w:bCs/>
          <w:sz w:val="32"/>
          <w:szCs w:val="32"/>
          <w:rtl/>
        </w:rPr>
        <w:t xml:space="preserve">רשימת מקורות</w:t>
      </w:r>
    </w:p>
    <w:p>
      <w:pPr>
        <w:bidi/>
        <w:spacing w:after="0" w:line="36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360"/>
        <w:ind w:left="720" w:hanging="720"/>
        <w:jc w:val="right"/>
      </w:pPr>
      <w:r>
        <w:rPr>
          <w:rFonts w:ascii="David" w:cs="David" w:eastAsia="David" w:hAnsi="David"/>
          <w:sz w:val="24"/>
          <w:szCs w:val="24"/>
          <w:rtl/>
        </w:rPr>
        <w:t xml:space="preserve">אל-סעיד, ח', אבו-גוידר, ע', וקפלן, ח'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360"/>
        <w:ind w:left="720" w:hanging="720"/>
        <w:jc w:val="right"/>
      </w:pPr>
      <w:r>
        <w:rPr>
          <w:rFonts w:ascii="David" w:cs="David" w:eastAsia="David" w:hAnsi="David"/>
          <w:sz w:val="24"/>
          <w:szCs w:val="24"/>
          <w:rtl/>
        </w:rPr>
        <w:t xml:space="preserve">הייזמן, א', חנוכה, מ', ושכטר, ח' (2026). אקוסיסטם של חוסן: קהילות מקצועיות לומדות כמעצבות תפיסת תפקיד וחוסן מקצועי של מחנכות כיתה. עיונים במינהל ובארגון החינוך, 40, 293-325. https://kaye.ac.il/wp-content/uploads/2025/12/1.pdf</w:t>
      </w:r>
    </w:p>
    <w:p>
      <w:pPr>
        <w:bidi/>
        <w:spacing w:after="0" w:line="36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360"/>
        <w:ind w:left="720" w:hanging="720"/>
        <w:jc w:val="right"/>
      </w:pPr>
      <w:r>
        <w:rPr>
          <w:rFonts w:ascii="David" w:cs="David" w:eastAsia="David" w:hAnsi="David"/>
          <w:sz w:val="24"/>
          <w:szCs w:val="24"/>
          <w:rtl/>
        </w:rPr>
        <w:t xml:space="preserve">כהן זכריה, מ', וטובין, ד' (2024). משבר כהזדמנות? צוות מחנכות לפני הקורונה, בזמן המגפה ואחריה. עיונים בחינוך, 24, 205-222.</w:t>
      </w:r>
    </w:p>
    <w:p>
      <w:pPr>
        <w:bidi/>
        <w:spacing w:after="0" w:line="360"/>
        <w:ind w:left="720" w:hanging="720"/>
        <w:jc w:val="right"/>
      </w:pPr>
      <w:r>
        <w:rPr>
          <w:rFonts w:ascii="David" w:cs="David" w:eastAsia="David" w:hAnsi="David"/>
          <w:sz w:val="24"/>
          <w:szCs w:val="24"/>
          <w:rtl/>
        </w:rPr>
        <w:t xml:space="preserve">צמח, ס', ובארט, ע' (2024). סגנונות מנהיגות של מנהלי בתי ספר כמנבאים הפחתת שחיקת מורים. חמדעת, יז. https://www.hemdat.ac.il/wp-content/uploads/2024/08/סגנונות-מנהיגות-כמנבאת-שחיקה.pdf</w:t>
      </w:r>
    </w:p>
    <w:p>
      <w:pPr>
        <w:bidi/>
        <w:spacing w:after="0" w:line="36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360"/>
        <w:ind w:left="720" w:hanging="720"/>
        <w:jc w:val="right"/>
      </w:pPr>
      <w:r>
        <w:rPr>
          <w:rFonts w:ascii="David" w:cs="David" w:eastAsia="David" w:hAnsi="David"/>
          <w:sz w:val="24"/>
          <w:szCs w:val="24"/>
          <w:rtl/>
        </w:rPr>
        <w:t xml:space="preserve">רייכל, נ' (2015). מנהל בית הספר הרצוי ותפקידיו במשקפי הסגל החינוכי. עיונים במינהל ובארגון החינוך, 34, 111-132.</w:t>
      </w:r>
    </w:p>
    <w:p>
      <w:pPr>
        <w:bidi/>
        <w:spacing w:after="0" w:line="360"/>
        <w:ind w:left="720" w:hanging="720"/>
        <w:jc w:val="right"/>
      </w:pPr>
      <w:r>
        <w:rPr>
          <w:rFonts w:ascii="David" w:cs="David" w:eastAsia="David" w:hAnsi="David"/>
          <w:sz w:val="24"/>
          <w:szCs w:val="24"/>
          <w:rtl/>
        </w:rPr>
        <w:t xml:space="preserve">רייכל, נ', ועובד, א' (2024). משבר הקורונה – אתגרים, דרכי התמודדות והשלכות על תפיסת החינוך במשקפיים של מנהלות חטיבות ביניים. עיונים בחינוך, 24, 461-476.</w:t>
      </w:r>
    </w:p>
    <w:p>
      <w:pPr>
        <w:bidi/>
        <w:spacing w:after="0" w:line="36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360"/>
        <w:ind w:left="720" w:hanging="720"/>
        <w:jc w:val="left"/>
      </w:pPr>
      <w:r>
        <w:rPr>
          <w:rFonts w:ascii="David" w:cs="David" w:eastAsia="David" w:hAnsi="David"/>
          <w:i w:val="false"/>
          <w:iCs w:val="false"/>
          <w:sz w:val="24"/>
          <w:szCs w:val="24"/>
        </w:rPr>
        <w:t xml:space="preserve">Abu-Gweder, A., &amp; Solomovich, L. (2025). From protection to learning: How Arab-Bedouin teachers relate to parents in the shadow of the Gaza-Israel war. </w:t>
      </w:r>
      <w:r>
        <w:rPr>
          <w:rFonts w:ascii="David" w:cs="David" w:eastAsia="David" w:hAnsi="David"/>
          <w:i/>
          <w:iCs/>
          <w:sz w:val="24"/>
          <w:szCs w:val="24"/>
        </w:rPr>
        <w:t xml:space="preserve">Issues in Educational Research, 35</w:t>
      </w:r>
      <w:r>
        <w:rPr>
          <w:rFonts w:ascii="David" w:cs="David" w:eastAsia="David" w:hAnsi="David"/>
          <w:i w:val="false"/>
          <w:iCs w:val="false"/>
          <w:sz w:val="24"/>
          <w:szCs w:val="24"/>
        </w:rPr>
        <w:t xml:space="preserve">(1), 1-19. https://www.iier.org.au/iier35/abu-gweder.pdf</w:t>
      </w:r>
    </w:p>
    <w:p>
      <w:pPr>
        <w:spacing w:after="0" w:line="360"/>
        <w:ind w:left="720" w:hanging="720"/>
        <w:jc w:val="left"/>
      </w:pPr>
      <w:r>
        <w:rPr>
          <w:rFonts w:ascii="David" w:cs="David" w:eastAsia="David" w:hAnsi="David"/>
          <w:i w:val="false"/>
          <w:iCs w:val="false"/>
          <w:sz w:val="24"/>
          <w:szCs w:val="24"/>
        </w:rPr>
        <w:t xml:space="preserve">Bar-On, Y., &amp; Schechter, C. (2026a). Agentic leadership during a war crisis: School principals displaced by war. </w:t>
      </w:r>
      <w:r>
        <w:rPr>
          <w:rFonts w:ascii="David" w:cs="David" w:eastAsia="David" w:hAnsi="David"/>
          <w:i/>
          <w:iCs/>
          <w:sz w:val="24"/>
          <w:szCs w:val="24"/>
        </w:rPr>
        <w:t xml:space="preserve">Education Sciences, 16</w:t>
      </w:r>
      <w:r>
        <w:rPr>
          <w:rFonts w:ascii="David" w:cs="David" w:eastAsia="David" w:hAnsi="David"/>
          <w:i w:val="false"/>
          <w:iCs w:val="false"/>
          <w:sz w:val="24"/>
          <w:szCs w:val="24"/>
        </w:rPr>
        <w:t xml:space="preserve">(1), Article 156. https://doi.org/10.3390/educsci16010156</w:t>
      </w:r>
    </w:p>
    <w:p>
      <w:pPr>
        <w:spacing w:after="0" w:line="360"/>
        <w:ind w:left="720" w:hanging="720"/>
        <w:jc w:val="left"/>
      </w:pPr>
      <w:r>
        <w:rPr>
          <w:rFonts w:ascii="David" w:cs="David" w:eastAsia="David" w:hAnsi="David"/>
          <w:i w:val="false"/>
          <w:iCs w:val="false"/>
          <w:sz w:val="24"/>
          <w:szCs w:val="24"/>
        </w:rPr>
        <w:t xml:space="preserve">Bar-On, Y., &amp; Schechter, C. (2026b). Leadership metaphors: Evacuated principals' role during a war crisis. </w:t>
      </w:r>
      <w:r>
        <w:rPr>
          <w:rFonts w:ascii="David" w:cs="David" w:eastAsia="David" w:hAnsi="David"/>
          <w:i/>
          <w:iCs/>
          <w:sz w:val="24"/>
          <w:szCs w:val="24"/>
        </w:rPr>
        <w:t xml:space="preserve">Management in Education</w:t>
      </w:r>
      <w:r>
        <w:rPr>
          <w:rFonts w:ascii="David" w:cs="David" w:eastAsia="David" w:hAnsi="David"/>
          <w:i w:val="false"/>
          <w:iCs w:val="false"/>
          <w:sz w:val="24"/>
          <w:szCs w:val="24"/>
        </w:rPr>
        <w:t xml:space="preserve">. Advance online publication. https://doi.org/10.1177/08920206261462722</w:t>
      </w:r>
    </w:p>
    <w:p>
      <w:pPr>
        <w:spacing w:after="0" w:line="360"/>
        <w:ind w:left="720" w:hanging="720"/>
        <w:jc w:val="left"/>
      </w:pPr>
      <w:r>
        <w:rPr>
          <w:rFonts w:ascii="David" w:cs="David" w:eastAsia="David" w:hAnsi="David"/>
          <w:i w:val="false"/>
          <w:iCs w:val="false"/>
          <w:sz w:val="24"/>
          <w:szCs w:val="24"/>
        </w:rPr>
        <w:t xml:space="preserve">Bass, B. M. (1985). </w:t>
      </w:r>
      <w:r>
        <w:rPr>
          <w:rFonts w:ascii="David" w:cs="David" w:eastAsia="David" w:hAnsi="David"/>
          <w:i/>
          <w:iCs/>
          <w:sz w:val="24"/>
          <w:szCs w:val="24"/>
        </w:rPr>
        <w:t xml:space="preserve">Leadership and performance beyond expectations</w:t>
      </w:r>
      <w:r>
        <w:rPr>
          <w:rFonts w:ascii="David" w:cs="David" w:eastAsia="David" w:hAnsi="David"/>
          <w:i w:val="false"/>
          <w:iCs w:val="false"/>
          <w:sz w:val="24"/>
          <w:szCs w:val="24"/>
        </w:rPr>
        <w:t xml:space="preserve">. Free Press.</w:t>
      </w:r>
    </w:p>
    <w:p>
      <w:pPr>
        <w:spacing w:after="0" w:line="360"/>
        <w:ind w:left="720" w:hanging="720"/>
        <w:jc w:val="left"/>
      </w:pPr>
      <w:r>
        <w:rPr>
          <w:rFonts w:ascii="David" w:cs="David" w:eastAsia="David" w:hAnsi="David"/>
          <w:i w:val="false"/>
          <w:iCs w:val="false"/>
          <w:sz w:val="24"/>
          <w:szCs w:val="24"/>
        </w:rPr>
        <w:t xml:space="preserve">Bourdieu, P. (1986). The forms of capital. In J. G. Richardson (Ed.), </w:t>
      </w:r>
      <w:r>
        <w:rPr>
          <w:rFonts w:ascii="David" w:cs="David" w:eastAsia="David" w:hAnsi="David"/>
          <w:i/>
          <w:iCs/>
          <w:sz w:val="24"/>
          <w:szCs w:val="24"/>
        </w:rPr>
        <w:t xml:space="preserve">Handbook of theory and research for the sociology of education</w:t>
      </w:r>
      <w:r>
        <w:rPr>
          <w:rFonts w:ascii="David" w:cs="David" w:eastAsia="David" w:hAnsi="David"/>
          <w:i w:val="false"/>
          <w:iCs w:val="false"/>
          <w:sz w:val="24"/>
          <w:szCs w:val="24"/>
        </w:rPr>
        <w:t xml:space="preserve"> (pp. 241-258). Greenwood Press.</w:t>
      </w:r>
    </w:p>
    <w:p>
      <w:pPr>
        <w:spacing w:after="0" w:line="360"/>
        <w:ind w:left="720" w:hanging="720"/>
        <w:jc w:val="left"/>
      </w:pPr>
      <w:r>
        <w:rPr>
          <w:rFonts w:ascii="David" w:cs="David" w:eastAsia="David" w:hAnsi="David"/>
          <w:i w:val="false"/>
          <w:iCs w:val="false"/>
          <w:sz w:val="24"/>
          <w:szCs w:val="24"/>
        </w:rPr>
        <w:t xml:space="preserve">Da'as, R., Qadach, M., &amp; Schechter, C. (2023). Crisis leadership: Principals' metaphors during COVID-19. </w:t>
      </w:r>
      <w:r>
        <w:rPr>
          <w:rFonts w:ascii="David" w:cs="David" w:eastAsia="David" w:hAnsi="David"/>
          <w:i/>
          <w:iCs/>
          <w:sz w:val="24"/>
          <w:szCs w:val="24"/>
        </w:rPr>
        <w:t xml:space="preserve">Educational Management Administration &amp; Leadership</w:t>
      </w:r>
      <w:r>
        <w:rPr>
          <w:rFonts w:ascii="David" w:cs="David" w:eastAsia="David" w:hAnsi="David"/>
          <w:i w:val="false"/>
          <w:iCs w:val="false"/>
          <w:sz w:val="24"/>
          <w:szCs w:val="24"/>
        </w:rPr>
        <w:t xml:space="preserve">. Advance online publication. https://doi.org/10.1177/17411432231170580</w:t>
      </w:r>
    </w:p>
    <w:p>
      <w:pPr>
        <w:spacing w:after="0" w:line="360"/>
        <w:ind w:left="720" w:hanging="720"/>
        <w:jc w:val="left"/>
      </w:pPr>
      <w:r>
        <w:rPr>
          <w:rFonts w:ascii="David" w:cs="David" w:eastAsia="David" w:hAnsi="David"/>
          <w:i w:val="false"/>
          <w:iCs w:val="false"/>
          <w:sz w:val="24"/>
          <w:szCs w:val="24"/>
        </w:rPr>
        <w:t xml:space="preserve">Harris, A., &amp; Jones, M. (2020). COVID 19 – school leadership in disruptive times. </w:t>
      </w:r>
      <w:r>
        <w:rPr>
          <w:rFonts w:ascii="David" w:cs="David" w:eastAsia="David" w:hAnsi="David"/>
          <w:i/>
          <w:iCs/>
          <w:sz w:val="24"/>
          <w:szCs w:val="24"/>
        </w:rPr>
        <w:t xml:space="preserve">School Leadership &amp; Management, 40</w:t>
      </w:r>
      <w:r>
        <w:rPr>
          <w:rFonts w:ascii="David" w:cs="David" w:eastAsia="David" w:hAnsi="David"/>
          <w:i w:val="false"/>
          <w:iCs w:val="false"/>
          <w:sz w:val="24"/>
          <w:szCs w:val="24"/>
        </w:rPr>
        <w:t xml:space="preserve">(4), 243-247. https://doi.org/10.1080/13632434.2020.1811479</w:t>
      </w:r>
    </w:p>
    <w:p>
      <w:pPr>
        <w:spacing w:after="0" w:line="360"/>
        <w:ind w:left="720" w:hanging="720"/>
        <w:jc w:val="left"/>
      </w:pPr>
      <w:r>
        <w:rPr>
          <w:rFonts w:ascii="David" w:cs="David" w:eastAsia="David" w:hAnsi="David"/>
          <w:i w:val="false"/>
          <w:iCs w:val="false"/>
          <w:sz w:val="24"/>
          <w:szCs w:val="24"/>
        </w:rPr>
        <w:t xml:space="preserve">Kotter, J. P. (1990). What leaders really do. </w:t>
      </w:r>
      <w:r>
        <w:rPr>
          <w:rFonts w:ascii="David" w:cs="David" w:eastAsia="David" w:hAnsi="David"/>
          <w:i/>
          <w:iCs/>
          <w:sz w:val="24"/>
          <w:szCs w:val="24"/>
        </w:rPr>
        <w:t xml:space="preserve">Harvard Business Review, 68</w:t>
      </w:r>
      <w:r>
        <w:rPr>
          <w:rFonts w:ascii="David" w:cs="David" w:eastAsia="David" w:hAnsi="David"/>
          <w:i w:val="false"/>
          <w:iCs w:val="false"/>
          <w:sz w:val="24"/>
          <w:szCs w:val="24"/>
        </w:rPr>
        <w:t xml:space="preserve">(3), 103-111.</w:t>
      </w:r>
    </w:p>
    <w:p>
      <w:pPr>
        <w:spacing w:after="0" w:line="360"/>
        <w:ind w:left="720" w:hanging="720"/>
        <w:jc w:val="left"/>
      </w:pPr>
      <w:r>
        <w:rPr>
          <w:rFonts w:ascii="David" w:cs="David" w:eastAsia="David" w:hAnsi="David"/>
          <w:i w:val="false"/>
          <w:iCs w:val="false"/>
          <w:sz w:val="24"/>
          <w:szCs w:val="24"/>
        </w:rPr>
        <w:t xml:space="preserve">Mutch, C. (2015). Leadership in times of crisis: Dispositional, relational and contextual factors influencing school principals' actions. </w:t>
      </w:r>
      <w:r>
        <w:rPr>
          <w:rFonts w:ascii="David" w:cs="David" w:eastAsia="David" w:hAnsi="David"/>
          <w:i/>
          <w:iCs/>
          <w:sz w:val="24"/>
          <w:szCs w:val="24"/>
        </w:rPr>
        <w:t xml:space="preserve">International Journal of Disaster Risk Reduction, 14</w:t>
      </w:r>
      <w:r>
        <w:rPr>
          <w:rFonts w:ascii="David" w:cs="David" w:eastAsia="David" w:hAnsi="David"/>
          <w:i w:val="false"/>
          <w:iCs w:val="false"/>
          <w:sz w:val="24"/>
          <w:szCs w:val="24"/>
        </w:rPr>
        <w:t xml:space="preserve">, 186-194. https://doi.org/10.1016/j.ijdrr.2015.06.005</w:t>
      </w:r>
    </w:p>
    <w:p>
      <w:pPr>
        <w:spacing w:after="0" w:line="360"/>
        <w:ind w:left="720" w:hanging="720"/>
        <w:jc w:val="left"/>
      </w:pPr>
      <w:r>
        <w:rPr>
          <w:rFonts w:ascii="David" w:cs="David" w:eastAsia="David" w:hAnsi="David"/>
          <w:i w:val="false"/>
          <w:iCs w:val="false"/>
          <w:sz w:val="24"/>
          <w:szCs w:val="24"/>
        </w:rPr>
        <w:t xml:space="preserve">Nissim, Y., &amp; Naifeld, E. (2025). Early childhood educators: Anchors amidst chaos. Agility and adaptive leadership in Israel's October 7th war. </w:t>
      </w:r>
      <w:r>
        <w:rPr>
          <w:rFonts w:ascii="David" w:cs="David" w:eastAsia="David" w:hAnsi="David"/>
          <w:i/>
          <w:iCs/>
          <w:sz w:val="24"/>
          <w:szCs w:val="24"/>
        </w:rPr>
        <w:t xml:space="preserve">Journal of Early Childhood Teacher Education, 46</w:t>
      </w:r>
      <w:r>
        <w:rPr>
          <w:rFonts w:ascii="David" w:cs="David" w:eastAsia="David" w:hAnsi="David"/>
          <w:i w:val="false"/>
          <w:iCs w:val="false"/>
          <w:sz w:val="24"/>
          <w:szCs w:val="24"/>
        </w:rPr>
        <w:t xml:space="preserve">(2), 323-344. https://doi.org/10.1080/10901027.2024.2436355</w:t>
      </w:r>
    </w:p>
    <w:p>
      <w:pPr>
        <w:spacing w:after="0" w:line="360"/>
        <w:ind w:left="720" w:hanging="720"/>
        <w:jc w:val="left"/>
      </w:pPr>
      <w:r>
        <w:rPr>
          <w:rFonts w:ascii="David" w:cs="David" w:eastAsia="David" w:hAnsi="David"/>
          <w:i w:val="false"/>
          <w:iCs w:val="false"/>
          <w:sz w:val="24"/>
          <w:szCs w:val="24"/>
        </w:rPr>
        <w:t xml:space="preserve">Sheena, D., Benoliel, P., &amp; Berkovich, I. (2025). A qualitative exploration of principals' transformational leadership and transactional leadership behaviors during the COVID-19 crisis: The rise of integrated crisis leadership. </w:t>
      </w:r>
      <w:r>
        <w:rPr>
          <w:rFonts w:ascii="David" w:cs="David" w:eastAsia="David" w:hAnsi="David"/>
          <w:i/>
          <w:iCs/>
          <w:sz w:val="24"/>
          <w:szCs w:val="24"/>
        </w:rPr>
        <w:t xml:space="preserve">Frontiers in Education, 10</w:t>
      </w:r>
      <w:r>
        <w:rPr>
          <w:rFonts w:ascii="David" w:cs="David" w:eastAsia="David" w:hAnsi="David"/>
          <w:i w:val="false"/>
          <w:iCs w:val="false"/>
          <w:sz w:val="24"/>
          <w:szCs w:val="24"/>
        </w:rPr>
        <w:t xml:space="preserve">, Article 1576165. https://doi.org/10.3389/feduc.2025.1576165</w:t>
      </w:r>
    </w:p>
    <w:p>
      <w:pPr>
        <w:spacing w:after="0" w:line="360"/>
        <w:ind w:left="720" w:hanging="720"/>
        <w:jc w:val="left"/>
      </w:pPr>
      <w:r>
        <w:rPr>
          <w:rFonts w:ascii="David" w:cs="David" w:eastAsia="David" w:hAnsi="David"/>
          <w:i w:val="false"/>
          <w:iCs w:val="false"/>
          <w:sz w:val="24"/>
          <w:szCs w:val="24"/>
        </w:rPr>
        <w:t xml:space="preserve">Smith, L., &amp; Riley, D. (2012). School leadership in times of crisis. </w:t>
      </w:r>
      <w:r>
        <w:rPr>
          <w:rFonts w:ascii="David" w:cs="David" w:eastAsia="David" w:hAnsi="David"/>
          <w:i/>
          <w:iCs/>
          <w:sz w:val="24"/>
          <w:szCs w:val="24"/>
        </w:rPr>
        <w:t xml:space="preserve">School Leadership &amp; Management, 32</w:t>
      </w:r>
      <w:r>
        <w:rPr>
          <w:rFonts w:ascii="David" w:cs="David" w:eastAsia="David" w:hAnsi="David"/>
          <w:i w:val="false"/>
          <w:iCs w:val="false"/>
          <w:sz w:val="24"/>
          <w:szCs w:val="24"/>
        </w:rPr>
        <w:t xml:space="preserve">(1), 57-71. https://doi.org/10.1080/13632434.2011.614941</w:t>
      </w:r>
    </w:p>
    <w:p>
      <w:pPr>
        <w:spacing w:after="0" w:line="360"/>
        <w:ind w:left="720" w:hanging="720"/>
        <w:jc w:val="left"/>
      </w:pPr>
      <w:r>
        <w:rPr>
          <w:rFonts w:ascii="David" w:cs="David" w:eastAsia="David" w:hAnsi="David"/>
          <w:i w:val="false"/>
          <w:iCs w:val="false"/>
          <w:sz w:val="24"/>
          <w:szCs w:val="24"/>
        </w:rPr>
        <w:t xml:space="preserve">Striepe, M., &amp; Cunningham, C. (2022). Understanding educational leadership during times of crises: A scoping review. </w:t>
      </w:r>
      <w:r>
        <w:rPr>
          <w:rFonts w:ascii="David" w:cs="David" w:eastAsia="David" w:hAnsi="David"/>
          <w:i/>
          <w:iCs/>
          <w:sz w:val="24"/>
          <w:szCs w:val="24"/>
        </w:rPr>
        <w:t xml:space="preserve">Journal of Educational Administration, 60</w:t>
      </w:r>
      <w:r>
        <w:rPr>
          <w:rFonts w:ascii="David" w:cs="David" w:eastAsia="David" w:hAnsi="David"/>
          <w:i w:val="false"/>
          <w:iCs w:val="false"/>
          <w:sz w:val="24"/>
          <w:szCs w:val="24"/>
        </w:rPr>
        <w:t xml:space="preserve">(2), 133-147. https://doi.org/10.1108/JEA-03-2021-0057</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360"/>
      <w:jc w:val="right"/>
    </w:pPr>
    <w:r>
      <w:rPr>
        <w:rFonts w:ascii="David" w:cs="David" w:eastAsia="David" w:hAnsi="David"/>
        <w:b/>
        <w:bCs/>
        <w:sz w:val="24"/>
        <w:szCs w:val="24"/>
        <w:rtl/>
      </w:rPr>
      <w:t xml:space="preserve">סלסביל אבו קוידר, ת"ז 215075086</w:t>
    </w:r>
  </w:p>
  <w:p>
    <w:pPr>
      <w:bidi/>
      <w:spacing w:after="0" w:line="36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36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36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2026-09-08T20:18:11.352Z</dcterms:created>
  <dcterms:modified xsi:type="dcterms:W3CDTF">2026-09-08T20:18:11.373Z</dcterms:modified>
</cp:coreProperties>
</file>

<file path=docProps/custom.xml><?xml version="1.0" encoding="utf-8"?>
<Properties xmlns="http://schemas.openxmlformats.org/officeDocument/2006/custom-properties" xmlns:vt="http://schemas.openxmlformats.org/officeDocument/2006/docPropsVTypes"/>
</file>