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 w:line="360"/>
        <w:jc w:val="center"/>
      </w:pPr>
      <w:r>
        <w:rPr>
          <w:rFonts w:ascii="David" w:cs="David" w:eastAsia="David" w:hAnsi="David"/>
          <w:b/>
          <w:bCs/>
          <w:sz w:val="32"/>
          <w:szCs w:val="32"/>
          <w:rtl/>
        </w:rPr>
        <w:t xml:space="preserve">מטלה 4: הרקע התאורטי (סקירת ספרות)</w:t>
      </w:r>
    </w:p>
    <w:p>
      <w:pPr>
        <w:bidi/>
        <w:spacing w:after="0" w:line="360"/>
        <w:ind w:firstLine="709"/>
        <w:jc w:val="both"/>
      </w:pPr>
      <w:r>
        <w:rPr>
          <w:rFonts w:ascii="David" w:cs="David" w:eastAsia="David" w:hAnsi="David"/>
          <w:b w:val="false"/>
          <w:bCs w:val="false"/>
          <w:sz w:val="24"/>
          <w:szCs w:val="24"/>
          <w:rtl/>
        </w:rPr>
        <w:t xml:space="preserve">מלחמת "חרבות ברזל", שפרצה באוקטובר 2023, העמידה את מנהלי בתי הספר בדרום מול מציאות שאין לה תקדים במערכת החינוך הישראלית: פינוי יישובים, ירי מתמשך, אובדן ופיצול של קהילות שלמות, ביישובי עוטף עזה, בערי הדרום ובפזורה הבדואית כאחד. הסקירה בנויה כמשפך: ממושגי היסוד של מנהיגות וחזון, דרך תפיסת התפקיד של המנהל ומנהיגות במשבר, אל המלחמה הנוכחית ומנהלי הדרום, ומשם אל שאלת המחקר.</w:t>
      </w:r>
    </w:p>
    <w:p>
      <w:pPr>
        <w:bidi/>
        <w:spacing w:after="0" w:before="120" w:line="360"/>
        <w:jc w:val="right"/>
      </w:pPr>
      <w:r>
        <w:rPr>
          <w:rFonts w:ascii="David" w:cs="David" w:eastAsia="David" w:hAnsi="David"/>
          <w:b/>
          <w:bCs/>
          <w:sz w:val="26"/>
          <w:szCs w:val="26"/>
          <w:rtl/>
        </w:rPr>
        <w:t xml:space="preserve">1. מנהיגות, ניהול וחזון בארגונים</w:t>
      </w:r>
    </w:p>
    <w:p>
      <w:pPr>
        <w:bidi/>
        <w:spacing w:after="0" w:line="360"/>
        <w:ind w:firstLine="709"/>
        <w:jc w:val="both"/>
      </w:pPr>
      <w:r>
        <w:rPr>
          <w:rFonts w:ascii="David" w:cs="David" w:eastAsia="David" w:hAnsi="David"/>
          <w:b w:val="false"/>
          <w:bCs w:val="false"/>
          <w:sz w:val="24"/>
          <w:szCs w:val="24"/>
          <w:rtl/>
        </w:rPr>
        <w:t xml:space="preserve">ההבחנה בין מנהיגות לניהול היא נקודת המוצא של הדיון. קוטר (Kotter, 1990) טוען כי ניהול עוסק בהתמודדות עם מורכבות, באמצעות תכנון, תקצוב ובקרה, ואילו מנהיגות עוסקת בהתמודדות עם שינוי: קביעת כיוון, גיוס אנשים סביבו והנעתם. החזון, לפי תפיסה זו, אינו מסמך אלא תמונת עתיד שמסבירה לאנשים לאן הולכים ומדוע. באס (Bass, 1985) פיתח רעיון זה במודל המנהיגות המעצבת, שבו המנהיג מעורר השראה, מנסח חזון משותף ומביא את אנשיו לפעול מעבר לציפיות המקוריות מהם. בחומרי הקורס מוצגת "הצגת החזון", כלומר היכולת להגדיר מטרה משותפת בצורה ברורה ומוחשית, כתכונה שזוכה להסכמה הרחבה ביותר בין תאוריות המנהיגות, לצד קבלת החלטות תחת סיכון, הובלת שינוי, האצלת סמכויות ואומץ (ג'ראיסי, 2026). שלושת המקורות מסכימים על נקודה אחת: מנהל בלי חזון מנהל, אבל אינו מנהיג.</w:t>
      </w:r>
    </w:p>
    <w:p>
      <w:pPr>
        <w:bidi/>
        <w:spacing w:after="0" w:before="120" w:line="360"/>
        <w:jc w:val="right"/>
      </w:pPr>
      <w:r>
        <w:rPr>
          <w:rFonts w:ascii="David" w:cs="David" w:eastAsia="David" w:hAnsi="David"/>
          <w:b/>
          <w:bCs/>
          <w:sz w:val="26"/>
          <w:szCs w:val="26"/>
          <w:rtl/>
        </w:rPr>
        <w:t xml:space="preserve">2. תפיסת התפקיד של מנהל בית הספר</w:t>
      </w:r>
    </w:p>
    <w:p>
      <w:pPr>
        <w:bidi/>
        <w:spacing w:after="0" w:line="360"/>
        <w:ind w:firstLine="709"/>
        <w:jc w:val="both"/>
      </w:pPr>
      <w:r>
        <w:rPr>
          <w:rFonts w:ascii="David" w:cs="David" w:eastAsia="David" w:hAnsi="David"/>
          <w:b w:val="false"/>
          <w:bCs w:val="false"/>
          <w:sz w:val="24"/>
          <w:szCs w:val="24"/>
          <w:rtl/>
        </w:rPr>
        <w:t xml:space="preserve">בבית הספר החזון אינו מופשט. הוא מתורגם לאופן שבו המנהל תופס את תפקידו ביום-יום. אופלטקה (2022) מתאר את תפקיד המנהל בישראל כתפקיד שהולך ומסתבך: לצד האחריות המנהלית והפדגוגית נדרש המנהל לעצב חזון ולהוביל אליו את הצוות, ולהחזיק בו-זמנית ציפיות סותרות של משרד החינוך, הורים ומורים. דעאס ואחרים (Da'as et al., 2023) מראים כי בשגרה מנהלים מתארים את עצמם במטפורות של קברניט, מנצח על תזמורת או קטר ראשון ברכבת, דימויים של אדם שקובע כיוון ומוביל אחריו אחרים. תפיסת התפקיד, לפי גישה זו, אינה רשימת מטלות אלא פרשנות סובייקטיבית שהמנהל נותן למה שנדרש ממנו, והיא משתנה בין מנהלים גם באותה מערכת. מאץ' (Mutch, 2015) מוסיפה כי פרשנות זו מתעצבת משלושה מקורות: נטיות אישיות של המנהל, מערכות היחסים שלו עם הצוות והקהילה, וההקשר שבו בית הספר פועל. בהקשר הישראלי, הלוי ושכטר (2024) מצאו כי מנהלים בשנתם הראשונה נשענים על זהות מקצועית מגובשת ועל תחושת שליחות ומשמעות כפרקטיקות חוסן מרכזיות. תפיסת התפקיד, במילים אחרות, היא בעצמה משאב.</w:t>
      </w:r>
    </w:p>
    <w:p>
      <w:pPr>
        <w:bidi/>
        <w:spacing w:after="0" w:before="120" w:line="360"/>
        <w:jc w:val="right"/>
      </w:pPr>
      <w:r>
        <w:rPr>
          <w:rFonts w:ascii="David" w:cs="David" w:eastAsia="David" w:hAnsi="David"/>
          <w:b/>
          <w:bCs/>
          <w:sz w:val="26"/>
          <w:szCs w:val="26"/>
          <w:rtl/>
        </w:rPr>
        <w:t xml:space="preserve">3. מנהיגות בית ספרית בשעת משבר</w:t>
      </w:r>
    </w:p>
    <w:p>
      <w:pPr>
        <w:bidi/>
        <w:spacing w:after="0" w:line="360"/>
        <w:ind w:firstLine="709"/>
        <w:jc w:val="both"/>
      </w:pPr>
      <w:r>
        <w:rPr>
          <w:rFonts w:ascii="David" w:cs="David" w:eastAsia="David" w:hAnsi="David"/>
          <w:b w:val="false"/>
          <w:bCs w:val="false"/>
          <w:sz w:val="24"/>
          <w:szCs w:val="24"/>
          <w:rtl/>
        </w:rPr>
        <w:t xml:space="preserve">הספרות על מנהיגות במשבר מבחינה בינה לבין מנהיגות בשגרה. סמית' וריילי (Smith &amp; Riley, 2012) מסבירים כי מנהיגות בית ספרית רגילה ממקמת את בית הספר לקראת העתיד, ואילו מנהיגות במשבר עוסקת באירועים, ברגשות ובהשלכות של ההווה המיידי, במטרה לצמצם את הנזק לבית הספר ולקהילתו. הם מזהים תכונות נדרשות כמו החלטה מהירה על בסיס מידע חלקי, תקשורת ברורה, יצירתיות ואמפתיה, ומדגישים גם את השלב שאחרי המשבר, שבו בית הספר לומד מהאירוע ומתחדש. זהו השלב שבו החזון חוזר לתמונה. הריס וג'ונס (Harris &amp; Jones, 2020) הוסיפו, על רקע הקורונה, כי בשיבוש ממושך המודלים המוכרים מאבדים מתוקפם והמנהלים מעצבים את התפקיד מחדש תוך כדי תנועה. בישראל, שכטר ואחרים (2024) ראיינו 22 מנהלי חטיבות ביניים בקורונה וזיהו חמישה אתגרים, ובהם ניהול מרחוק, תמיכה במשאב האנושי ושמירה על הצוות מ"רעשים חיצוניים". בחברה הערבית המנהל והמורים פעלו יותר כקולקטיב ומרחקי הסמכות הצטמצמו, ממצא חשוב לנוכח הרכב האוכלוסייה בדרום.</w:t>
      </w:r>
    </w:p>
    <w:p>
      <w:pPr>
        <w:bidi/>
        <w:spacing w:after="0" w:line="360"/>
        <w:ind w:firstLine="709"/>
        <w:jc w:val="both"/>
      </w:pPr>
      <w:r>
        <w:rPr>
          <w:rFonts w:ascii="David" w:cs="David" w:eastAsia="David" w:hAnsi="David"/>
          <w:b w:val="false"/>
          <w:bCs w:val="false"/>
          <w:sz w:val="24"/>
          <w:szCs w:val="24"/>
          <w:rtl/>
        </w:rPr>
        <w:t xml:space="preserve">מכאן עולה מתח פנימי. המשבר דורש מהמנהל להתרכז בהווה, ואילו המנהיגות החזונית דורשת ממנו להביט קדימה. ממצאי דעאס ואחרים (Da'as et al., 2023) ממחישים מתח זה: במחקר על 42 מנהלי חטיבות ביניים, ערבים ויהודים, המטפורות שבאמצעותן תיארו המנהלים את תפקידם בקורונה התארגנו סביב שלושה תפקידים, ארגוני, מקצועי ורגשי. חלקם ראו עצמם כחיילים המבצעים פקודות, ואחרים כציפור שרואה את התמונה המלאה.</w:t>
      </w:r>
    </w:p>
    <w:p>
      <w:pPr>
        <w:bidi/>
        <w:spacing w:after="0" w:before="120" w:line="360"/>
        <w:jc w:val="right"/>
      </w:pPr>
      <w:r>
        <w:rPr>
          <w:rFonts w:ascii="David" w:cs="David" w:eastAsia="David" w:hAnsi="David"/>
          <w:b/>
          <w:bCs/>
          <w:sz w:val="26"/>
          <w:szCs w:val="26"/>
          <w:rtl/>
        </w:rPr>
        <w:t xml:space="preserve">4. מנהלי בתי ספר במלחמת חרבות ברזל</w:t>
      </w:r>
    </w:p>
    <w:p>
      <w:pPr>
        <w:bidi/>
        <w:spacing w:after="0" w:line="360"/>
        <w:ind w:firstLine="709"/>
        <w:jc w:val="both"/>
      </w:pPr>
      <w:r>
        <w:rPr>
          <w:rFonts w:ascii="David" w:cs="David" w:eastAsia="David" w:hAnsi="David"/>
          <w:b w:val="false"/>
          <w:bCs w:val="false"/>
          <w:sz w:val="24"/>
          <w:szCs w:val="24"/>
          <w:rtl/>
        </w:rPr>
        <w:t xml:space="preserve">המחקרים הראשונים על המלחמה מצביעים על שינוי בתפיסת התפקיד. בר-און ושכטר (Bar-On &amp; Schechter, 2026) ראיינו 33 מנהלים שבתי הספר שלהם פונו, וזיהו ארבעה ממדים של פעלנות: פעלנות תוך-אישית הנשענת על זהות פנימית, פעלנות ביקורתית שצמחה מתסכול מול כשלים מערכתיים, פעלנות שיתופית של בניית רשתות אמון, ופעלנות יוזמת שהניעה חדשנות והתחדשות. המנהלים לא המתינו להנחיות, אלא ייצרו לעצמם מרחב פעולה, ותפקידם התברר כמרכזי ביצירת תחושת ביטחון ובשמירה על רציפות חינוכית בתנאים של אי-ודאות קיצונית. ניסים ונייפלד (Nissim &amp; Naifeld, 2025) בחנו 177 אנשי חינוך לגיל הרך, תיארו אותם כעוגנים בתוך כאוס מתוך מסגרת של מנהיגות מסתגלת וזריזה, ומצאו עומס רגשי כבד לצד אחריות מוגברת. קפלן ואחרים (2025) ליוו מנהלות חדשות שנכנסו לתפקיד עם פרוץ המלחמה ומצאו כי מה שאפשר להן לבנות שגרה חדשה היה, לצד מקורות תמיכה, החזון החינוכי, התקשורת הבין-אישית והאיזון בין מיקוד במשימה לתמיכה רגשית. זהו המחקר היחיד שנמצא שבו החזון נבחן במפורש בזמן המלחמה.</w:t>
      </w:r>
    </w:p>
    <w:p>
      <w:pPr>
        <w:bidi/>
        <w:spacing w:after="0" w:before="120" w:line="360"/>
        <w:jc w:val="right"/>
      </w:pPr>
      <w:r>
        <w:rPr>
          <w:rFonts w:ascii="David" w:cs="David" w:eastAsia="David" w:hAnsi="David"/>
          <w:b/>
          <w:bCs/>
          <w:sz w:val="26"/>
          <w:szCs w:val="26"/>
          <w:rtl/>
        </w:rPr>
        <w:t xml:space="preserve">5. מנהלי בתי ספר בדרום: הון, משאבים והפער המחקרי</w:t>
      </w:r>
    </w:p>
    <w:p>
      <w:pPr>
        <w:bidi/>
        <w:spacing w:after="0" w:line="360"/>
        <w:ind w:firstLine="709"/>
        <w:jc w:val="both"/>
      </w:pPr>
      <w:r>
        <w:rPr>
          <w:rFonts w:ascii="David" w:cs="David" w:eastAsia="David" w:hAnsi="David"/>
          <w:b w:val="false"/>
          <w:bCs w:val="false"/>
          <w:sz w:val="24"/>
          <w:szCs w:val="24"/>
          <w:rtl/>
        </w:rPr>
        <w:t xml:space="preserve">בקצה המשפך נמצאים מנהלי הדרום עצמם. מחקרו של אבו-גוידר (2025) הוא הקרוב ביותר להקשר של העבודה הנוכחית: הוא ראיין עשרה מנהלים מהחברה הבדואית בנגב ומצא כי הם פעלו "מאפס למאה", גייסו משאבים בעצמם מול פערי תשתית קשים בלמידה מרחוק, ובד בבד התמודדו עם פחדים אישיים ומקצועיים. בתי הספר הפכו למרכזי תמיכה חברתית ולמקום מקלט פיזי, ונפתח שיח רגשי חדש עם ההורים. ממצא זה מתחבר לתפיסת ההון של בורדייה, שנלמדה בקורס, שלפיה הון חברתי הוא רשת של קשרים, אמון ומחויבות הדדית המאפשרת גיוס משאבים בשעת מצוקה (Bourdieu, 1986, כפי שמצוטט אצל ג'ראיסי, 2026). מנהיגות חזונית במלחמה נשענת, אם כן, לא רק על תמונת עתיד אלא גם על ההון שהמנהל צבר לפניה.</w:t>
      </w:r>
    </w:p>
    <w:p>
      <w:pPr>
        <w:bidi/>
        <w:spacing w:after="0" w:line="360"/>
        <w:ind w:firstLine="709"/>
        <w:jc w:val="both"/>
      </w:pPr>
      <w:r>
        <w:rPr>
          <w:rFonts w:ascii="David" w:cs="David" w:eastAsia="David" w:hAnsi="David"/>
          <w:b w:val="false"/>
          <w:bCs w:val="false"/>
          <w:sz w:val="24"/>
          <w:szCs w:val="24"/>
          <w:rtl/>
        </w:rPr>
        <w:t xml:space="preserve">הספרות שנסקרה מציעה שלושה עוגנים: החזון כליבת המנהיגות, להבדיל מניהול (Bass, 1985; Kotter, 1990); מנהיגות המשבר כמעבר ממיקוד בעתיד למיקוד בהווה (Harris &amp; Jones, 2020; Mutch, 2015; Smith &amp; Riley, 2012); ותפיסת התפקיד כפרשנות סובייקטיבית שהיא גם משאב (הלוי ושכטר, 2024; Da'as et al., 2023). המחקרים על חרבות ברזל עסקו עד כה במנהלים מפונים, במנהלות חדשות, בגיל הרך או בחברה הבדואית, ואף אחד מהם לא בחן במישרין כיצד מנהלים בדרום תופסים את הממד החזוני של תפקידם בזמן שהמלחמה נמשכת. פער זה הוא שמצדיק את שאלת המחקר: האם החזון נדחק לשוליים לטובת ההווה, או שהוא דווקא הופך לכלי שבאמצעותו המנהל מחזיק את בית הספר יחד.</w:t>
      </w:r>
    </w:p>
    <w:p>
      <w:r>
        <w:br w:type="page"/>
      </w:r>
    </w:p>
    <w:p>
      <w:pPr>
        <w:bidi/>
        <w:spacing w:after="120" w:before="120" w:line="360"/>
        <w:jc w:val="center"/>
      </w:pPr>
      <w:r>
        <w:rPr>
          <w:rFonts w:ascii="David" w:cs="David" w:eastAsia="David" w:hAnsi="David"/>
          <w:b/>
          <w:bCs/>
          <w:sz w:val="32"/>
          <w:szCs w:val="32"/>
          <w:rtl/>
        </w:rPr>
        <w:t xml:space="preserve">רשימת מקורות</w:t>
      </w:r>
    </w:p>
    <w:p>
      <w:pPr>
        <w:bidi/>
        <w:spacing w:after="0" w:line="360"/>
        <w:ind w:left="720" w:hanging="720"/>
        <w:jc w:val="right"/>
      </w:pPr>
      <w:r>
        <w:rPr>
          <w:rFonts w:ascii="David" w:cs="David" w:eastAsia="David" w:hAnsi="David"/>
          <w:sz w:val="24"/>
          <w:szCs w:val="24"/>
          <w:rtl/>
        </w:rPr>
        <w:t xml:space="preserve">אבו-גוידר, ע' (2025). מנהלים בדואים תחת אש: מאפס למאה – גיוס משאבים ותגובות רגשיות בעקבות אירועי ה-7 באוקטובר ומלחמת חרבות ברזל. זמן חינוך, 10, 163-183. https://www.telhai.ac.il/sites/default/files/2025-09/מאמר%209.pdf</w:t>
      </w:r>
    </w:p>
    <w:p>
      <w:pPr>
        <w:bidi/>
        <w:spacing w:after="0" w:line="360"/>
        <w:ind w:left="720" w:hanging="720"/>
        <w:jc w:val="right"/>
      </w:pPr>
      <w:r>
        <w:rPr>
          <w:rFonts w:ascii="David" w:cs="David" w:eastAsia="David" w:hAnsi="David"/>
          <w:sz w:val="24"/>
          <w:szCs w:val="24"/>
          <w:rtl/>
        </w:rPr>
        <w:t xml:space="preserve">אופלטקה, י' (2022). יסודות מינהל החינוך: מנהיגות וניהול בארגון החינוכי (מהדורה רביעית). פרדס.</w:t>
      </w:r>
    </w:p>
    <w:p>
      <w:pPr>
        <w:bidi/>
        <w:spacing w:after="0" w:line="360"/>
        <w:ind w:left="720" w:hanging="720"/>
        <w:jc w:val="right"/>
      </w:pPr>
      <w:r>
        <w:rPr>
          <w:rFonts w:ascii="David" w:cs="David" w:eastAsia="David" w:hAnsi="David"/>
          <w:sz w:val="24"/>
          <w:szCs w:val="24"/>
          <w:rtl/>
        </w:rPr>
        <w:t xml:space="preserve">ג'ראיסי, ע' (2026). תיאוריות בנושא מנהיגות; צורות ההון כמרכיב מנהיגותי [מצגות הרצאה]. סמינר תהליכי חזון ומנהיגות בארגונים.</w:t>
      </w:r>
    </w:p>
    <w:p>
      <w:pPr>
        <w:bidi/>
        <w:spacing w:after="0" w:line="360"/>
        <w:ind w:left="720" w:hanging="720"/>
        <w:jc w:val="right"/>
      </w:pPr>
      <w:r>
        <w:rPr>
          <w:rFonts w:ascii="David" w:cs="David" w:eastAsia="David" w:hAnsi="David"/>
          <w:sz w:val="24"/>
          <w:szCs w:val="24"/>
          <w:rtl/>
        </w:rPr>
        <w:t xml:space="preserve">הלוי, ל', ושכטר, ח' (2024). חוסן ניהולי: פרקטיקות חוסן בקרב מנהלי בית ספר בעת כניסתם לתפקיד. עיונים במינהל ובארגון החינוך, 38, 299-328.</w:t>
      </w:r>
    </w:p>
    <w:p>
      <w:pPr>
        <w:bidi/>
        <w:spacing w:after="0" w:line="360"/>
        <w:ind w:left="720" w:hanging="720"/>
        <w:jc w:val="right"/>
      </w:pPr>
      <w:r>
        <w:rPr>
          <w:rFonts w:ascii="David" w:cs="David" w:eastAsia="David" w:hAnsi="David"/>
          <w:sz w:val="24"/>
          <w:szCs w:val="24"/>
          <w:rtl/>
        </w:rPr>
        <w:t xml:space="preserve">קפלן, ח', כהן, ה', כלפון, ע', יערי, ג', וגלעד, ל' (2025). "לייצר משהו חדש בזמן שאת בעצמך חדשה": מנהלות חדשות בתקופת מלחמה. דפים, 82. https://dapim.mofet.macam.ac.il/issue/דפים-82/</w:t>
      </w:r>
    </w:p>
    <w:p>
      <w:pPr>
        <w:bidi/>
        <w:spacing w:after="0" w:line="360"/>
        <w:ind w:left="720" w:hanging="720"/>
        <w:jc w:val="right"/>
      </w:pPr>
      <w:r>
        <w:rPr>
          <w:rFonts w:ascii="David" w:cs="David" w:eastAsia="David" w:hAnsi="David"/>
          <w:sz w:val="24"/>
          <w:szCs w:val="24"/>
          <w:rtl/>
        </w:rPr>
        <w:t xml:space="preserve">שכטר, ח', דעאס, ר', וקדח, מ' (2024). ניהול בתקופת משבר: אתגרי מנהלי בתי ספר בתקופת הקורונה. עיונים במינהל ובארגון החינוך, 38, 9-37.</w:t>
      </w:r>
    </w:p>
    <w:p>
      <w:pPr>
        <w:spacing w:after="0" w:line="360"/>
        <w:ind w:left="720" w:hanging="720"/>
        <w:jc w:val="left"/>
      </w:pPr>
      <w:r>
        <w:rPr>
          <w:rFonts w:ascii="David" w:cs="David" w:eastAsia="David" w:hAnsi="David"/>
          <w:i w:val="false"/>
          <w:iCs w:val="false"/>
          <w:sz w:val="24"/>
          <w:szCs w:val="24"/>
        </w:rPr>
        <w:t xml:space="preserve">Bar-On, Y., &amp; Schechter, C. (2026). Agentic leadership during a war crisis: School principals displaced by war. </w:t>
      </w:r>
      <w:r>
        <w:rPr>
          <w:rFonts w:ascii="David" w:cs="David" w:eastAsia="David" w:hAnsi="David"/>
          <w:i/>
          <w:iCs/>
          <w:sz w:val="24"/>
          <w:szCs w:val="24"/>
        </w:rPr>
        <w:t xml:space="preserve">Education Sciences, 16</w:t>
      </w:r>
      <w:r>
        <w:rPr>
          <w:rFonts w:ascii="David" w:cs="David" w:eastAsia="David" w:hAnsi="David"/>
          <w:i w:val="false"/>
          <w:iCs w:val="false"/>
          <w:sz w:val="24"/>
          <w:szCs w:val="24"/>
        </w:rPr>
        <w:t xml:space="preserve">(1), Article 156. https://doi.org/10.3390/educsci16010156</w:t>
      </w:r>
    </w:p>
    <w:p>
      <w:pPr>
        <w:spacing w:after="0" w:line="360"/>
        <w:ind w:left="720" w:hanging="720"/>
        <w:jc w:val="left"/>
      </w:pPr>
      <w:r>
        <w:rPr>
          <w:rFonts w:ascii="David" w:cs="David" w:eastAsia="David" w:hAnsi="David"/>
          <w:i w:val="false"/>
          <w:iCs w:val="false"/>
          <w:sz w:val="24"/>
          <w:szCs w:val="24"/>
        </w:rPr>
        <w:t xml:space="preserve">Bass, B. M. (1985). </w:t>
      </w:r>
      <w:r>
        <w:rPr>
          <w:rFonts w:ascii="David" w:cs="David" w:eastAsia="David" w:hAnsi="David"/>
          <w:i/>
          <w:iCs/>
          <w:sz w:val="24"/>
          <w:szCs w:val="24"/>
        </w:rPr>
        <w:t xml:space="preserve">Leadership and performance beyond expectations</w:t>
      </w:r>
      <w:r>
        <w:rPr>
          <w:rFonts w:ascii="David" w:cs="David" w:eastAsia="David" w:hAnsi="David"/>
          <w:i w:val="false"/>
          <w:iCs w:val="false"/>
          <w:sz w:val="24"/>
          <w:szCs w:val="24"/>
        </w:rPr>
        <w:t xml:space="preserve">. Free Press.</w:t>
      </w:r>
    </w:p>
    <w:p>
      <w:pPr>
        <w:spacing w:after="0" w:line="360"/>
        <w:ind w:left="720" w:hanging="720"/>
        <w:jc w:val="left"/>
      </w:pPr>
      <w:r>
        <w:rPr>
          <w:rFonts w:ascii="David" w:cs="David" w:eastAsia="David" w:hAnsi="David"/>
          <w:i w:val="false"/>
          <w:iCs w:val="false"/>
          <w:sz w:val="24"/>
          <w:szCs w:val="24"/>
        </w:rPr>
        <w:t xml:space="preserve">Da'as, R., Qadach, M., &amp; Schechter, C. (2023). Crisis leadership: Principals' metaphors during COVID-19. </w:t>
      </w:r>
      <w:r>
        <w:rPr>
          <w:rFonts w:ascii="David" w:cs="David" w:eastAsia="David" w:hAnsi="David"/>
          <w:i/>
          <w:iCs/>
          <w:sz w:val="24"/>
          <w:szCs w:val="24"/>
        </w:rPr>
        <w:t xml:space="preserve">Educational Management Administration &amp; Leadership</w:t>
      </w:r>
      <w:r>
        <w:rPr>
          <w:rFonts w:ascii="David" w:cs="David" w:eastAsia="David" w:hAnsi="David"/>
          <w:i w:val="false"/>
          <w:iCs w:val="false"/>
          <w:sz w:val="24"/>
          <w:szCs w:val="24"/>
        </w:rPr>
        <w:t xml:space="preserve">. Advance online publication. https://doi.org/10.1177/17411432231170580</w:t>
      </w:r>
    </w:p>
    <w:p>
      <w:pPr>
        <w:spacing w:after="0" w:line="360"/>
        <w:ind w:left="720" w:hanging="720"/>
        <w:jc w:val="left"/>
      </w:pPr>
      <w:r>
        <w:rPr>
          <w:rFonts w:ascii="David" w:cs="David" w:eastAsia="David" w:hAnsi="David"/>
          <w:i w:val="false"/>
          <w:iCs w:val="false"/>
          <w:sz w:val="24"/>
          <w:szCs w:val="24"/>
        </w:rPr>
        <w:t xml:space="preserve">Harris, A., &amp; Jones, M. (2020). COVID 19 – school leadership in disruptive times. </w:t>
      </w:r>
      <w:r>
        <w:rPr>
          <w:rFonts w:ascii="David" w:cs="David" w:eastAsia="David" w:hAnsi="David"/>
          <w:i/>
          <w:iCs/>
          <w:sz w:val="24"/>
          <w:szCs w:val="24"/>
        </w:rPr>
        <w:t xml:space="preserve">School Leadership &amp; Management, 40</w:t>
      </w:r>
      <w:r>
        <w:rPr>
          <w:rFonts w:ascii="David" w:cs="David" w:eastAsia="David" w:hAnsi="David"/>
          <w:i w:val="false"/>
          <w:iCs w:val="false"/>
          <w:sz w:val="24"/>
          <w:szCs w:val="24"/>
        </w:rPr>
        <w:t xml:space="preserve">(4), 243-247. https://doi.org/10.1080/13632434.2020.1811479</w:t>
      </w:r>
    </w:p>
    <w:p>
      <w:pPr>
        <w:spacing w:after="0" w:line="360"/>
        <w:ind w:left="720" w:hanging="720"/>
        <w:jc w:val="left"/>
      </w:pPr>
      <w:r>
        <w:rPr>
          <w:rFonts w:ascii="David" w:cs="David" w:eastAsia="David" w:hAnsi="David"/>
          <w:i w:val="false"/>
          <w:iCs w:val="false"/>
          <w:sz w:val="24"/>
          <w:szCs w:val="24"/>
        </w:rPr>
        <w:t xml:space="preserve">Kotter, J. P. (1990). What leaders really do. </w:t>
      </w:r>
      <w:r>
        <w:rPr>
          <w:rFonts w:ascii="David" w:cs="David" w:eastAsia="David" w:hAnsi="David"/>
          <w:i/>
          <w:iCs/>
          <w:sz w:val="24"/>
          <w:szCs w:val="24"/>
        </w:rPr>
        <w:t xml:space="preserve">Harvard Business Review, 68</w:t>
      </w:r>
      <w:r>
        <w:rPr>
          <w:rFonts w:ascii="David" w:cs="David" w:eastAsia="David" w:hAnsi="David"/>
          <w:i w:val="false"/>
          <w:iCs w:val="false"/>
          <w:sz w:val="24"/>
          <w:szCs w:val="24"/>
        </w:rPr>
        <w:t xml:space="preserve">(3), 103-111.</w:t>
      </w:r>
    </w:p>
    <w:p>
      <w:pPr>
        <w:spacing w:after="0" w:line="360"/>
        <w:ind w:left="720" w:hanging="720"/>
        <w:jc w:val="left"/>
      </w:pPr>
      <w:r>
        <w:rPr>
          <w:rFonts w:ascii="David" w:cs="David" w:eastAsia="David" w:hAnsi="David"/>
          <w:i w:val="false"/>
          <w:iCs w:val="false"/>
          <w:sz w:val="24"/>
          <w:szCs w:val="24"/>
        </w:rPr>
        <w:t xml:space="preserve">Mutch, C. (2015). Leadership in times of crisis: Dispositional, relational and contextual factors influencing school principals' actions. </w:t>
      </w:r>
      <w:r>
        <w:rPr>
          <w:rFonts w:ascii="David" w:cs="David" w:eastAsia="David" w:hAnsi="David"/>
          <w:i/>
          <w:iCs/>
          <w:sz w:val="24"/>
          <w:szCs w:val="24"/>
        </w:rPr>
        <w:t xml:space="preserve">International Journal of Disaster Risk Reduction, 14</w:t>
      </w:r>
      <w:r>
        <w:rPr>
          <w:rFonts w:ascii="David" w:cs="David" w:eastAsia="David" w:hAnsi="David"/>
          <w:i w:val="false"/>
          <w:iCs w:val="false"/>
          <w:sz w:val="24"/>
          <w:szCs w:val="24"/>
        </w:rPr>
        <w:t xml:space="preserve">, 186-194. https://doi.org/10.1016/j.ijdrr.2015.06.005</w:t>
      </w:r>
    </w:p>
    <w:p>
      <w:pPr>
        <w:spacing w:after="0" w:line="360"/>
        <w:ind w:left="720" w:hanging="720"/>
        <w:jc w:val="left"/>
      </w:pPr>
      <w:r>
        <w:rPr>
          <w:rFonts w:ascii="David" w:cs="David" w:eastAsia="David" w:hAnsi="David"/>
          <w:i w:val="false"/>
          <w:iCs w:val="false"/>
          <w:sz w:val="24"/>
          <w:szCs w:val="24"/>
        </w:rPr>
        <w:t xml:space="preserve">Nissim, Y., &amp; Naifeld, E. (2025). Early childhood educators: Anchors amidst chaos. Agility and adaptive leadership in Israel's October 7th war. </w:t>
      </w:r>
      <w:r>
        <w:rPr>
          <w:rFonts w:ascii="David" w:cs="David" w:eastAsia="David" w:hAnsi="David"/>
          <w:i/>
          <w:iCs/>
          <w:sz w:val="24"/>
          <w:szCs w:val="24"/>
        </w:rPr>
        <w:t xml:space="preserve">Journal of Early Childhood Teacher Education, 46</w:t>
      </w:r>
      <w:r>
        <w:rPr>
          <w:rFonts w:ascii="David" w:cs="David" w:eastAsia="David" w:hAnsi="David"/>
          <w:i w:val="false"/>
          <w:iCs w:val="false"/>
          <w:sz w:val="24"/>
          <w:szCs w:val="24"/>
        </w:rPr>
        <w:t xml:space="preserve">(2), 323-344. https://doi.org/10.1080/10901027.2024.2436355</w:t>
      </w:r>
    </w:p>
    <w:p>
      <w:pPr>
        <w:spacing w:after="0" w:line="360"/>
        <w:ind w:left="720" w:hanging="720"/>
        <w:jc w:val="left"/>
      </w:pPr>
      <w:r>
        <w:rPr>
          <w:rFonts w:ascii="David" w:cs="David" w:eastAsia="David" w:hAnsi="David"/>
          <w:i w:val="false"/>
          <w:iCs w:val="false"/>
          <w:sz w:val="24"/>
          <w:szCs w:val="24"/>
        </w:rPr>
        <w:t xml:space="preserve">Smith, L., &amp; Riley, D. (2012). School leadership in times of crisis. </w:t>
      </w:r>
      <w:r>
        <w:rPr>
          <w:rFonts w:ascii="David" w:cs="David" w:eastAsia="David" w:hAnsi="David"/>
          <w:i/>
          <w:iCs/>
          <w:sz w:val="24"/>
          <w:szCs w:val="24"/>
        </w:rPr>
        <w:t xml:space="preserve">School Leadership &amp; Management, 32</w:t>
      </w:r>
      <w:r>
        <w:rPr>
          <w:rFonts w:ascii="David" w:cs="David" w:eastAsia="David" w:hAnsi="David"/>
          <w:i w:val="false"/>
          <w:iCs w:val="false"/>
          <w:sz w:val="24"/>
          <w:szCs w:val="24"/>
        </w:rPr>
        <w:t xml:space="preserve">(1), 57-71. https://doi.org/10.1080/13632434.2011.614941</w:t>
      </w:r>
    </w:p>
    <w:sectPr>
      <w:headerReference w:type="first" r:id="rId7"/>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60"/>
      <w:jc w:val="right"/>
    </w:pPr>
    <w:r>
      <w:rPr>
        <w:rFonts w:ascii="David" w:cs="David" w:eastAsia="David" w:hAnsi="David"/>
        <w:b/>
        <w:bCs/>
        <w:sz w:val="24"/>
        <w:szCs w:val="24"/>
        <w:rtl/>
      </w:rPr>
      <w:t xml:space="preserve">סלסביל אבו קוידר, ת"ז 215075086</w:t>
    </w:r>
  </w:p>
  <w:p>
    <w:pPr>
      <w:bidi/>
      <w:spacing w:after="0" w:line="360"/>
      <w:jc w:val="right"/>
    </w:pPr>
    <w:r>
      <w:rPr>
        <w:rFonts w:ascii="David" w:cs="David" w:eastAsia="David" w:hAnsi="David"/>
        <w:b w:val="false"/>
        <w:bCs w:val="false"/>
        <w:sz w:val="24"/>
        <w:szCs w:val="24"/>
        <w:rtl/>
      </w:rPr>
      <w:t xml:space="preserve">סמינר: תהליכי חזון ומנהיגות בארגונים, מרצה: ד"ר עימאד ג'ראיסי</w:t>
    </w:r>
  </w:p>
  <w:p>
    <w:pPr>
      <w:bidi/>
      <w:spacing w:after="0" w:line="360"/>
      <w:jc w:val="right"/>
    </w:pPr>
    <w:r>
      <w:rPr>
        <w:rFonts w:ascii="David" w:cs="David" w:eastAsia="David" w:hAnsi="David"/>
        <w:b w:val="false"/>
        <w:bCs w:val="false"/>
        <w:sz w:val="24"/>
        <w:szCs w:val="24"/>
        <w:rtl/>
      </w:rPr>
      <w:t xml:space="preserve">נושא המחקר: תפיסות מנהלי בתי ספר בדרום את מנהיגותם החזונית בזמן מלחמת חרבות ברזל</w:t>
    </w:r>
  </w:p>
  <w:p>
    <w:pPr>
      <w:bidi/>
      <w:spacing w:after="0" w:line="360"/>
      <w:jc w:val="right"/>
    </w:pPr>
    <w:r>
      <w:rPr>
        <w:rFonts w:ascii="David" w:cs="David" w:eastAsia="David" w:hAnsi="David"/>
        <w:b w:val="false"/>
        <w:bCs w:val="false"/>
        <w:sz w:val="24"/>
        <w:szCs w:val="24"/>
        <w:rtl/>
      </w:rPr>
      <w:t xml:space="preserve">שאלת המחקר: כיצד תופסים מנהלי בתי ספר באזור הדרום את תפקידם המנהיגותי-חזוני בתקופת מלחמת "חרבות ברזל"?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2026-09-08T15:20:35.558Z</dcterms:created>
  <dcterms:modified xsi:type="dcterms:W3CDTF">2026-09-08T15:20:35.559Z</dcterms:modified>
</cp:coreProperties>
</file>

<file path=docProps/custom.xml><?xml version="1.0" encoding="utf-8"?>
<Properties xmlns="http://schemas.openxmlformats.org/officeDocument/2006/custom-properties" xmlns:vt="http://schemas.openxmlformats.org/officeDocument/2006/docPropsVTypes"/>
</file>