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מופע התנהגותי הוא הדרך שבה ילד מראה לעולם את מה שאין לו מילים לומר. ההתנהגות היא שפה, וכשנחסמת היכולת להמשיג ולהסביר, הילד מתנהג את מצוקתו במקום לספר אותה. אצל ילדים שנשאו פגיעה ראשונית, סביבה שלא הצליחה לווסת אותם בראשית חייהם, לא נבנו כלים לעבד חרדה, והיא נותרת מציפה ובלתי מוכלת. לכן המופע קיים. הוא פורקן של דחף שלא עובד, וגם ניסיון נואש לתקשר. אצל האחד יתפרץ זעם, אצל האחר תופיע שקיעה ודכדוך. מה עלינו לעשות? קודם כול לא להיבהל ולא לפעול מתוך העלבון שההתנהגות מעוררת בנו, אלא להתכוונן אליה, לחפש את הסיפור שמתחתיה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ואיום.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הוא בדיוק מה שמאיים עליו.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הוא הפנים אובייקט דוחה ובלתי מהימן, והזדהה עם התוקפן, כלומר הפך להיות זה שהורס לפני שיהרסו או ינטשו אותו. בהעברה הוא פוגש בקלארק עוד מבוגר שיעזוב או ינצל אותו, ולכן הוא בוחן אותו: משחית, מתריס ומאיים לעזוב, כדי לבדוק אם המבוגר ישרוד בלי להשיב מלחמה ובלי לוותר. ההרס הזה הוא, במונחיו של ויניקוט, תקיפה של האובייקט מתוך משאלה שישרוד וימשיך להתקיים עבורו. ההעברה הנגדית גלויה: קלארק מגיע לרגע שפל ואומר למריסה “אני מוותר”, בדיוק הייאוש שהילד משליך עליו דרך הזדהות השלכתית. גם הפחד מקרבה פועל כאן, טיישון משווע לקרבה וחרד ממנה בו-זמנית. כשקלארק שורד, רואה את עבודות האמנות שלו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אחזקה שלמה היא צירוף של שני רבדים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תחושת רציפות קיום. יחד הם בונים אצל הילד את מה שחסר לו, ביטחון בסיסי, ומתוכו, בהדרגה, יכולת לווסת את עצמו ולהוציא את העצמי האמיתי מהמחבוא.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val="0"/>
          <w:sz w:val="24"/>
          <w:rFonts w:ascii="David" w:hAnsi="David" w:cs="David"/>
          <w:szCs w:val="24"/>
          <w:rtl w:val="1"/>
        </w:rPr>
        <w:t>העיקרון המנחה בחיפוש איש הצוות המתאים הוא לחפש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היכולת ליציבות, בין עמידה לתנועה. </w:t>
      </w:r>
      <w:r>
        <w:rPr>
          <w:rFonts w:ascii="David" w:hAnsi="David"/>
          <w:b w:val="0"/>
          <w:sz w:val="24"/>
          <w:rFonts w:ascii="David" w:hAnsi="David" w:cs="David"/>
          <w:szCs w:val="24"/>
          <w:rtl w:val="1"/>
        </w:rPr>
        <w:t>כשטיישון משחית את הכיתה, קלארק אינו מתפרץ אלא אוסף בשקט את המסטיקים לצנצנת ומעמיד את הכללים בלי להתערער (17:59). מנגד הוא גמיש ויצירתי: מלמד דקדוק דרך משחק השוקו, מצטרף לקפיצה בחבל וכותב “ראפ הנשיאים”. הצבת הגבול כאן היא מעשה של אהבה, לא שרירות. ההשפעה על התלמידים היא מעבר מכאוס למבנה, מרחב בטוח עם עוגנים שמחזק אצלם את ה′אני′ (ביבי ואח′, 2016).</w:t>
      </w:r>
    </w:p>
    <w:p>
      <w:pPr>
        <w:spacing w:line="360" w:lineRule="auto" w:before="0" w:after="120"/>
        <w:jc w:val="both"/>
        <w:bidi w:val="1"/>
      </w:pPr>
      <w:r>
        <w:rPr>
          <w:rFonts w:ascii="David" w:hAnsi="David"/>
          <w:b/>
          <w:sz w:val="24"/>
          <w:rFonts w:ascii="David" w:hAnsi="David" w:cs="David"/>
          <w:szCs w:val="24"/>
          <w:bCs/>
          <w:rtl w:val="1"/>
        </w:rPr>
        <w:t xml:space="preserve">היכולת להיות משמעותי ולשאת תלות. </w:t>
      </w:r>
      <w:r>
        <w:rPr>
          <w:rFonts w:ascii="David" w:hAnsi="David"/>
          <w:b w:val="0"/>
          <w:sz w:val="24"/>
          <w:rFonts w:ascii="David" w:hAnsi="David" w:cs="David"/>
          <w:szCs w:val="24"/>
          <w:rtl w:val="1"/>
        </w:rPr>
        <w:t>קלארק מחלק לתלמידים את מספר הטלפון שלו וזמין 24/7 (1:00:21), ומכריז מהיום הראשון “אנחנו נהיה משפחה”. הוא מסכים להיות מוקד מכריע בחייהם, דמות שאליה מפנים תלות ואמון. וכך, לראשונה, הם חשים ש“מישהו שומר עליי” ושהם שווים את המאמץ. הדרך שבה הוא רואה אותם משנה את האופן שבו הם רואים את עצמם, מ“לוזרים” לילדים מסוגלים (Calheiros et al., 2021).</w:t>
      </w:r>
    </w:p>
    <w:p>
      <w:pPr>
        <w:spacing w:line="360" w:lineRule="auto" w:before="0" w:after="120"/>
        <w:jc w:val="both"/>
        <w:bidi w:val="1"/>
      </w:pPr>
      <w:r>
        <w:rPr>
          <w:rFonts w:ascii="David" w:hAnsi="David"/>
          <w:b/>
          <w:sz w:val="24"/>
          <w:rFonts w:ascii="David" w:hAnsi="David" w:cs="David"/>
          <w:szCs w:val="24"/>
          <w:bCs/>
          <w:rtl w:val="1"/>
        </w:rPr>
        <w:t xml:space="preserve">היכולת להתמסר, הבחירה להעניק. </w:t>
      </w:r>
      <w:r>
        <w:rPr>
          <w:rFonts w:ascii="David" w:hAnsi="David"/>
          <w:b w:val="0"/>
          <w:sz w:val="24"/>
          <w:rFonts w:ascii="David" w:hAnsi="David" w:cs="David"/>
          <w:szCs w:val="24"/>
          <w:rtl w:val="1"/>
        </w:rPr>
        <w:t>גם כשהוא חולה בדלקת ריאות קלארק אינו מוותר: הוא מצלם את השיעורים מהמיטה ארבע שעות ביום עד שהוא מתמוטט (1:03:58), ונאבק נגד סילוקו של טיישון כשההורה האומן כבר ויתר עליו (59:23). זו מסירות שאינה מבקשת תמורה. מבחינת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b/>
          <w:sz w:val="24"/>
          <w:rFonts w:ascii="David" w:hAnsi="David" w:cs="David"/>
          <w:szCs w:val="24"/>
          <w:bCs/>
          <w:rtl w:val="1"/>
        </w:rPr>
        <w:t xml:space="preserve">ומה אתי? (רפלקציה אישית). </w:t>
      </w:r>
      <w:r>
        <w:rPr>
          <w:rFonts w:ascii="David" w:hAnsi="David"/>
          <w:b w:val="0"/>
          <w:sz w:val="24"/>
          <w:rFonts w:ascii="David" w:hAnsi="David" w:cs="David"/>
          <w:szCs w:val="24"/>
          <w:rtl w:val="1"/>
        </w:rPr>
        <w:t>[חלק זה יש להתאים אישית] מבין המאפיינים אני מרגיש/ה שקיימת בי היכולת ליציבות. אני נוטה להחזיק גבול ברוגע גם כשסוער, ולחפש דרך יצירתית במקום להיגרר למאבק כוח. לעומת זאת קשה לי יותר עם היכולת לשאת תלות ולהיות משמעותי. יש בי חשש להיות המוקד שאליו נער מפנה תלות מוחלטת, ולעיתים אני שומר/ת מרחק כדי לא להסתכן. אני מבין/ה שזה קשור גם לצורך שלי בתגמול חיצוני, בעוד שבעבודה הזאת התגמול הוא לרוב פנימי (ביבי ואח′, 2016).</w:t>
      </w:r>
    </w:p>
    <w:p>
      <w:pPr>
        <w:spacing w:line="360" w:lineRule="auto" w:before="160" w:after="80"/>
        <w:jc w:val="right"/>
        <w:bidi w:val="1"/>
      </w:pPr>
      <w:r>
        <w:rPr>
          <w:rFonts w:ascii="David" w:hAnsi="David"/>
          <w:b/>
          <w:sz w:val="26"/>
          <w:rFonts w:ascii="David" w:hAnsi="David" w:cs="David"/>
          <w:szCs w:val="26"/>
          <w:bCs/>
          <w:rtl w:val="1"/>
        </w:rPr>
        <w:t>שאלה 4 – רפלקציה על תהליך הלמידה</w:t>
      </w:r>
    </w:p>
    <w:p>
      <w:pPr>
        <w:spacing w:line="360" w:lineRule="auto" w:before="0" w:after="120"/>
        <w:jc w:val="both"/>
        <w:bidi w:val="1"/>
      </w:pPr>
      <w:r>
        <w:rPr>
          <w:rFonts w:ascii="David" w:hAnsi="David"/>
          <w:b/>
          <w:sz w:val="24"/>
          <w:rFonts w:ascii="David" w:hAnsi="David" w:cs="David"/>
          <w:szCs w:val="24"/>
          <w:bCs/>
          <w:rtl w:val="1"/>
        </w:rPr>
        <w:t xml:space="preserve">[חלק זה יש להתאים אישית] </w:t>
      </w:r>
      <w:r>
        <w:rPr>
          <w:rFonts w:ascii="David" w:hAnsi="David"/>
          <w:b w:val="0"/>
          <w:sz w:val="24"/>
          <w:rFonts w:ascii="David" w:hAnsi="David" w:cs="David"/>
          <w:szCs w:val="24"/>
          <w:rtl w:val="1"/>
        </w:rPr>
        <w:t>הדבר שחידש לי יותר מכול, ברמה התיאורטית, הוא הרעיון שהתנהגות היא שפה. עד הקורס נטיתי לראות התפרצות או חוצפה כ“בעיית משמעת” שצריך לעצור. היום אני שומע/ת מתחתה שאלה: מה הילד מנסה לספר, ואיזה חוסר הוא מבטא. זה שינוי תפיסה קונקרטי. מול נער שהתפרץ עליי בעבר הייתי מגיב/ה בגבול ובעונש, והיום הייתי מנסה קודם להתכוונן ולהכיל, ורק אז להציב גבול כמעשה מיטיב. ברמה האישית הבנתי כמה מהתגובות שלי לילדים נובעות מיחסי האובייקט המוקדמים שלי עצמי, ושכדי להחזיק אותם אני זקוק/ה בעצמי לסביבה יציבה ולהדרכה. הקשר בין התיאוריה לפרקטיקה מתבטא אצלי בשגרה ובגבולות היומיומיים, שאני מבין/ה עכשיו כ-handling ו-holding ולא כ“רעש במערכת”. מה שהיה חסר לי, והייתי רוצה שנרחיב בו, הוא כלים מעשיים לרגעים של הצפה, ומקום לעבד את מה שהעבודה הזאת מעוררת בנו כאנשי צוות (ביבי, אורן-צ′יפמן ובלנרו-אדיב, 2016; ביון, 1962).</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gree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gree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gree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gree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gree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gree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gree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gree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