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Times New Roman" w:cs="David" w:eastAsia="David" w:hAnsi="Times New Roman"/>
          <w:b w:val="false"/>
          <w:sz w:val="24"/>
          <w:szCs w:val="24"/>
          <w:rtl/>
        </w:rPr>
        <w:t xml:space="preserve">הפקולטה למדעי הרוח, בית ספר לחינוך</w:t>
      </w:r>
    </w:p>
    <w:p>
      <w:pPr>
        <w:bidi/>
        <w:spacing w:after="60" w:before="0" w:line="360"/>
        <w:jc w:val="center"/>
      </w:pPr>
      <w:r>
        <w:rPr>
          <w:rFonts w:ascii="Times New Roman" w:cs="David" w:eastAsia="David" w:hAnsi="Times New Roman"/>
          <w:b w:val="false"/>
          <w:sz w:val="24"/>
          <w:szCs w:val="24"/>
          <w:rtl/>
        </w:rPr>
        <w:t xml:space="preserve">התוכנית לתואר בוגר בחינוך וחברה</w:t>
      </w:r>
    </w:p>
    <w:p>
      <w:pPr>
        <w:bidi/>
        <w:spacing w:after="800" w:before="0" w:line="360"/>
        <w:jc w:val="center"/>
      </w:pPr>
      <w:r>
        <w:rPr>
          <w:rFonts w:ascii="Times New Roman" w:cs="David" w:eastAsia="David" w:hAnsi="Times New Roman"/>
          <w:b w:val="false"/>
          <w:sz w:val="24"/>
          <w:szCs w:val="24"/>
          <w:rtl/>
        </w:rPr>
        <w:t xml:space="preserve">לימודים לתואר ראשון</w:t>
      </w:r>
    </w:p>
    <w:p>
      <w:pPr>
        <w:bidi/>
        <w:spacing w:after="120" w:before="0" w:line="360"/>
        <w:jc w:val="center"/>
      </w:pPr>
      <w:r>
        <w:rPr>
          <w:rFonts w:ascii="Times New Roman" w:cs="David" w:eastAsia="David" w:hAnsi="Times New Roman"/>
          <w:b/>
          <w:bCs/>
          <w:sz w:val="40"/>
          <w:szCs w:val="40"/>
          <w:rtl/>
        </w:rPr>
        <w:t xml:space="preserve">מוגבלות בלתי נראית ב'</w:t>
      </w:r>
    </w:p>
    <w:p>
      <w:pPr>
        <w:bidi/>
        <w:spacing w:after="120" w:before="0" w:line="360"/>
        <w:jc w:val="center"/>
      </w:pPr>
      <w:r>
        <w:rPr>
          <w:rFonts w:ascii="Times New Roman" w:cs="David" w:eastAsia="David" w:hAnsi="Times New Roman"/>
          <w:b w:val="false"/>
          <w:sz w:val="32"/>
          <w:szCs w:val="32"/>
          <w:rtl/>
        </w:rPr>
        <w:t xml:space="preserve">עבודת סיכום</w:t>
      </w:r>
    </w:p>
    <w:p>
      <w:pPr>
        <w:bidi/>
        <w:spacing w:after="1200" w:before="0" w:line="360"/>
        <w:jc w:val="center"/>
      </w:pPr>
      <w:r>
        <w:rPr>
          <w:rFonts w:ascii="Times New Roman" w:cs="David" w:eastAsia="David" w:hAnsi="Times New Roman"/>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Times New Roman" w:cs="David" w:eastAsia="David" w:hAnsi="Times New Roman"/>
          <w:b w:val="false"/>
          <w:sz w:val="24"/>
          <w:szCs w:val="24"/>
          <w:rtl/>
        </w:rPr>
        <w:t xml:space="preserve">מרצה: דורית מילר</w:t>
      </w:r>
    </w:p>
    <w:p>
      <w:pPr>
        <w:bidi/>
        <w:spacing w:after="600" w:before="0" w:line="360"/>
        <w:jc w:val="center"/>
      </w:pPr>
      <w:r>
        <w:rPr>
          <w:rFonts w:ascii="Times New Roman" w:cs="David" w:eastAsia="David" w:hAnsi="Times New Roman"/>
          <w:b w:val="false"/>
          <w:sz w:val="24"/>
          <w:szCs w:val="24"/>
          <w:rtl/>
        </w:rPr>
        <w:t xml:space="preserve">סמסטר ב', תשפ"ו</w:t>
      </w:r>
    </w:p>
    <w:p>
      <w:pPr>
        <w:bidi/>
        <w:spacing w:after="60" w:before="0" w:line="360"/>
        <w:jc w:val="center"/>
      </w:pPr>
      <w:r>
        <w:rPr>
          <w:rFonts w:ascii="Times New Roman" w:cs="David" w:eastAsia="David" w:hAnsi="Times New Roman"/>
          <w:b/>
          <w:bCs/>
          <w:sz w:val="24"/>
          <w:szCs w:val="24"/>
          <w:rtl/>
        </w:rPr>
        <w:t xml:space="preserve">מגישות:</w:t>
      </w:r>
    </w:p>
    <w:p>
      <w:pPr>
        <w:bidi/>
        <w:spacing w:after="60" w:before="0" w:line="360"/>
        <w:jc w:val="center"/>
      </w:pPr>
      <w:r>
        <w:rPr>
          <w:rFonts w:ascii="Times New Roman" w:cs="David" w:eastAsia="David" w:hAnsi="Times New Roman"/>
          <w:b w:val="false"/>
          <w:sz w:val="24"/>
          <w:szCs w:val="24"/>
          <w:rtl/>
        </w:rPr>
        <w:t xml:space="preserve">חמזה בוסאינה, ת"ז 052806668</w:t>
      </w:r>
    </w:p>
    <w:p>
      <w:pPr>
        <w:bidi/>
        <w:spacing w:after="600" w:before="0" w:line="360"/>
        <w:jc w:val="center"/>
      </w:pPr>
      <w:r>
        <w:rPr>
          <w:rFonts w:ascii="Times New Roman" w:cs="David" w:eastAsia="David" w:hAnsi="Times New Roman"/>
          <w:b w:val="false"/>
          <w:sz w:val="24"/>
          <w:szCs w:val="24"/>
          <w:rtl/>
        </w:rPr>
        <w:t xml:space="preserve">מגדלין אבו טריף, ת"ז 038140398</w:t>
      </w:r>
    </w:p>
    <w:p>
      <w:pPr>
        <w:bidi/>
        <w:spacing w:after="60" w:before="0" w:line="360"/>
        <w:jc w:val="center"/>
      </w:pPr>
      <w:r>
        <w:rPr>
          <w:rFonts w:ascii="Times New Roman" w:cs="David" w:eastAsia="David" w:hAnsi="Times New Roman"/>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א': שני ראיונות והשוואה</w:t>
      </w:r>
    </w:p>
    <w:p>
      <w:pPr>
        <w:pStyle w:val="Heading2"/>
        <w:keepNext/>
        <w:bidi/>
        <w:spacing w:after="120" w:before="240" w:line="360"/>
        <w:jc w:val="right"/>
      </w:pPr>
      <w:r>
        <w:rPr>
          <w:rFonts w:ascii="Times New Roman" w:cs="David" w:eastAsia="David" w:hAnsi="Times New Roman"/>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מהי מוגבלות בלתי נראית</w:t>
      </w:r>
    </w:p>
    <w:p>
      <w:pPr>
        <w:bidi/>
        <w:spacing w:after="120" w:before="0" w:line="360"/>
        <w:jc w:val="both"/>
      </w:pPr>
      <w:r>
        <w:rPr>
          <w:rFonts w:ascii="Times New Roman" w:cs="David" w:eastAsia="David" w:hAnsi="Times New Roman"/>
          <w:sz w:val="24"/>
          <w:szCs w:val="24"/>
          <w:rtl/>
        </w:rPr>
        <w:t xml:space="preserve">לפי ההגדרה שנלמדה בקורס, מוגבלות בלתי נראית היא מצב גופני או נפשי שאין לו סימנים חיצוניים שהסביבה מזהה, אבל הוא משפיע באופן ממשי על התנועה, החושים, הפעולות והתפקוד היומיומי של האדם.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Times New Roman" w:cs="David" w:eastAsia="David" w:hAnsi="Times New Roman"/>
          <w:b/>
          <w:bCs/>
          <w:color w:val="000000"/>
          <w:sz w:val="24"/>
          <w:szCs w:val="24"/>
          <w:rtl/>
        </w:rPr>
        <w:t xml:space="preserve">המרואיינת ומדוע היא עונה להגדרה</w:t>
      </w:r>
    </w:p>
    <w:p>
      <w:pPr>
        <w:bidi/>
        <w:spacing w:after="120" w:before="0" w:line="360"/>
        <w:jc w:val="both"/>
      </w:pPr>
      <w:r>
        <w:rPr>
          <w:rFonts w:ascii="Times New Roman" w:cs="David" w:eastAsia="David" w:hAnsi="Times New Roman"/>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Times New Roman" w:cs="David" w:eastAsia="David" w:hAnsi="Times New Roman"/>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Times New Roman" w:cs="David" w:eastAsia="David" w:hAnsi="Times New Roman"/>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Times New Roman" w:cs="David" w:eastAsia="David" w:hAnsi="Times New Roman"/>
          <w:b/>
          <w:bCs/>
          <w:color w:val="000000"/>
          <w:sz w:val="24"/>
          <w:szCs w:val="24"/>
          <w:rtl/>
        </w:rPr>
        <w:t xml:space="preserve">שאלות הראיון</w:t>
      </w:r>
    </w:p>
    <w:p>
      <w:pPr>
        <w:keepNext/>
        <w:bidi/>
        <w:spacing w:after="120" w:before="0" w:line="360"/>
        <w:jc w:val="both"/>
      </w:pPr>
      <w:r>
        <w:rPr>
          <w:rFonts w:ascii="Times New Roman" w:cs="David" w:eastAsia="David" w:hAnsi="Times New Roman"/>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Times New Roman" w:cs="David" w:eastAsia="David" w:hAnsi="Times New Roman"/>
          <w:sz w:val="24"/>
          <w:szCs w:val="24"/>
          <w:rtl/>
        </w:rPr>
        <w:t xml:space="preserve">1. ספרי לי על עצמך ועל המוגבלות שלך. כיצד היא באה לידי ביטוי?</w:t>
      </w:r>
    </w:p>
    <w:p>
      <w:pPr>
        <w:bidi/>
        <w:spacing w:after="0" w:before="0" w:line="360"/>
        <w:jc w:val="both"/>
      </w:pPr>
      <w:r>
        <w:rPr>
          <w:rFonts w:ascii="Times New Roman" w:cs="David" w:eastAsia="David" w:hAnsi="Times New Roman"/>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Times New Roman" w:cs="David" w:eastAsia="David" w:hAnsi="Times New Roman"/>
          <w:sz w:val="24"/>
          <w:szCs w:val="24"/>
          <w:rtl/>
        </w:rPr>
        <w:t xml:space="preserve">3. עד כמה את מרגישה שיש לך שליטה על המוגבלות ועל השפעתה בחייך?</w:t>
      </w:r>
    </w:p>
    <w:p>
      <w:pPr>
        <w:bidi/>
        <w:spacing w:after="0" w:before="0" w:line="360"/>
        <w:jc w:val="both"/>
      </w:pPr>
      <w:r>
        <w:rPr>
          <w:rFonts w:ascii="Times New Roman" w:cs="David" w:eastAsia="David" w:hAnsi="Times New Roman"/>
          <w:sz w:val="24"/>
          <w:szCs w:val="24"/>
          <w:rtl/>
        </w:rPr>
        <w:t xml:space="preserve">4. כיצד אנשים קרובים ורחוקים מתייחסים למוגבלות שלך? תוכלי לתת דוגמאות?</w:t>
      </w:r>
    </w:p>
    <w:p>
      <w:pPr>
        <w:bidi/>
        <w:spacing w:after="0" w:before="0" w:line="360"/>
        <w:jc w:val="both"/>
      </w:pPr>
      <w:r>
        <w:rPr>
          <w:rFonts w:ascii="Times New Roman" w:cs="David" w:eastAsia="David" w:hAnsi="Times New Roman"/>
          <w:sz w:val="24"/>
          <w:szCs w:val="24"/>
          <w:rtl/>
        </w:rPr>
        <w:t xml:space="preserve">5. כיצד את מחליטה למי ומתי לספר על המוגבלות שלך?</w:t>
      </w:r>
    </w:p>
    <w:p>
      <w:pPr>
        <w:bidi/>
        <w:spacing w:after="0" w:before="0" w:line="360"/>
        <w:jc w:val="both"/>
      </w:pPr>
      <w:r>
        <w:rPr>
          <w:rFonts w:ascii="Times New Roman" w:cs="David" w:eastAsia="David" w:hAnsi="Times New Roman"/>
          <w:sz w:val="24"/>
          <w:szCs w:val="24"/>
          <w:rtl/>
        </w:rPr>
        <w:t xml:space="preserve">6. האם היו מצבים שבהם בחרת להסתיר את המוגבלות? מדוע, וכיצד הרגשת?</w:t>
      </w:r>
    </w:p>
    <w:p>
      <w:pPr>
        <w:bidi/>
        <w:spacing w:after="0" w:before="0" w:line="360"/>
        <w:jc w:val="both"/>
      </w:pPr>
      <w:r>
        <w:rPr>
          <w:rFonts w:ascii="Times New Roman" w:cs="David" w:eastAsia="David" w:hAnsi="Times New Roman"/>
          <w:sz w:val="24"/>
          <w:szCs w:val="24"/>
          <w:rtl/>
        </w:rPr>
        <w:t xml:space="preserve">7. כיצד העובדה שהמוגבלות אינה נראית כלפי חוץ משפיעה על ההתמודדות שלך?</w:t>
      </w:r>
    </w:p>
    <w:p>
      <w:pPr>
        <w:bidi/>
        <w:spacing w:after="0" w:before="0" w:line="360"/>
        <w:jc w:val="both"/>
      </w:pPr>
      <w:r>
        <w:rPr>
          <w:rFonts w:ascii="Times New Roman" w:cs="David" w:eastAsia="David" w:hAnsi="Times New Roman"/>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Times New Roman" w:cs="David" w:eastAsia="David" w:hAnsi="Times New Roman"/>
          <w:b/>
          <w:bCs/>
          <w:color w:val="000000"/>
          <w:sz w:val="28"/>
          <w:szCs w:val="28"/>
          <w:rtl/>
        </w:rPr>
        <w:t xml:space="preserve">2. ראיון עם בינה מלאכותית</w:t>
      </w:r>
    </w:p>
    <w:p>
      <w:pPr>
        <w:bidi/>
        <w:spacing w:after="120" w:before="0" w:line="360"/>
        <w:jc w:val="both"/>
      </w:pPr>
      <w:r>
        <w:rPr>
          <w:rFonts w:ascii="Times New Roman" w:cs="David" w:eastAsia="David" w:hAnsi="Times New Roman"/>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Times New Roman" w:cs="David" w:eastAsia="David" w:hAnsi="Times New Roman"/>
          <w:b/>
          <w:bCs/>
          <w:color w:val="000000"/>
          <w:sz w:val="28"/>
          <w:szCs w:val="28"/>
          <w:rtl/>
        </w:rPr>
        <w:t xml:space="preserve">3. השוואה בין הראיונות</w:t>
      </w:r>
    </w:p>
    <w:p>
      <w:pPr>
        <w:pStyle w:val="Heading3"/>
        <w:keepNext/>
        <w:bidi/>
        <w:spacing w:after="120" w:before="240" w:line="360"/>
        <w:jc w:val="right"/>
      </w:pPr>
      <w:r>
        <w:rPr>
          <w:rFonts w:ascii="Times New Roman" w:cs="David" w:eastAsia="David" w:hAnsi="Times New Roman"/>
          <w:b/>
          <w:bCs/>
          <w:color w:val="000000"/>
          <w:sz w:val="24"/>
          <w:szCs w:val="24"/>
          <w:rtl/>
        </w:rPr>
        <w:t xml:space="preserve">ההבדלים המרכזיים</w:t>
      </w:r>
    </w:p>
    <w:p>
      <w:pPr>
        <w:bidi/>
        <w:spacing w:after="120" w:before="0" w:line="360"/>
        <w:jc w:val="both"/>
      </w:pPr>
      <w:r>
        <w:rPr>
          <w:rFonts w:ascii="Times New Roman" w:cs="David" w:eastAsia="David" w:hAnsi="Times New Roman"/>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Times New Roman" w:cs="David" w:eastAsia="David" w:hAnsi="Times New Roman"/>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Times New Roman" w:cs="David" w:eastAsia="David" w:hAnsi="Times New Roman"/>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יתרונות ומגבלות של AI בהבנת חוויות אנושיות</w:t>
      </w:r>
    </w:p>
    <w:p>
      <w:pPr>
        <w:bidi/>
        <w:spacing w:after="120" w:before="0" w:line="360"/>
        <w:jc w:val="both"/>
      </w:pPr>
      <w:r>
        <w:rPr>
          <w:rFonts w:ascii="Times New Roman" w:cs="David" w:eastAsia="David" w:hAnsi="Times New Roman"/>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Times New Roman" w:cs="David" w:eastAsia="David" w:hAnsi="Times New Roman"/>
          <w:b/>
          <w:bCs/>
          <w:color w:val="000000"/>
          <w:sz w:val="24"/>
          <w:szCs w:val="24"/>
          <w:rtl/>
        </w:rPr>
        <w:t xml:space="preserve">תשובה שעוררה ספק לגבי האותנטיות שלה</w:t>
      </w:r>
    </w:p>
    <w:p>
      <w:pPr>
        <w:keepNext/>
        <w:bidi/>
        <w:spacing w:after="120" w:before="0" w:line="360"/>
        <w:jc w:val="both"/>
      </w:pPr>
      <w:r>
        <w:rPr>
          <w:rFonts w:ascii="Times New Roman" w:cs="David" w:eastAsia="David" w:hAnsi="Times New Roman"/>
          <w:sz w:val="24"/>
          <w:szCs w:val="24"/>
          <w:rtl/>
        </w:rPr>
        <w:t xml:space="preserve">על השאלה אם בחר להסתיר את המוגבלות, ענה ה-AI:</w:t>
      </w:r>
    </w:p>
    <w:p>
      <w:pPr>
        <w:bidi/>
        <w:spacing w:after="120" w:before="0" w:line="360"/>
        <w:ind w:start="709" w:end="709"/>
        <w:jc w:val="both"/>
      </w:pPr>
      <w:r>
        <w:rPr>
          <w:rFonts w:ascii="Times New Roman" w:cs="David" w:eastAsia="David" w:hAnsi="Times New Roman"/>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Times New Roman" w:cs="David" w:eastAsia="David" w:hAnsi="Times New Roman"/>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ב': ניתוח הראיון עם תיימא</w:t>
      </w:r>
    </w:p>
    <w:p>
      <w:pPr>
        <w:bidi/>
        <w:spacing w:after="120" w:before="0" w:line="360"/>
        <w:jc w:val="both"/>
      </w:pPr>
      <w:r>
        <w:rPr>
          <w:rFonts w:ascii="Times New Roman" w:cs="David" w:eastAsia="David" w:hAnsi="Times New Roman"/>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Times New Roman" w:cs="David" w:eastAsia="David" w:hAnsi="Times New Roman"/>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Times New Roman" w:cs="David" w:eastAsia="David" w:hAnsi="Times New Roman"/>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Times New Roman" w:cs="David" w:eastAsia="David" w:hAnsi="Times New Roman"/>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Times New Roman" w:cs="David" w:eastAsia="David" w:hAnsi="Times New Roman"/>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כפי שנלמד בקורס.</w:t>
      </w:r>
    </w:p>
    <w:p>
      <w:pPr>
        <w:bidi/>
        <w:spacing w:after="120" w:before="0" w:line="360"/>
        <w:jc w:val="both"/>
      </w:pPr>
      <w:r>
        <w:rPr>
          <w:rFonts w:ascii="Times New Roman" w:cs="David" w:eastAsia="David" w:hAnsi="Times New Roman"/>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Times New Roman" w:cs="David" w:eastAsia="David" w:hAnsi="Times New Roman"/>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שלישי: מיקוד שליטה וייחוס</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w:t>
      </w:r>
    </w:p>
    <w:p>
      <w:pPr>
        <w:bidi/>
        <w:spacing w:after="120" w:before="0" w:line="360"/>
        <w:jc w:val="both"/>
      </w:pPr>
      <w:r>
        <w:rPr>
          <w:rFonts w:ascii="Times New Roman" w:cs="David" w:eastAsia="David" w:hAnsi="Times New Roman"/>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כפי שנלמד בקורס.</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Times New Roman" w:cs="David" w:eastAsia="David" w:hAnsi="Times New Roman"/>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Times New Roman" w:cs="David" w:eastAsia="David" w:hAnsi="Times New Roman"/>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ג': עבודת ניתוח עצמאית</w:t>
      </w:r>
    </w:p>
    <w:p>
      <w:pPr>
        <w:bidi/>
        <w:spacing w:after="120" w:before="0" w:line="360"/>
        <w:jc w:val="both"/>
      </w:pPr>
      <w:r>
        <w:rPr>
          <w:rFonts w:ascii="Times New Roman" w:cs="David" w:eastAsia="David" w:hAnsi="Times New Roman"/>
          <w:sz w:val="24"/>
          <w:szCs w:val="24"/>
          <w:rtl/>
        </w:rPr>
        <w:t xml:space="preserve">כל אחת מהכותבות בחרה נושא מהקורס שלא נותח בחלק ב'.</w:t>
      </w:r>
    </w:p>
    <w:p>
      <w:pPr>
        <w:pStyle w:val="Heading2"/>
        <w:keepNext/>
        <w:bidi/>
        <w:spacing w:after="120" w:before="240" w:line="360"/>
        <w:jc w:val="right"/>
      </w:pPr>
      <w:r>
        <w:rPr>
          <w:rFonts w:ascii="Times New Roman" w:cs="David" w:eastAsia="David" w:hAnsi="Times New Roman"/>
          <w:b/>
          <w:bCs/>
          <w:color w:val="000000"/>
          <w:sz w:val="28"/>
          <w:szCs w:val="28"/>
          <w:rtl/>
        </w:rPr>
        <w:t xml:space="preserve">חלק ג': המודל הרפואי והמודל החברתי של מוגבלות</w:t>
      </w:r>
    </w:p>
    <w:p>
      <w:pPr>
        <w:bidi/>
        <w:spacing w:after="120" w:before="0" w:line="360"/>
        <w:jc w:val="both"/>
      </w:pPr>
      <w:r>
        <w:rPr>
          <w:rFonts w:ascii="Times New Roman" w:cs="David" w:eastAsia="David" w:hAnsi="Times New Roman"/>
          <w:sz w:val="24"/>
          <w:szCs w:val="24"/>
          <w:rtl/>
        </w:rPr>
        <w:t xml:space="preserve">נכתב על ידי: חמזה בוסאינה, ת"ז 052806668</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כפי שנלמד בקורס.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Times New Roman" w:cs="David" w:eastAsia="David" w:hAnsi="Times New Roman"/>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Times New Roman" w:cs="David" w:eastAsia="David" w:hAnsi="Times New Roman"/>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Times New Roman" w:cs="David" w:eastAsia="David" w:hAnsi="Times New Roman"/>
          <w:b/>
          <w:bCs/>
          <w:color w:val="000000"/>
          <w:sz w:val="28"/>
          <w:szCs w:val="28"/>
          <w:rtl/>
        </w:rPr>
        <w:t xml:space="preserve">חלק ג': דעות קדומות, סטיגמות ואפליה</w:t>
      </w:r>
    </w:p>
    <w:p>
      <w:pPr>
        <w:bidi/>
        <w:spacing w:after="120" w:before="0" w:line="360"/>
        <w:jc w:val="both"/>
      </w:pPr>
      <w:r>
        <w:rPr>
          <w:rFonts w:ascii="Times New Roman" w:cs="David" w:eastAsia="David" w:hAnsi="Times New Roman"/>
          <w:sz w:val="24"/>
          <w:szCs w:val="24"/>
          <w:rtl/>
        </w:rPr>
        <w:t xml:space="preserve">נכתב על ידי: מגדלין אבו טריף, ת"ז 038140398</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Times New Roman" w:cs="David" w:eastAsia="David" w:hAnsi="Times New Roman"/>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Times New Roman" w:cs="David" w:eastAsia="David" w:hAnsi="Times New Roman"/>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רשימת מקורות</w:t>
      </w:r>
    </w:p>
    <w:p>
      <w:pPr>
        <w:bidi/>
        <w:spacing w:after="120" w:before="0" w:line="360"/>
        <w:ind w:start="709" w:hanging="709"/>
        <w:jc w:val="right"/>
      </w:pPr>
      <w:r>
        <w:rPr>
          <w:rFonts w:ascii="Times New Roman" w:cs="David" w:eastAsia="David" w:hAnsi="Times New Roman"/>
          <w:sz w:val="24"/>
          <w:szCs w:val="24"/>
          <w:rtl/>
        </w:rPr>
        <w:t xml:space="preserve">איכנגרין, א., אלמוג, נ., וברויאר, נ. (2016). ארון הנכות: לצאת, להישאר או לפרק.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299-311). מכון ון ליר בירושלים והקיבוץ המאוחד.</w:t>
      </w:r>
    </w:p>
    <w:p>
      <w:pPr>
        <w:bidi/>
        <w:spacing w:after="120" w:before="0" w:line="360"/>
        <w:ind w:start="709" w:hanging="709"/>
        <w:jc w:val="right"/>
      </w:pPr>
      <w:r>
        <w:rPr>
          <w:rFonts w:ascii="Times New Roman" w:cs="David" w:eastAsia="David" w:hAnsi="Times New Roman"/>
          <w:sz w:val="24"/>
          <w:szCs w:val="24"/>
          <w:rtl/>
        </w:rPr>
        <w:t xml:space="preserve">אלמוג, נ., בר, נ., וברקאי, ש. (2019). נרטיבים של הדרה והכלה: המשפחה בין המודל הרפואי, החברתי והאפירמטיבי. בתוך פ. שביט, וא. גילור (עורכות), </w:t>
      </w:r>
      <w:r>
        <w:rPr>
          <w:rFonts w:ascii="Times New Roman" w:cs="David" w:eastAsia="David" w:hAnsi="Times New Roman"/>
          <w:i/>
          <w:iCs/>
          <w:sz w:val="24"/>
          <w:szCs w:val="24"/>
          <w:rtl/>
        </w:rPr>
        <w:t xml:space="preserve">הננו: המעשה של המשפחה לילד עם מוגבלות בקהילה ובחברה</w:t>
      </w:r>
      <w:r>
        <w:rPr>
          <w:rFonts w:ascii="Times New Roman" w:cs="David" w:eastAsia="David" w:hAnsi="Times New Roman"/>
          <w:sz w:val="24"/>
          <w:szCs w:val="24"/>
          <w:rtl/>
        </w:rPr>
        <w:t xml:space="preserve"> (עמ' 29-63). אח.</w:t>
      </w:r>
    </w:p>
    <w:p>
      <w:pPr>
        <w:bidi/>
        <w:spacing w:after="120" w:before="0" w:line="360"/>
        <w:ind w:start="709" w:hanging="709"/>
        <w:jc w:val="right"/>
      </w:pPr>
      <w:r>
        <w:rPr>
          <w:rFonts w:ascii="Times New Roman" w:cs="David" w:eastAsia="David" w:hAnsi="Times New Roman"/>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276-298). מכון ון ליר בירושלים והקיבוץ המאוחד. (פורסם במקור בשנת 2003)</w:t>
      </w:r>
    </w:p>
    <w:p>
      <w:pPr>
        <w:bidi/>
        <w:spacing w:after="120" w:before="0" w:line="360"/>
        <w:ind w:start="709" w:hanging="709"/>
        <w:jc w:val="right"/>
      </w:pPr>
      <w:r>
        <w:rPr>
          <w:rFonts w:ascii="Times New Roman" w:cs="David" w:eastAsia="David" w:hAnsi="Times New Roman"/>
          <w:sz w:val="24"/>
          <w:szCs w:val="24"/>
          <w:rtl/>
        </w:rPr>
        <w:t xml:space="preserve">צרפתי ניניו, ע. ח., ולוריא, ל. (2023). עובדים עם מוגבלות בלתי נראית: קדחת ים-תיכונית. </w:t>
      </w:r>
      <w:r>
        <w:rPr>
          <w:rFonts w:ascii="Times New Roman" w:cs="David" w:eastAsia="David" w:hAnsi="Times New Roman"/>
          <w:i/>
          <w:iCs/>
          <w:sz w:val="24"/>
          <w:szCs w:val="24"/>
          <w:rtl/>
        </w:rPr>
        <w:t xml:space="preserve">ביטחון סוציאלי, 121</w:t>
      </w:r>
      <w:r>
        <w:rPr>
          <w:rFonts w:ascii="Times New Roman" w:cs="David" w:eastAsia="David" w:hAnsi="Times New Roman"/>
          <w:sz w:val="24"/>
          <w:szCs w:val="24"/>
          <w:rtl/>
        </w:rPr>
        <w:t xml:space="preserve">, 63-92.</w:t>
      </w:r>
    </w:p>
    <w:p>
      <w:pPr>
        <w:bidi/>
        <w:spacing w:after="120" w:before="0" w:line="360"/>
        <w:ind w:start="709" w:hanging="709"/>
        <w:jc w:val="right"/>
      </w:pPr>
      <w:r>
        <w:rPr>
          <w:rFonts w:ascii="Times New Roman" w:cs="David" w:eastAsia="David" w:hAnsi="Times New Roman"/>
          <w:sz w:val="24"/>
          <w:szCs w:val="24"/>
          <w:rtl/>
        </w:rPr>
        <w:t xml:space="preserve">שייקספיר, ט. (2016). המודל החברתי של המוגבלות (ז. כוכבי, מתרגם).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91-101). מכון ון ליר בירושלים והקיבוץ המאוחד. (פורסם במקור בשנת 2010)</w:t>
      </w:r>
    </w:p>
    <w:p>
      <w:pPr>
        <w:bidi w:val="false"/>
        <w:spacing w:after="120" w:before="0" w:line="360"/>
        <w:ind w:left="709" w:hanging="709"/>
        <w:jc w:val="left"/>
      </w:pPr>
      <w:r>
        <w:rPr>
          <w:rFonts w:ascii="Times New Roman" w:cs="David" w:eastAsia="David" w:hAnsi="Times New Roman"/>
          <w:sz w:val="24"/>
          <w:szCs w:val="24"/>
          <w:rtl w:val="false"/>
        </w:rPr>
        <w:t xml:space="preserve">Finkelstein, A. (2018). To share or not to share? Pedagogical dilemmas of a chronically-ill lecturer in teaching with invisible disability. In M. S. Jeffress (Ed.), </w:t>
      </w:r>
      <w:r>
        <w:rPr>
          <w:rFonts w:ascii="Times New Roman" w:cs="David" w:eastAsia="David" w:hAnsi="Times New Roman"/>
          <w:i/>
          <w:iCs/>
          <w:sz w:val="24"/>
          <w:szCs w:val="24"/>
          <w:rtl w:val="false"/>
        </w:rPr>
        <w:t xml:space="preserve">International perspectives on teaching with disability: Overcoming obstacles and enriching lives</w:t>
      </w:r>
      <w:r>
        <w:rPr>
          <w:rFonts w:ascii="Times New Roman" w:cs="David" w:eastAsia="David" w:hAnsi="Times New Roman"/>
          <w:sz w:val="24"/>
          <w:szCs w:val="24"/>
          <w:rtl w:val="false"/>
        </w:rPr>
        <w:t xml:space="preserve"> (pp. 143-157). Routledge.</w:t>
      </w:r>
    </w:p>
    <w:p>
      <w:pPr>
        <w:bidi w:val="false"/>
        <w:spacing w:after="120" w:before="0" w:line="360"/>
        <w:ind w:left="709" w:hanging="709"/>
        <w:jc w:val="left"/>
      </w:pPr>
      <w:r>
        <w:rPr>
          <w:rFonts w:ascii="Times New Roman" w:cs="David" w:eastAsia="David" w:hAnsi="Times New Roman"/>
          <w:sz w:val="24"/>
          <w:szCs w:val="24"/>
          <w:rtl w:val="false"/>
        </w:rPr>
        <w:t xml:space="preserve">Frijns, T. (2005). </w:t>
      </w:r>
      <w:r>
        <w:rPr>
          <w:rFonts w:ascii="Times New Roman" w:cs="David" w:eastAsia="David" w:hAnsi="Times New Roman"/>
          <w:i/>
          <w:iCs/>
          <w:sz w:val="24"/>
          <w:szCs w:val="24"/>
          <w:rtl w:val="false"/>
        </w:rPr>
        <w:t xml:space="preserve">Keeping secrets: Quantity, quality and consequences</w:t>
      </w:r>
      <w:r>
        <w:rPr>
          <w:rFonts w:ascii="Times New Roman" w:cs="David" w:eastAsia="David" w:hAnsi="Times New Roman"/>
          <w:sz w:val="24"/>
          <w:szCs w:val="24"/>
          <w:rtl w:val="false"/>
        </w:rPr>
        <w:t xml:space="preserve"> [Doctoral dissertation, Vrije Universiteit Amsterdam].</w:t>
      </w:r>
    </w:p>
    <w:p>
      <w:pPr>
        <w:bidi w:val="false"/>
        <w:spacing w:after="120" w:before="0" w:line="360"/>
        <w:ind w:left="709" w:hanging="709"/>
        <w:jc w:val="left"/>
      </w:pPr>
      <w:r>
        <w:rPr>
          <w:rFonts w:ascii="Times New Roman" w:cs="David" w:eastAsia="David" w:hAnsi="Times New Roman"/>
          <w:sz w:val="24"/>
          <w:szCs w:val="24"/>
          <w:rtl w:val="false"/>
        </w:rPr>
        <w:t xml:space="preserve">Martz, E., Livneh, H., &amp; Turpin, J. (2000). Locus of control orientation and acceptance of disability. </w:t>
      </w:r>
      <w:r>
        <w:rPr>
          <w:rFonts w:ascii="Times New Roman" w:cs="David" w:eastAsia="David" w:hAnsi="Times New Roman"/>
          <w:i/>
          <w:iCs/>
          <w:sz w:val="24"/>
          <w:szCs w:val="24"/>
          <w:rtl w:val="false"/>
        </w:rPr>
        <w:t xml:space="preserve">Journal of Applied Rehabilitation Counseling, 31</w:t>
      </w:r>
      <w:r>
        <w:rPr>
          <w:rFonts w:ascii="Times New Roman" w:cs="David" w:eastAsia="David" w:hAnsi="Times New Roman"/>
          <w:sz w:val="24"/>
          <w:szCs w:val="24"/>
          <w:rtl w:val="false"/>
        </w:rPr>
        <w:t xml:space="preserve">(3), 14-21.</w:t>
      </w:r>
    </w:p>
    <w:p>
      <w:pPr>
        <w:bidi w:val="false"/>
        <w:spacing w:after="120" w:before="0" w:line="360"/>
        <w:ind w:left="709" w:hanging="709"/>
        <w:jc w:val="left"/>
      </w:pPr>
      <w:r>
        <w:rPr>
          <w:rFonts w:ascii="Times New Roman" w:cs="David" w:eastAsia="David" w:hAnsi="Times New Roman"/>
          <w:sz w:val="24"/>
          <w:szCs w:val="24"/>
          <w:rtl w:val="false"/>
        </w:rPr>
        <w:t xml:space="preserve">Vilcsak, E. (2025). </w:t>
      </w:r>
      <w:r>
        <w:rPr>
          <w:rFonts w:ascii="Times New Roman" w:cs="David" w:eastAsia="David" w:hAnsi="Times New Roman"/>
          <w:i/>
          <w:iCs/>
          <w:sz w:val="24"/>
          <w:szCs w:val="24"/>
          <w:rtl w:val="false"/>
        </w:rPr>
        <w:t xml:space="preserve">Beyond the binary and barriers: A critical narrative inquiry of hidden disability identity on Instagram</w:t>
      </w:r>
      <w:r>
        <w:rPr>
          <w:rFonts w:ascii="Times New Roman" w:cs="David" w:eastAsia="David" w:hAnsi="Times New Roman"/>
          <w:sz w:val="24"/>
          <w:szCs w:val="24"/>
          <w:rtl w:val="false"/>
        </w:rPr>
        <w:t xml:space="preserve"> [Master's capstone project, University of Alberta].</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1: קישור להקלטת הראיון</w:t>
      </w:r>
    </w:p>
    <w:p>
      <w:pPr>
        <w:bidi/>
        <w:spacing w:after="120" w:before="0" w:line="360"/>
        <w:jc w:val="both"/>
      </w:pPr>
      <w:r>
        <w:rPr>
          <w:rFonts w:ascii="Times New Roman" w:cs="David" w:eastAsia="David" w:hAnsi="Times New Roman"/>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2: הפרומפט והראיון המלא עם הבינה המלאכותית</w:t>
      </w:r>
    </w:p>
    <w:p>
      <w:pPr>
        <w:bidi/>
        <w:spacing w:after="120" w:before="0" w:line="360"/>
        <w:jc w:val="both"/>
      </w:pPr>
      <w:r>
        <w:rPr>
          <w:rFonts w:ascii="Times New Roman" w:cs="David" w:eastAsia="David" w:hAnsi="Times New Roman"/>
          <w:sz w:val="24"/>
          <w:szCs w:val="24"/>
          <w:rtl/>
        </w:rPr>
        <w:t xml:space="preserve">הכלי: צ'אט בינה מלאכותית מבוסס מודל שפה. תאריך: 21.10.2026.</w:t>
      </w:r>
    </w:p>
    <w:p>
      <w:pPr>
        <w:bidi/>
        <w:spacing w:after="120" w:before="0" w:line="360"/>
        <w:jc w:val="both"/>
      </w:pPr>
      <w:r>
        <w:rPr>
          <w:rFonts w:ascii="Times New Roman" w:cs="David" w:eastAsia="David" w:hAnsi="Times New Roman"/>
          <w:b/>
          <w:bCs/>
          <w:sz w:val="24"/>
          <w:szCs w:val="24"/>
          <w:rtl/>
        </w:rPr>
        <w:t xml:space="preserve">ההנחיה שניתנה לכלי:</w:t>
      </w:r>
      <w:r>
        <w:rPr>
          <w:rFonts w:ascii="Times New Roman" w:cs="David" w:eastAsia="David" w:hAnsi="Times New Roman"/>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Times New Roman" w:cs="David" w:eastAsia="David" w:hAnsi="Times New Roman"/>
          <w:b/>
          <w:bCs/>
          <w:sz w:val="24"/>
          <w:szCs w:val="24"/>
          <w:rtl/>
        </w:rPr>
        <w:t xml:space="preserve">1. ספר לי על עצמך ועל המוגבלות שלך. כיצד היא באה לידי ביטוי?</w:t>
      </w:r>
    </w:p>
    <w:p>
      <w:pPr>
        <w:bidi/>
        <w:spacing w:after="120" w:before="0" w:line="360"/>
        <w:jc w:val="both"/>
      </w:pPr>
      <w:r>
        <w:rPr>
          <w:rFonts w:ascii="Times New Roman" w:cs="David" w:eastAsia="David" w:hAnsi="Times New Roman"/>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Times New Roman" w:cs="David" w:eastAsia="David" w:hAnsi="Times New Roman"/>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Times New Roman" w:cs="David" w:eastAsia="David" w:hAnsi="Times New Roman"/>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Times New Roman" w:cs="David" w:eastAsia="David" w:hAnsi="Times New Roman"/>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Times New Roman" w:cs="David" w:eastAsia="David" w:hAnsi="Times New Roman"/>
          <w:b/>
          <w:bCs/>
          <w:sz w:val="24"/>
          <w:szCs w:val="24"/>
          <w:rtl/>
        </w:rPr>
        <w:t xml:space="preserve">3. עד כמה אתה מרגיש שיש לך שליטה על המוגבלות ועל השפעתה בחייך?</w:t>
      </w:r>
    </w:p>
    <w:p>
      <w:pPr>
        <w:bidi/>
        <w:spacing w:after="120" w:before="0" w:line="360"/>
        <w:jc w:val="both"/>
      </w:pPr>
      <w:r>
        <w:rPr>
          <w:rFonts w:ascii="Times New Roman" w:cs="David" w:eastAsia="David" w:hAnsi="Times New Roman"/>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Times New Roman" w:cs="David" w:eastAsia="David" w:hAnsi="Times New Roman"/>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Times New Roman" w:cs="David" w:eastAsia="David" w:hAnsi="Times New Roman"/>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Times New Roman" w:cs="David" w:eastAsia="David" w:hAnsi="Times New Roman"/>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Times New Roman" w:cs="David" w:eastAsia="David" w:hAnsi="Times New Roman"/>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Times New Roman" w:cs="David" w:eastAsia="David" w:hAnsi="Times New Roman"/>
          <w:b/>
          <w:bCs/>
          <w:sz w:val="24"/>
          <w:szCs w:val="24"/>
          <w:rtl/>
        </w:rPr>
        <w:t xml:space="preserve">5. כיצד אתה מחליט למי ומתי לספר על המוגבלות שלך?</w:t>
      </w:r>
    </w:p>
    <w:p>
      <w:pPr>
        <w:bidi/>
        <w:spacing w:after="120" w:before="0" w:line="360"/>
        <w:jc w:val="both"/>
      </w:pPr>
      <w:r>
        <w:rPr>
          <w:rFonts w:ascii="Times New Roman" w:cs="David" w:eastAsia="David" w:hAnsi="Times New Roman"/>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Times New Roman" w:cs="David" w:eastAsia="David" w:hAnsi="Times New Roman"/>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Times New Roman" w:cs="David" w:eastAsia="David" w:hAnsi="Times New Roman"/>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Times New Roman" w:cs="David" w:eastAsia="David" w:hAnsi="Times New Roman"/>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Times New Roman" w:cs="David" w:eastAsia="David" w:hAnsi="Times New Roman"/>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Times New Roman" w:cs="David" w:eastAsia="David" w:hAnsi="Times New Roman"/>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Times New Roman" w:cs="David" w:eastAsia="David" w:hAnsi="Times New Roman"/>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Times New Roman" w:cs="David" w:eastAsia="David" w:hAnsi="Times New Roman"/>
          <w:sz w:val="24"/>
          <w:szCs w:val="24"/>
          <w:rtl/>
        </w:rPr>
        <w:t xml:space="preserve">והייתי רוצה שיבינו שאוטיזם הוא לא פגם. זו דרך אחרת להיות.</w:t>
      </w:r>
    </w:p>
    <w:p>
      <w:pPr>
        <w:keepNext/>
        <w:bidi/>
        <w:spacing w:after="120" w:before="120" w:line="360"/>
        <w:jc w:val="both"/>
      </w:pPr>
      <w:r>
        <w:rPr>
          <w:rFonts w:ascii="Times New Roman" w:cs="David" w:eastAsia="David" w:hAnsi="Times New Roman"/>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Times New Roman" w:cs="David" w:eastAsia="David" w:hAnsi="Times New Roman"/>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3: תמליל הראיון עם תיימא</w:t>
      </w:r>
    </w:p>
    <w:p>
      <w:pPr>
        <w:bidi/>
        <w:spacing w:after="120" w:before="0" w:line="360"/>
        <w:jc w:val="both"/>
      </w:pPr>
      <w:r>
        <w:rPr>
          <w:rFonts w:ascii="Times New Roman" w:cs="David" w:eastAsia="David" w:hAnsi="Times New Roman"/>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Times New Roman" w:cs="David" w:eastAsia="David" w:hAnsi="Times New Roman"/>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Times New Roman" w:cs="David" w:eastAsia="David" w:hAnsi="Times New Roman"/>
          <w:b/>
          <w:bCs/>
          <w:sz w:val="24"/>
          <w:szCs w:val="24"/>
          <w:rtl/>
        </w:rPr>
        <w:t xml:space="preserve">פתיחה והסכמה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לגמרי בסדר.</w:t>
      </w:r>
    </w:p>
    <w:p>
      <w:pPr>
        <w:keepNext/>
        <w:bidi/>
        <w:spacing w:after="120" w:before="120" w:line="360"/>
        <w:jc w:val="both"/>
      </w:pPr>
      <w:r>
        <w:rPr>
          <w:rFonts w:ascii="Times New Roman" w:cs="David" w:eastAsia="David" w:hAnsi="Times New Roman"/>
          <w:b/>
          <w:bCs/>
          <w:sz w:val="24"/>
          <w:szCs w:val="24"/>
          <w:rtl/>
        </w:rPr>
        <w:t xml:space="preserve">שאלות הראיון</w:t>
      </w:r>
    </w:p>
    <w:p>
      <w:pPr>
        <w:keepNext/>
        <w:bidi/>
        <w:spacing w:after="120" w:before="120" w:line="360"/>
        <w:jc w:val="both"/>
      </w:pPr>
      <w:r>
        <w:rPr>
          <w:rFonts w:ascii="Times New Roman" w:cs="David" w:eastAsia="David" w:hAnsi="Times New Roman"/>
          <w:b/>
          <w:bCs/>
          <w:sz w:val="24"/>
          <w:szCs w:val="24"/>
          <w:rtl/>
        </w:rPr>
        <w:t xml:space="preserve">1. ספרי לי על עצמך ועל המוגבלות שלך. כיצד היא באה לידי ביטוי?</w:t>
      </w:r>
    </w:p>
    <w:p>
      <w:pPr>
        <w:bidi/>
        <w:spacing w:after="120" w:before="0" w:line="360"/>
        <w:jc w:val="both"/>
      </w:pPr>
      <w:r>
        <w:rPr>
          <w:rFonts w:ascii="Times New Roman" w:cs="David" w:eastAsia="David" w:hAnsi="Times New Roman"/>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Times New Roman" w:cs="David" w:eastAsia="David" w:hAnsi="Times New Roman"/>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Times New Roman" w:cs="David" w:eastAsia="David" w:hAnsi="Times New Roman"/>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תוכלי לספר על יום אחד בעבודה, מהתחלה עד הסוף, איך זה נראה?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Times New Roman" w:cs="David" w:eastAsia="David" w:hAnsi="Times New Roman"/>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Times New Roman" w:cs="David" w:eastAsia="David" w:hAnsi="Times New Roman"/>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Times New Roman" w:cs="David" w:eastAsia="David" w:hAnsi="Times New Roman"/>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Times New Roman" w:cs="David" w:eastAsia="David" w:hAnsi="Times New Roman"/>
          <w:b/>
          <w:bCs/>
          <w:sz w:val="24"/>
          <w:szCs w:val="24"/>
          <w:rtl/>
        </w:rPr>
        <w:t xml:space="preserve">3. עד כמה את מרגישה שיש לך שליטה על המוגבלות ועל השפעתה בחייך?</w:t>
      </w:r>
    </w:p>
    <w:p>
      <w:pPr>
        <w:bidi/>
        <w:spacing w:after="120" w:before="0" w:line="360"/>
        <w:jc w:val="both"/>
      </w:pPr>
      <w:r>
        <w:rPr>
          <w:rFonts w:ascii="Times New Roman" w:cs="David" w:eastAsia="David" w:hAnsi="Times New Roman"/>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Times New Roman" w:cs="David" w:eastAsia="David" w:hAnsi="Times New Roman"/>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ויש דברים שבהם את מרגישה חסרת שליטה?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Times New Roman" w:cs="David" w:eastAsia="David" w:hAnsi="Times New Roman"/>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Times New Roman" w:cs="David" w:eastAsia="David" w:hAnsi="Times New Roman"/>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Times New Roman" w:cs="David" w:eastAsia="David" w:hAnsi="Times New Roman"/>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Times New Roman" w:cs="David" w:eastAsia="David" w:hAnsi="Times New Roman"/>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Times New Roman" w:cs="David" w:eastAsia="David" w:hAnsi="Times New Roman"/>
          <w:b/>
          <w:bCs/>
          <w:sz w:val="24"/>
          <w:szCs w:val="24"/>
          <w:rtl/>
        </w:rPr>
        <w:t xml:space="preserve">5. כיצד את מחליטה למי ומתי לספר על המוגבלות שלך?</w:t>
      </w:r>
    </w:p>
    <w:p>
      <w:pPr>
        <w:bidi/>
        <w:spacing w:after="120" w:before="0" w:line="360"/>
        <w:jc w:val="both"/>
      </w:pPr>
      <w:r>
        <w:rPr>
          <w:rFonts w:ascii="Times New Roman" w:cs="David" w:eastAsia="David" w:hAnsi="Times New Roman"/>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Times New Roman" w:cs="David" w:eastAsia="David" w:hAnsi="Times New Roman"/>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יש מישהו שהחלטת לא לספר לו, ולמה?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Times New Roman" w:cs="David" w:eastAsia="David" w:hAnsi="Times New Roman"/>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Times New Roman" w:cs="David" w:eastAsia="David" w:hAnsi="Times New Roman"/>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Times New Roman" w:cs="David" w:eastAsia="David" w:hAnsi="Times New Roman"/>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Times New Roman" w:cs="David" w:eastAsia="David" w:hAnsi="Times New Roman"/>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Times New Roman" w:cs="David" w:eastAsia="David" w:hAnsi="Times New Roman"/>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Times New Roman" w:cs="David" w:eastAsia="David" w:hAnsi="Times New Roman"/>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Times New Roman" w:cs="David" w:eastAsia="David" w:hAnsi="Times New Roman"/>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Times New Roman" w:cs="David" w:eastAsia="David" w:hAnsi="Times New Roman"/>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Times New Roman" w:cs="David" w:eastAsia="David" w:hAnsi="Times New Roman"/>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Times New Roman" w:cs="David" w:eastAsia="David" w:hAnsi="Times New Roman"/>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Times New Roman" w:cs="David" w:eastAsia="David" w:hAnsi="Times New Roman"/>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Times New Roman" w:cs="David" w:eastAsia="David" w:hAnsi="Times New Roman"/>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2026-10-27T17:10:57.519Z</dcterms:created>
  <dcterms:modified xsi:type="dcterms:W3CDTF">2026-10-27T17:10:57.521Z</dcterms:modified>
</cp:coreProperties>
</file>

<file path=docProps/custom.xml><?xml version="1.0" encoding="utf-8"?>
<Properties xmlns="http://schemas.openxmlformats.org/officeDocument/2006/custom-properties" xmlns:vt="http://schemas.openxmlformats.org/officeDocument/2006/docPropsVTypes"/>
</file>