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480"/>
        <w:jc w:val="center"/>
      </w:pPr>
      <w:r>
        <w:rPr>
          <w:rFonts w:ascii="David" w:cs="David" w:eastAsia="David" w:hAnsi="David"/>
          <w:b/>
          <w:bCs/>
          <w:sz w:val="32"/>
          <w:szCs w:val="32"/>
          <w:rtl/>
        </w:rPr>
        <w:t xml:space="preserve">מטלה 4: הרקע התאורטי (סקירת ספרות)</w:t>
      </w:r>
    </w:p>
    <w:p>
      <w:pPr>
        <w:bidi/>
        <w:spacing w:after="0" w:line="480"/>
        <w:ind w:firstLine="709"/>
        <w:jc w:val="right"/>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הסקירה בנויה כמשפך: ממושגי היסוד של מנהיגות וחזון, דרך תפיסת התפקיד של המנהל ומנהיגות במשבר, אל המלחמה הנוכחית ומנהלי הדרום, ומשם אל שאלת המחקר.</w:t>
      </w:r>
    </w:p>
    <w:p>
      <w:pPr>
        <w:bidi/>
        <w:spacing w:after="0" w:before="120" w:line="480"/>
        <w:jc w:val="right"/>
      </w:pPr>
      <w:r>
        <w:rPr>
          <w:rFonts w:ascii="David" w:cs="David" w:eastAsia="David" w:hAnsi="David"/>
          <w:b/>
          <w:bCs/>
          <w:sz w:val="26"/>
          <w:szCs w:val="26"/>
          <w:rtl/>
        </w:rPr>
        <w:t xml:space="preserve">1. מנהיגות, ניהול וחזון בארגונים</w:t>
      </w:r>
    </w:p>
    <w:p>
      <w:pPr>
        <w:bidi/>
        <w:spacing w:after="0" w:line="480"/>
        <w:ind w:firstLine="709"/>
        <w:jc w:val="right"/>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ובקרה, ואילו מנהיגות עוסקת בהתמודדות עם שינוי: קביעת כיוון, גיוס אנשים סביבו והנעתם. החזון, לפי תפיסה זו, אינו מסמך אלא תמונת עתיד שמסבירה לאנשים לאן הולכים ומדוע. באס (Bass, 1985) פיתח רעיון זה במודל המנהיגות המעצבת, שבו המנהיג מעורר השראה, מנסח חזון משותף ומביא את אנשיו לפעול מעבר לציפיות המקוריות מהם. בחומרי הקורס מוצגת "הצגת החזון", כלומר היכולת להגדיר מטרה משותפת בצורה ברורה ומוחשית, כתכונה שזוכה להסכמה הרחבה ביותר בין תאוריות המנהיגות, לצד קבלת החלטות תחת סיכון, הובלת שינוי, האצלת סמכויות ואומץ (ג'ראיסי, 2026). שלושת המקורות מסכימים על נקודה אחת: מנהל בלי חזון מנהל, אבל אינו מנהיג.</w:t>
      </w:r>
    </w:p>
    <w:p>
      <w:pPr>
        <w:bidi/>
        <w:spacing w:after="0" w:before="120" w:line="480"/>
        <w:jc w:val="right"/>
      </w:pPr>
      <w:r>
        <w:rPr>
          <w:rFonts w:ascii="David" w:cs="David" w:eastAsia="David" w:hAnsi="David"/>
          <w:b/>
          <w:bCs/>
          <w:sz w:val="26"/>
          <w:szCs w:val="26"/>
          <w:rtl/>
        </w:rPr>
        <w:t xml:space="preserve">2. תפיסת התפקיד של מנהל בית הספר</w:t>
      </w:r>
    </w:p>
    <w:p>
      <w:pPr>
        <w:bidi/>
        <w:spacing w:after="0" w:line="480"/>
        <w:ind w:firstLine="709"/>
        <w:jc w:val="right"/>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תפיסת התפקיד, לפי גישה זו, אינה רשימת מטלות אלא פרשנות סובייקטיבית שהמנהל נותן למה שנדרש ממנו, והיא משתנה בין מנהלים גם באותה מערכת. מאץ' (Mutch, 2015) מוסיפה כי פרשנות זו מתעצבת משלושה מקורות: נטיות אישיות של המנהל, מערכות היחסים שלו עם הצוות והקהילה, וההקשר שבו בית הספר פועל. בהקשר הישראלי, הלוי ושכטר (2024) מצאו כי מנהלים בשנתם הראשונה נשענים על זהות מקצועית מגובשת ועל תחושת שליחות ומשמעות כפרקטיקות חוסן מרכזיות. תפיסת התפקיד, במילים אחרות, היא בעצמה משאב.</w:t>
      </w:r>
    </w:p>
    <w:p>
      <w:pPr>
        <w:bidi/>
        <w:spacing w:after="0" w:before="120" w:line="480"/>
        <w:jc w:val="right"/>
      </w:pPr>
      <w:r>
        <w:rPr>
          <w:rFonts w:ascii="David" w:cs="David" w:eastAsia="David" w:hAnsi="David"/>
          <w:b/>
          <w:bCs/>
          <w:sz w:val="26"/>
          <w:szCs w:val="26"/>
          <w:rtl/>
        </w:rPr>
        <w:t xml:space="preserve">3. מנהיגות בית ספרית בשעת משבר</w:t>
      </w:r>
    </w:p>
    <w:p>
      <w:pPr>
        <w:bidi/>
        <w:spacing w:after="0" w:line="480"/>
        <w:ind w:firstLine="709"/>
        <w:jc w:val="right"/>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ואילו מנהיגות במשבר עוסקת באירועים, ברגשות ובהשלכות של ההווה המיידי, במטרה לצמצם את הנזק לבית הספר ולקהילתו. הם מזהים תכונות נדרשות כמו החלטה מהירה על בסיס מידע חלקי, תקשורת ברורה, יצירתיות ואמפתיה, ומדגישים גם את השלב שאחרי המשבר, שבו בית הספר לומד מהאירוע ומתחדש. זהו השלב שבו החזון חוזר לתמונה. הריס וג'ונס (Harris &amp; Jones, 2020) הוסיפו, על רקע הקורונה, כי בשיבוש ממושך המודלים המוכרים מאבדים מתוקפם והמנהלים מעצבים את התפקיד מחדש תוך כדי תנועה. בישראל, שכטר ואחרים (2024) ראיינו 22 מנהלי חטיבות ביניים בקורונה וזיהו חמישה אתגרים, ובהם ניהול מרחוק, תמיכה במשאב האנושי ושמירה על הצוות מ"רעשים חיצוניים". בחברה הערבית המנהל והמורים פעלו יותר כקולקטיב ומרחקי הסמכות הצטמצמו, ממצא חשוב לנוכח הרכב האוכלוסייה בדרום.</w:t>
      </w:r>
    </w:p>
    <w:p>
      <w:pPr>
        <w:bidi/>
        <w:spacing w:after="0" w:line="480"/>
        <w:ind w:firstLine="709"/>
        <w:jc w:val="right"/>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חלקם ראו עצמם כחיילים המבצעים פקודות, ואחרים כציפור שרואה את התמונה המלאה.</w:t>
      </w:r>
    </w:p>
    <w:p>
      <w:pPr>
        <w:bidi/>
        <w:spacing w:after="0" w:before="120" w:line="480"/>
        <w:jc w:val="right"/>
      </w:pPr>
      <w:r>
        <w:rPr>
          <w:rFonts w:ascii="David" w:cs="David" w:eastAsia="David" w:hAnsi="David"/>
          <w:b/>
          <w:bCs/>
          <w:sz w:val="26"/>
          <w:szCs w:val="26"/>
          <w:rtl/>
        </w:rPr>
        <w:t xml:space="preserve">4. מנהלי בתי ספר במלחמת חרבות ברזל</w:t>
      </w:r>
    </w:p>
    <w:p>
      <w:pPr>
        <w:bidi/>
        <w:spacing w:after="0" w:line="480"/>
        <w:ind w:firstLine="709"/>
        <w:jc w:val="right"/>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 ראיינו 33 מנהלים שבתי הספר שלהם פונו, וזיהו ארבעה ממדים של פעלנות: פעלנות תוך-אישית הנשענת על זהות פנימית, פעלנות ביקורתית שצמחה מתסכול מול כשלים מערכתיים, פעלנות שיתופית של בניית רשתות אמון, ופעלנות יוזמת שהניעה חדשנות והתחדשות. המנהלים לא המתינו להנחיות, אלא ייצרו לעצמם מרחב פעולה, ותפקידם התברר כמרכזי ביצירת תחושת ביטחון ובשמירה על רציפות חינוכית בתנאים של אי-ודאות קיצונית. ניסים ונייפלד (Nissim &amp; Naifeld, 2025) בחנו 177 אנשי חינוך לגיל הרך, תיארו אותם כעוגנים בתוך כאוס מתוך מסגרת של מנהיגות מסתגלת וזריזה, ומצאו עומס רגשי כבד לצד אחריות מוגברת. קפלן ואחרים (2025) ליוו מנהלות חדשות שנכנסו לתפקיד עם פרוץ המלחמה ומצאו כי מה שאפשר להן לבנות שגרה חדשה היה, לצד מקורות תמיכה, החזון החינוכי, התקשורת הבין-אישית והאיזון בין מיקוד במשימה לתמיכה רגשית. זהו המחקר היחיד שנמצא שבו החזון נבחן במפורש בזמן המלחמה.</w:t>
      </w:r>
    </w:p>
    <w:p>
      <w:pPr>
        <w:bidi/>
        <w:spacing w:after="0" w:before="120" w:line="480"/>
        <w:jc w:val="right"/>
      </w:pPr>
      <w:r>
        <w:rPr>
          <w:rFonts w:ascii="David" w:cs="David" w:eastAsia="David" w:hAnsi="David"/>
          <w:b/>
          <w:bCs/>
          <w:sz w:val="26"/>
          <w:szCs w:val="26"/>
          <w:rtl/>
        </w:rPr>
        <w:t xml:space="preserve">5. מנהלי בתי ספר בדרום: הון, משאבים והפער המחקרי</w:t>
      </w:r>
    </w:p>
    <w:p>
      <w:pPr>
        <w:bidi/>
        <w:spacing w:after="0" w:line="480"/>
        <w:ind w:firstLine="709"/>
        <w:jc w:val="right"/>
      </w:pPr>
      <w:r>
        <w:rPr>
          <w:rFonts w:ascii="David" w:cs="David" w:eastAsia="David" w:hAnsi="David"/>
          <w:b w:val="false"/>
          <w:bCs w:val="false"/>
          <w:sz w:val="24"/>
          <w:szCs w:val="24"/>
          <w:rtl/>
        </w:rPr>
        <w:t xml:space="preserve">בקצה המשפך נמצאים מנהלי הדרום עצמם. מחקרו של אבו-גוידר (2025) הוא הקרוב ביותר להקשר של העבודה הנוכחית: הוא ראיין עשרה מנהלים מהחברה הבדואית בנגב ומצא כי הם פעלו "מאפס למאה", גייסו משאבים בעצמם מול פערי תשתית קשים בלמידה מרחוק, ובד בבד התמודדו עם פחדים אישיים ומקצועיים. ממצא זה מתחבר לתפיסת ההון של בורדייה, שנלמדה בקורס, שלפיה הון חברתי הוא רשת של קשרים, אמון ומחויבות הדדית המאפשרת גיוס משאבים בשעת מצוקה (Bourdieu, 1986, כפי שמצוטט אצל ג'ראיסי, 2026). מנהיגות חזונית במלחמה נשענת, אם כן, לא רק על תמונת עתיד אלא גם על ההון שהמנהל צבר לפניה.</w:t>
      </w:r>
    </w:p>
    <w:p>
      <w:pPr>
        <w:bidi/>
        <w:spacing w:after="0" w:line="480"/>
        <w:ind w:firstLine="709"/>
        <w:jc w:val="right"/>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או בחברה הבדואית, ואף אחד מהם לא בחן במישרין כיצד מנהלים בדרום תופסים את הממד החזוני של תפקידם בזמן שהמלחמה נמשכת. פער זה הוא שמצדיק את שאלת המחקר: האם החזון נדחק לשוליים לטובת ההווה, או שהוא דווקא הופך לכלי שבאמצעותו המנהל מחזיק את בית הספר יחד.</w:t>
      </w:r>
    </w:p>
    <w:p>
      <w:r>
        <w:br w:type="page"/>
      </w:r>
    </w:p>
    <w:p>
      <w:pPr>
        <w:bidi/>
        <w:spacing w:after="120" w:before="120" w:line="480"/>
        <w:jc w:val="center"/>
      </w:pPr>
      <w:r>
        <w:rPr>
          <w:rFonts w:ascii="David" w:cs="David" w:eastAsia="David" w:hAnsi="David"/>
          <w:b/>
          <w:bCs/>
          <w:sz w:val="32"/>
          <w:szCs w:val="32"/>
          <w:rtl/>
        </w:rPr>
        <w:t xml:space="preserve">רשימת מקורות</w:t>
      </w:r>
    </w:p>
    <w:p>
      <w:pPr>
        <w:bidi/>
        <w:spacing w:after="0" w:line="480"/>
        <w:ind w:left="720" w:hanging="720"/>
        <w:jc w:val="right"/>
      </w:pPr>
      <w:r>
        <w:rPr>
          <w:rFonts w:ascii="David" w:cs="David" w:eastAsia="David" w:hAnsi="David"/>
          <w:sz w:val="24"/>
          <w:szCs w:val="24"/>
          <w:rtl/>
        </w:rPr>
        <w:t xml:space="preserve">אבו-גוידר, ע'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480"/>
        <w:ind w:left="720" w:hanging="720"/>
        <w:jc w:val="right"/>
      </w:pPr>
      <w:r>
        <w:rPr>
          <w:rFonts w:ascii="David" w:cs="David" w:eastAsia="David" w:hAnsi="David"/>
          <w:sz w:val="24"/>
          <w:szCs w:val="24"/>
          <w:rtl/>
        </w:rPr>
        <w:t xml:space="preserve">ג'ראיסי, ע' (2026). תיאוריות בנושא מנהיגות; צורות ההון כמרכיב מנהיגותי [מצגות הרצאה]. סמינר תהליכי חזון ומנהיגות בארגונים.</w:t>
      </w:r>
    </w:p>
    <w:p>
      <w:pPr>
        <w:bidi/>
        <w:spacing w:after="0" w:line="48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48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48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480"/>
        <w:ind w:left="720" w:hanging="720"/>
        <w:jc w:val="left"/>
      </w:pPr>
      <w:r>
        <w:rPr>
          <w:rFonts w:ascii="Times New Roman" w:cs="Times New Roman" w:eastAsia="Times New Roman" w:hAnsi="Times New Roman"/>
          <w:i w:val="false"/>
          <w:iCs w:val="false"/>
          <w:sz w:val="24"/>
          <w:szCs w:val="24"/>
        </w:rPr>
        <w:t xml:space="preserve">Bar-On, Y., &amp; Schechter, C. (2026). Agentic leadership during a war crisis: School principals displaced by war. </w:t>
      </w:r>
      <w:r>
        <w:rPr>
          <w:rFonts w:ascii="Times New Roman" w:cs="Times New Roman" w:eastAsia="Times New Roman" w:hAnsi="Times New Roman"/>
          <w:i/>
          <w:iCs/>
          <w:sz w:val="24"/>
          <w:szCs w:val="24"/>
        </w:rPr>
        <w:t xml:space="preserve">Education Sciences, 16</w:t>
      </w:r>
      <w:r>
        <w:rPr>
          <w:rFonts w:ascii="Times New Roman" w:cs="Times New Roman" w:eastAsia="Times New Roman" w:hAnsi="Times New Roman"/>
          <w:i w:val="false"/>
          <w:iCs w:val="false"/>
          <w:sz w:val="24"/>
          <w:szCs w:val="24"/>
        </w:rPr>
        <w:t xml:space="preserve">(1), Article 156. https://doi.org/10.3390/educsci16010156</w:t>
      </w:r>
    </w:p>
    <w:p>
      <w:pPr>
        <w:spacing w:after="0" w:line="480"/>
        <w:ind w:left="720" w:hanging="720"/>
        <w:jc w:val="left"/>
      </w:pPr>
      <w:r>
        <w:rPr>
          <w:rFonts w:ascii="Times New Roman" w:cs="Times New Roman" w:eastAsia="Times New Roman" w:hAnsi="Times New Roman"/>
          <w:i w:val="false"/>
          <w:iCs w:val="false"/>
          <w:sz w:val="24"/>
          <w:szCs w:val="24"/>
        </w:rPr>
        <w:t xml:space="preserve">Bass, B. M. (1985). </w:t>
      </w:r>
      <w:r>
        <w:rPr>
          <w:rFonts w:ascii="Times New Roman" w:cs="Times New Roman" w:eastAsia="Times New Roman" w:hAnsi="Times New Roman"/>
          <w:i/>
          <w:iCs/>
          <w:sz w:val="24"/>
          <w:szCs w:val="24"/>
        </w:rPr>
        <w:t xml:space="preserve">Leadership and performance beyond expectations</w:t>
      </w:r>
      <w:r>
        <w:rPr>
          <w:rFonts w:ascii="Times New Roman" w:cs="Times New Roman" w:eastAsia="Times New Roman" w:hAnsi="Times New Roman"/>
          <w:i w:val="false"/>
          <w:iCs w:val="false"/>
          <w:sz w:val="24"/>
          <w:szCs w:val="24"/>
        </w:rPr>
        <w:t xml:space="preserve">. Free Press.</w:t>
      </w:r>
    </w:p>
    <w:p>
      <w:pPr>
        <w:spacing w:after="0" w:line="480"/>
        <w:ind w:left="720" w:hanging="720"/>
        <w:jc w:val="left"/>
      </w:pPr>
      <w:r>
        <w:rPr>
          <w:rFonts w:ascii="Times New Roman" w:cs="Times New Roman" w:eastAsia="Times New Roman" w:hAnsi="Times New Roman"/>
          <w:i w:val="false"/>
          <w:iCs w:val="false"/>
          <w:sz w:val="24"/>
          <w:szCs w:val="24"/>
        </w:rPr>
        <w:t xml:space="preserve">Da'as, R., Qadach, M., &amp; Schechter, C. (2023). Crisis leadership: Principals' metaphors during COVID-19. </w:t>
      </w:r>
      <w:r>
        <w:rPr>
          <w:rFonts w:ascii="Times New Roman" w:cs="Times New Roman" w:eastAsia="Times New Roman" w:hAnsi="Times New Roman"/>
          <w:i/>
          <w:iCs/>
          <w:sz w:val="24"/>
          <w:szCs w:val="24"/>
        </w:rPr>
        <w:t xml:space="preserve">Educational Management Administration &amp; Leadership</w:t>
      </w:r>
      <w:r>
        <w:rPr>
          <w:rFonts w:ascii="Times New Roman" w:cs="Times New Roman" w:eastAsia="Times New Roman" w:hAnsi="Times New Roman"/>
          <w:i w:val="false"/>
          <w:iCs w:val="false"/>
          <w:sz w:val="24"/>
          <w:szCs w:val="24"/>
        </w:rPr>
        <w:t xml:space="preserve">. Advance online publication. https://doi.org/10.1177/17411432231170580</w:t>
      </w:r>
    </w:p>
    <w:p>
      <w:pPr>
        <w:spacing w:after="0" w:line="480"/>
        <w:ind w:left="720" w:hanging="720"/>
        <w:jc w:val="left"/>
      </w:pPr>
      <w:r>
        <w:rPr>
          <w:rFonts w:ascii="Times New Roman" w:cs="Times New Roman" w:eastAsia="Times New Roman" w:hAnsi="Times New Roman"/>
          <w:i w:val="false"/>
          <w:iCs w:val="false"/>
          <w:sz w:val="24"/>
          <w:szCs w:val="24"/>
        </w:rPr>
        <w:t xml:space="preserve">Harris, A., &amp; Jones, M. (2020). COVID 19 – school leadership in disruptive times. </w:t>
      </w:r>
      <w:r>
        <w:rPr>
          <w:rFonts w:ascii="Times New Roman" w:cs="Times New Roman" w:eastAsia="Times New Roman" w:hAnsi="Times New Roman"/>
          <w:i/>
          <w:iCs/>
          <w:sz w:val="24"/>
          <w:szCs w:val="24"/>
        </w:rPr>
        <w:t xml:space="preserve">School Leadership &amp; Management, 40</w:t>
      </w:r>
      <w:r>
        <w:rPr>
          <w:rFonts w:ascii="Times New Roman" w:cs="Times New Roman" w:eastAsia="Times New Roman" w:hAnsi="Times New Roman"/>
          <w:i w:val="false"/>
          <w:iCs w:val="false"/>
          <w:sz w:val="24"/>
          <w:szCs w:val="24"/>
        </w:rPr>
        <w:t xml:space="preserve">(4), 243-247. https://doi.org/10.1080/13632434.2020.1811479</w:t>
      </w:r>
    </w:p>
    <w:p>
      <w:pPr>
        <w:spacing w:after="0" w:line="480"/>
        <w:ind w:left="720" w:hanging="720"/>
        <w:jc w:val="left"/>
      </w:pPr>
      <w:r>
        <w:rPr>
          <w:rFonts w:ascii="Times New Roman" w:cs="Times New Roman" w:eastAsia="Times New Roman" w:hAnsi="Times New Roman"/>
          <w:i w:val="false"/>
          <w:iCs w:val="false"/>
          <w:sz w:val="24"/>
          <w:szCs w:val="24"/>
        </w:rPr>
        <w:t xml:space="preserve">Kotter, J. P. (1990). What leaders really do. </w:t>
      </w:r>
      <w:r>
        <w:rPr>
          <w:rFonts w:ascii="Times New Roman" w:cs="Times New Roman" w:eastAsia="Times New Roman" w:hAnsi="Times New Roman"/>
          <w:i/>
          <w:iCs/>
          <w:sz w:val="24"/>
          <w:szCs w:val="24"/>
        </w:rPr>
        <w:t xml:space="preserve">Harvard Business Review, 68</w:t>
      </w:r>
      <w:r>
        <w:rPr>
          <w:rFonts w:ascii="Times New Roman" w:cs="Times New Roman" w:eastAsia="Times New Roman" w:hAnsi="Times New Roman"/>
          <w:i w:val="false"/>
          <w:iCs w:val="false"/>
          <w:sz w:val="24"/>
          <w:szCs w:val="24"/>
        </w:rPr>
        <w:t xml:space="preserve">(3), 103-111.</w:t>
      </w:r>
    </w:p>
    <w:p>
      <w:pPr>
        <w:spacing w:after="0" w:line="480"/>
        <w:ind w:left="720" w:hanging="720"/>
        <w:jc w:val="left"/>
      </w:pPr>
      <w:r>
        <w:rPr>
          <w:rFonts w:ascii="Times New Roman" w:cs="Times New Roman" w:eastAsia="Times New Roman" w:hAnsi="Times New Roman"/>
          <w:i w:val="false"/>
          <w:iCs w:val="false"/>
          <w:sz w:val="24"/>
          <w:szCs w:val="24"/>
        </w:rPr>
        <w:t xml:space="preserve">Mutch, C. (2015). Leadership in times of crisis: Dispositional, relational and contextual factors influencing school principals' actions. </w:t>
      </w:r>
      <w:r>
        <w:rPr>
          <w:rFonts w:ascii="Times New Roman" w:cs="Times New Roman" w:eastAsia="Times New Roman" w:hAnsi="Times New Roman"/>
          <w:i/>
          <w:iCs/>
          <w:sz w:val="24"/>
          <w:szCs w:val="24"/>
        </w:rPr>
        <w:t xml:space="preserve">International Journal of Disaster Risk Reduction, 14</w:t>
      </w:r>
      <w:r>
        <w:rPr>
          <w:rFonts w:ascii="Times New Roman" w:cs="Times New Roman" w:eastAsia="Times New Roman" w:hAnsi="Times New Roman"/>
          <w:i w:val="false"/>
          <w:iCs w:val="false"/>
          <w:sz w:val="24"/>
          <w:szCs w:val="24"/>
        </w:rPr>
        <w:t xml:space="preserve">, 186-194. https://doi.org/10.1016/j.ijdrr.2015.06.005</w:t>
      </w:r>
    </w:p>
    <w:p>
      <w:pPr>
        <w:spacing w:after="0" w:line="480"/>
        <w:ind w:left="720" w:hanging="720"/>
        <w:jc w:val="left"/>
      </w:pPr>
      <w:r>
        <w:rPr>
          <w:rFonts w:ascii="Times New Roman" w:cs="Times New Roman" w:eastAsia="Times New Roman" w:hAnsi="Times New Roman"/>
          <w:i w:val="false"/>
          <w:iCs w:val="false"/>
          <w:sz w:val="24"/>
          <w:szCs w:val="24"/>
        </w:rPr>
        <w:t xml:space="preserve">Nissim, Y., &amp; Naifeld, E. (2025). Early childhood educators: Anchors amidst chaos. Agility and adaptive leadership in Israel's October 7th war. </w:t>
      </w:r>
      <w:r>
        <w:rPr>
          <w:rFonts w:ascii="Times New Roman" w:cs="Times New Roman" w:eastAsia="Times New Roman" w:hAnsi="Times New Roman"/>
          <w:i/>
          <w:iCs/>
          <w:sz w:val="24"/>
          <w:szCs w:val="24"/>
        </w:rPr>
        <w:t xml:space="preserve">Journal of Early Childhood Teacher Education, 46</w:t>
      </w:r>
      <w:r>
        <w:rPr>
          <w:rFonts w:ascii="Times New Roman" w:cs="Times New Roman" w:eastAsia="Times New Roman" w:hAnsi="Times New Roman"/>
          <w:i w:val="false"/>
          <w:iCs w:val="false"/>
          <w:sz w:val="24"/>
          <w:szCs w:val="24"/>
        </w:rPr>
        <w:t xml:space="preserve">(2), 323-344. https://doi.org/10.1080/10901027.2024.2436355</w:t>
      </w:r>
    </w:p>
    <w:p>
      <w:pPr>
        <w:spacing w:after="0" w:line="480"/>
        <w:ind w:left="720" w:hanging="720"/>
        <w:jc w:val="left"/>
      </w:pPr>
      <w:r>
        <w:rPr>
          <w:rFonts w:ascii="Times New Roman" w:cs="Times New Roman" w:eastAsia="Times New Roman" w:hAnsi="Times New Roman"/>
          <w:i w:val="false"/>
          <w:iCs w:val="false"/>
          <w:sz w:val="24"/>
          <w:szCs w:val="24"/>
        </w:rPr>
        <w:t xml:space="preserve">Smith, L., &amp; Riley, D. (2012). School leadership in times of crisis. </w:t>
      </w:r>
      <w:r>
        <w:rPr>
          <w:rFonts w:ascii="Times New Roman" w:cs="Times New Roman" w:eastAsia="Times New Roman" w:hAnsi="Times New Roman"/>
          <w:i/>
          <w:iCs/>
          <w:sz w:val="24"/>
          <w:szCs w:val="24"/>
        </w:rPr>
        <w:t xml:space="preserve">School Leadership &amp; Management, 32</w:t>
      </w:r>
      <w:r>
        <w:rPr>
          <w:rFonts w:ascii="Times New Roman" w:cs="Times New Roman" w:eastAsia="Times New Roman" w:hAnsi="Times New Roman"/>
          <w:i w:val="false"/>
          <w:iCs w:val="false"/>
          <w:sz w:val="24"/>
          <w:szCs w:val="24"/>
        </w:rPr>
        <w:t xml:space="preserve">(1), 57-71. https://doi.org/10.1080/13632434.2011.614941</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480"/>
      <w:jc w:val="right"/>
    </w:pPr>
    <w:r>
      <w:rPr>
        <w:rFonts w:ascii="David" w:cs="David" w:eastAsia="David" w:hAnsi="David"/>
        <w:b/>
        <w:bCs/>
        <w:sz w:val="24"/>
        <w:szCs w:val="24"/>
        <w:rtl/>
      </w:rPr>
      <w:t xml:space="preserve">סלסביל אבו קוידר, ת"ז 215075086</w:t>
    </w:r>
  </w:p>
  <w:p>
    <w:pPr>
      <w:bidi/>
      <w:spacing w:after="0" w:line="48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48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48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2026-09-08T15:15:16.506Z</dcterms:created>
  <dcterms:modified xsi:type="dcterms:W3CDTF">2026-09-08T15:15:16.513Z</dcterms:modified>
</cp:coreProperties>
</file>

<file path=docProps/custom.xml><?xml version="1.0" encoding="utf-8"?>
<Properties xmlns="http://schemas.openxmlformats.org/officeDocument/2006/custom-properties" xmlns:vt="http://schemas.openxmlformats.org/officeDocument/2006/docPropsVTypes"/>
</file>