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lang w:val="en-US" w:bidi="he-IL"/>
        </w:rPr>
        <w:t xml:space="preserve">רשימת מקורות שפיטים: הוראה מודעת טראומה בישראל (2021–2026)</w:t>
      </w:r>
    </w:p>
    <w:p>
      <w:pPr>
        <w:bidi/>
        <w:spacing w:after="200" w:before="0" w:line="360"/>
        <w:jc w:val="center"/>
      </w:pPr>
      <w:r>
        <w:rPr>
          <w:rFonts w:ascii="Times New Roman" w:cs="David" w:eastAsia="Times New Roman" w:hAnsi="Times New Roman"/>
          <w:b w:val="false"/>
          <w:sz w:val="26"/>
          <w:szCs w:val="30"/>
          <w:rtl/>
          <w:lang w:val="en-US" w:bidi="he-IL"/>
        </w:rPr>
        <w:t xml:space="preserve">מקורות נלווים לספר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lang w:val="en-US" w:bidi="he-IL"/>
        </w:rPr>
        <w:t xml:space="preserve">12 מאמרים בעברית ו-9 מאמרים באנגלית, שפיטים, בגישה פתוחה, מחמש השנים האחרונות, בהקשר ישראלי</w:t>
      </w:r>
    </w:p>
    <w:p>
      <w:pPr>
        <w:bidi/>
        <w:spacing w:after="200" w:before="0" w:line="360"/>
        <w:jc w:val="center"/>
      </w:pPr>
      <w:r>
        <w:rPr>
          <w:rFonts w:ascii="Times New Roman" w:cs="David" w:eastAsia="Times New Roman" w:hAnsi="Times New Roman"/>
          <w:b w:val="false"/>
          <w:sz w:val="24"/>
          <w:szCs w:val="28"/>
          <w:rtl/>
          <w:lang w:val="en-US" w:bidi="he-I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הקדמה וקריטריונים</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רשימה זו נבנתה כמקורות נלווים לספר האלקטרוני Becoming Trauma Responsive (Lane, Chow, Hambrick &amp; Earl, 2025, New Prairie Press), העוסק בטראומה אצל ילדים ובני נוער, בתגובות הלחץ (Fight/Flight/Freeze), בוויסות עצמי, ביחסי מורה–תלמיד והתקשרות, בטראומה משנית של אנשי חינוך ובטיפול עצמי. הרשימה כוללת 12 מאמרים בעברית ו-9 מאמרים באנגלית בסבב הראשון (חלקים א–ב), ועוד 12 מאמרים בעברית ו-10 באנגלית שאותרו בסבב הרחבה (חלק ה).</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קריטריוני הבחירה:</w:t>
      </w:r>
      <w:r>
        <w:rPr>
          <w:rFonts w:ascii="Times New Roman" w:cs="David" w:eastAsia="Times New Roman" w:hAnsi="Times New Roman"/>
          <w:b w:val="false"/>
          <w:i w:val="false"/>
          <w:iCs w:val="false"/>
          <w:sz w:val="28"/>
          <w:szCs w:val="26"/>
          <w:rtl/>
          <w:lang w:val="en-US" w:bidi="he-IL"/>
        </w:rPr>
        <w:t xml:space="preserve"> (1) מאמר שפיט בכתב עת אקדמי (לא דוח ממשלתי, לא עבודת גמר, לא כתב עת מקצועי ללא שיפוט); (2) פרסום בשנים 2021–2026; (3) גישה מלאה וחופשית לטקסט המלא (PDF או HTML) בקישור המצורף; (4) הקשר ישראלי: המחקר נערך בישראל, על מדגם ישראלי או על ידי חוקרים ישראלים.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אופן האימות:</w:t>
      </w:r>
      <w:r>
        <w:rPr>
          <w:rFonts w:ascii="Times New Roman" w:cs="David" w:eastAsia="Times New Roman" w:hAnsi="Times New Roman"/>
          <w:b w:val="false"/>
          <w:i w:val="false"/>
          <w:iCs w:val="false"/>
          <w:sz w:val="28"/>
          <w:szCs w:val="26"/>
          <w:rtl/>
          <w:lang w:val="en-US" w:bidi="he-IL"/>
        </w:rPr>
        <w:t xml:space="preserve"> כל פריט אומת באמצעות כותרת, שמות מחברים, שם כתב העת וקישור לטקסט המלא כפי שהופיעו במאגרי כתבי העת עצמם (דפים, מפגש, הייעוץ החינוכי, במעגלי חינוך, חמדעת, עיונים במינהל ובארגון החינוך; PMC, Frontiers, MDPI, Springer). לצד כל פריט מצוין סוג המחקר, תקציר קצר והפרק בספר שאליו הוא מתקשר. פריטים שבהם פרט אחד (למשל, איות שם מחבר או מספר עמודים) לא ניתן היה לאמת עד תומו מסומנים בהערה.</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הערה על המונח "הוראה מודעת טראומה":</w:t>
      </w:r>
      <w:r>
        <w:rPr>
          <w:rFonts w:ascii="Times New Roman" w:cs="David" w:eastAsia="Times New Roman" w:hAnsi="Times New Roman"/>
          <w:b w:val="false"/>
          <w:i w:val="false"/>
          <w:iCs w:val="false"/>
          <w:sz w:val="28"/>
          <w:szCs w:val="26"/>
          <w:rtl/>
          <w:lang w:val="en-US" w:bidi="he-IL"/>
        </w:rPr>
        <w:t xml:space="preserve"> לא אותר מאמר שפיט בעברית שכותרתו כוללת את המונח במפורש; המונח מופיע בעיקר במסמכי מדיניות ובתוכניות הכשרה. המאמרים שנבחרו עוסקים במרכיבי הגישה עצמם: חוסן וטראומה משנית של צוותי חינוך, מענה בית ספרי לתלמידים לאחר 7 באוקטובר, יחסי מורה–תלמיד כבסיס בטוח, ותפקיד היועצות החינוכיות במשבר.</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חלק א: מאמרים בעברית (12)</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1. מנהלות חדשות בתקופת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קפלן, ח', כהן, ה', כלפון, ע', יערי, ג' וגלעד, ל' (2025). "לייצר משהו חדש בזמן שאת בעצמך חדשה": מנהלות חדשות בתקופת מלחמה.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https://dapim.mofet.macam.ac.il/wp-content/uploads/2025/08/דפים-82-גרסה-סופית.pdf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דפים, כתב עת שפיט של מכון מופ"ת, גישה פתוחה מלאה.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(12 מנהלות שנכנסו לתפקיד עם פרוץ מלחמת "חרבות ברזל").</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עוקב אחר מנהלות חדשות שנכנסו לתפקידן בזמן טראומה לאומית, ומתאר מסלול של משבר ואובדן שליטה, נקודת מפנה של גילוי כוחות, וגיבוש פרקטיקות ניהול: תמיכה בשייכות ובחוסן הצוות, תמיכה רגשית-חברתית בתלמידים ובניית שגרות חדשות התומכות בחזרה ללמידה.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(עקביות ושגרה כמקור ביטחון) ופרק 5 (מערכות יחסים).</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2. מ-SEL ל-SPEL: הוראה מודעת רגש בזמן משבר</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קטקו-אילי, ק', כהן, א' ומיכאלי, נ' (2025). מ-SEL ל-SPEL: הוראה מודעת רגש פוליטי בזמן משבר.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https://dapim.mofet.macam.ac.il/wp-content/uploads/2025/05/מ-SEL-ל-SPEL.pdf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דפים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(ראיונות עם 24 מורות ומורים) בשילוב מודל מושגי.</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בוחן את רגשות המורים בעיסוק בנושאים טעונים בכיתה בהקשר של מתקפת 7 באוקטובר ומלחמת חרבות ברזל, מזהה רגשות מקדמים ומעכבים אצל מורים ותלמידים, ומציע להרחיב את מודל הלמידה החברתית-רגשית (SEL: ויסות עצמי, מודעות רגשית) למודל SPEL המשלב ידע וחשיבה ביקורתית עם ביטוי רגשי אותנטי.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 (זיהוי רמזים והתנהגויות) ופרק 4 (ויסות עצמי של המורה).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3. מורות ערביות בבתי ספר יהודיים לאחר 7 באוקטובר</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w:t>
      </w:r>
      <w:r>
        <w:rPr>
          <w:rFonts w:ascii="Times New Roman" w:cs="David" w:eastAsia="Times New Roman" w:hAnsi="Times New Roman"/>
          <w:b/>
          <w:bCs/>
          <w:i w:val="false"/>
          <w:iCs w:val="false"/>
          <w:sz w:val="28"/>
          <w:szCs w:val="26"/>
          <w:rtl/>
          <w:lang w:val="en-US" w:bidi="he-IL"/>
        </w:rPr>
        <w:t xml:space="preserve">דפים, 82</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https://dapim.mofet.macam.ac.il/issue/דפים-82/ (הגיליון המלא ב-PDF בקישור שבפריט 1).</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דפים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מתאר את החוויות הרגשיות של מורות ערביות המלמדות בבתי ספר יהודיים בזמן המלחמה, את התגובות שנתקלו בהן מצד הסביבה ואת דרכי ההתמודדות שנקטו. הממצאים מדגישים את חשיבות התמיכה של צוות בית הספר וההנהלה כמשאב התמודדות מרכזי, ומראים שאצל חלק מהמורות המשבר חיזק את תחושת השליחות.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(מציאת ה"ניצוץ" וחמלה עצמית) ופרק 7 (טיפול עצמי ותמיכת עמיתים).</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4. יחסי מורים–תלמידים במצבי סיכון</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יוקל, כ' ורומי, ש' (2024). ניתוח משווה של איכות היחסים בין מורים ותלמידים במצבי סיכון ובין מורים ותלמידים שאינם במצבי סיכון. </w:t>
      </w:r>
      <w:r>
        <w:rPr>
          <w:rFonts w:ascii="Times New Roman" w:cs="David" w:eastAsia="Times New Roman" w:hAnsi="Times New Roman"/>
          <w:b/>
          <w:bCs/>
          <w:i w:val="false"/>
          <w:iCs w:val="false"/>
          <w:sz w:val="28"/>
          <w:szCs w:val="26"/>
          <w:rtl/>
          <w:lang w:val="en-US" w:bidi="he-IL"/>
        </w:rPr>
        <w:t xml:space="preserve">מפגש לעבודה חינוכית-סוציאלית, לב</w:t>
      </w:r>
      <w:r>
        <w:rPr>
          <w:rFonts w:ascii="Times New Roman" w:cs="David" w:eastAsia="Times New Roman" w:hAnsi="Times New Roman"/>
          <w:b w:val="false"/>
          <w:i w:val="false"/>
          <w:iCs w:val="false"/>
          <w:sz w:val="28"/>
          <w:szCs w:val="26"/>
          <w:rtl/>
          <w:lang w:val="en-US" w:bidi="he-IL"/>
        </w:rPr>
        <w:t xml:space="preserve">(57).</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https://kitvei-et.efshar.org.il/wp-content/uploads/05-Mifgash-57-יחסים-בין-מורים-ותלמידים-במצבי-סיכון.pdf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מפגש לעבודה חינוכית-סוציאלית, כתב עת שפיט בין-תחומי (עמותת אפשר),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השוואתי.</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משווה את איכות היחסים מורה–תלמיד בקרב תלמידים במצבי סיכון לעומת תלמידים שאינם בסיכון, ומראה שתלמידים בסיכון זקוקים רגשית לקשר משמעותי עם מוריהם יותר מעמיתיהם. הממצאים תומכים בתפיסת המורה כדמות התקשרות וכ"בסיס בטוח".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5 (בניית מערכות יחסים והתקשרות).</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5. מסוגלות עצמית של יועצים חינוכיים במלחמה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w:t>
      </w:r>
      <w:r>
        <w:rPr>
          <w:rFonts w:ascii="Times New Roman" w:cs="David" w:eastAsia="Times New Roman" w:hAnsi="Times New Roman"/>
          <w:b/>
          <w:bCs/>
          <w:i w:val="false"/>
          <w:iCs w:val="false"/>
          <w:sz w:val="28"/>
          <w:szCs w:val="26"/>
          <w:rtl/>
          <w:lang w:val="en-US" w:bidi="he-IL"/>
        </w:rPr>
        <w:t xml:space="preserve">הייעוץ החינוכי, כו</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https://www.shaanan.ac.il/wp-content/uploads/2025/02/Alon-Rubin-Rosenthal.pdf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הייעוץ החינוכי, כתב העת של אגודת היועצים החינוכיים בישראל (שיפוט חיצוני),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(181 יועצות ויועצים).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בוחן מה מנבא את המסוגלות העצמית התעסוקתית של יועצים חינוכיים בזמן המלחמה, ומצביע על תרומת ההון הפסיכולוגי (תקווה, מסוגלות, חוסן, אופטימיות), התמיכה החברתית והרווחה הנפשית.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ופרק 7 (חוסן וטיפול עצמי של ה"עוזרים").</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6. תיווך המציאות לתלמידים במצבי איום</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בן-אשר, ס', שלו, ר' ובן-עטר, א' (2025). תפקידה של מערכת החינוך בתיווך המציאות לתלמידים במצבי איום ביטחוני ומלחמה. </w:t>
      </w:r>
      <w:r>
        <w:rPr>
          <w:rFonts w:ascii="Times New Roman" w:cs="David" w:eastAsia="Times New Roman" w:hAnsi="Times New Roman"/>
          <w:b/>
          <w:bCs/>
          <w:i w:val="false"/>
          <w:iCs w:val="false"/>
          <w:sz w:val="28"/>
          <w:szCs w:val="26"/>
          <w:rtl/>
          <w:lang w:val="en-US" w:bidi="he-IL"/>
        </w:rPr>
        <w:t xml:space="preserve">הייעוץ החינוכי, כו</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https://www.shaanan.ac.il/wp-content/uploads/2025/02/Ben-Asher-Shalev-Ben-Atar.pdf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הייעוץ החינוכי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בשיטות מעורבות (נתונים כמותיים וממצאים איכותניים) שממנו נגזרות המלצות לצוותי בית הספר. </w:t>
      </w:r>
      <w:r>
        <w:rPr>
          <w:rFonts w:ascii="Times New Roman" w:cs="David" w:eastAsia="Times New Roman" w:hAnsi="Times New Roman"/>
          <w:b/>
          <w:bCs/>
          <w:i w:val="false"/>
          <w:iCs w:val="false"/>
          <w:sz w:val="28"/>
          <w:szCs w:val="26"/>
          <w:rtl/>
          <w:lang w:val="en-US" w:bidi="he-IL"/>
        </w:rPr>
        <w:t xml:space="preserve">מחברות:</w:t>
      </w:r>
      <w:r>
        <w:rPr>
          <w:rFonts w:ascii="Times New Roman" w:cs="David" w:eastAsia="Times New Roman" w:hAnsi="Times New Roman"/>
          <w:b w:val="false"/>
          <w:i w:val="false"/>
          <w:iCs w:val="false"/>
          <w:sz w:val="28"/>
          <w:szCs w:val="26"/>
          <w:rtl/>
          <w:lang w:val="en-US" w:bidi="he-IL"/>
        </w:rPr>
        <w:t xml:space="preserve"> סמדר בן-אשר, רונית שלו ואלה בן-עטר.</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בוחן כיצד ילדים נחשפים למידע על אירועי 7 באוקטובר והמלחמה, כולל דרך סרטונים המופצים בין חברי כיתה, וכיצד הורים וצוותי חינוך נדרשו להסביר להם מציאות מורכבת, תוך התייחסות לסכנת הטראומה המשנית. הוא מציג שלבי התפתחות בהבנת ילדים (אגוצנטרי, נטילת תפקיד חברתי, רפלקציה עצמית) ומציע כיצד בית הספר והיועצת צריכים לתווך מידע מהימן ומותאם גיל כדי למנוע פגיעה בתפקוד.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(מהי טראומה) ופרק 3 (רמזי טראומה).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7. יועצים חינוכיים ומתבגרים עם פגיעה עצמית</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לבקוביץ, ע' ואמיתי, ק' (2023). "לכאוב כדי לחיות": חוויות של יועצים חינוכיים עם מתבגרים שהתנסו בפגיעה עצמית. </w:t>
      </w:r>
      <w:r>
        <w:rPr>
          <w:rFonts w:ascii="Times New Roman" w:cs="David" w:eastAsia="Times New Roman" w:hAnsi="Times New Roman"/>
          <w:b/>
          <w:bCs/>
          <w:i w:val="false"/>
          <w:iCs w:val="false"/>
          <w:sz w:val="28"/>
          <w:szCs w:val="26"/>
          <w:rtl/>
          <w:lang w:val="en-US" w:bidi="he-IL"/>
        </w:rPr>
        <w:t xml:space="preserve">הייעוץ החינוכי, כד</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https://www.shaanan.ac.il/wp-content/uploads/2023/02/levkovitzamitai.pdf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הייעוץ החינוכי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בוחן את דפוסי ההתמודדות והדילמות של יועצים חינוכיים בליווי מתבגרים שפגעו בעצמם, התנהגות המתוארת בספר כביטוי מופנם (Internalizing) של מצוקה וטראומה. היועצים מדווחים על חשש לגבי יעילות תגובתם ועל מחסור בהכשרה, במשאבים ובהנחיות.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 (התנהגויות מופנמות) ופרק 7 (הדרכה ומנטורינג).</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8. יועצות חינוכיות בימי הקורונה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פינטו, ה' וטטר, מ' (2023). תפיסותיהן של יועצות חינוכיות את הייעוץ החינוכי בימי קורונה: מפגשים בין העמימות המקצועית ובין עמימות המציאות. </w:t>
      </w:r>
      <w:r>
        <w:rPr>
          <w:rFonts w:ascii="Times New Roman" w:cs="David" w:eastAsia="Times New Roman" w:hAnsi="Times New Roman"/>
          <w:b/>
          <w:bCs/>
          <w:i w:val="false"/>
          <w:iCs w:val="false"/>
          <w:sz w:val="28"/>
          <w:szCs w:val="26"/>
          <w:rtl/>
          <w:lang w:val="en-US" w:bidi="he-IL"/>
        </w:rPr>
        <w:t xml:space="preserve">הייעוץ החינוכי, כד</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https://www.shaanan.ac.il/wp-content/uploads/2023/02/fintotatar.pdf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הייעוץ החינוכי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בוחן כיצד יועצות חינוכיות תפסו את תפקידן בתקופת משבר מערכתי, כאשר הלמידה עברה למרחבים וירטואליים, וכיצד ניווטו בין תמיכה רגשית בצוות לבין תמיכה בתלמידים.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(מה בשליטתי ומה לא) ופרק 7.</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9. חוסן אישי של מורים מתחילים בחברה הערבית</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זבידאת, א', דלאשה, ו' וח'ליל, ע' (2022). גורמים דמוגרפיים, רגשיים-חברתיים וחינוכיים: חוסן אישי בקרב מורים מתחילים ומתמחים בהוראה מהחברה הערבית בישראל. </w:t>
      </w:r>
      <w:r>
        <w:rPr>
          <w:rFonts w:ascii="Times New Roman" w:cs="David" w:eastAsia="Times New Roman" w:hAnsi="Times New Roman"/>
          <w:b/>
          <w:bCs/>
          <w:i w:val="false"/>
          <w:iCs w:val="false"/>
          <w:sz w:val="28"/>
          <w:szCs w:val="26"/>
          <w:rtl/>
          <w:lang w:val="en-US" w:bidi="he-IL"/>
        </w:rPr>
        <w:t xml:space="preserve">דפים, 76</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https://dapim.mofet.macam.ac.il/issue/דפים-76/</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דפים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(298 מורים ומתמחים).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בחן חוסן אישי בקרב מורים מתחילים ומתמחים מהחברה הערבית וקשריו לאושר סובייקטיבי, לחרדה חברתית ולמוטיבציה להוראה. נמצא חוסן גבוה יותר אצל מורים מתחילים לעומת מתמחים וקשר חיובי בין ותק לחוסן.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(חוסן ה"עוזר") ופרק 7.</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10. קהילות מקצועיות לומדות וחוסן מחנכות בזמן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ויצמן בן-דוד, ה', הייזמן, א', חנוכה, מ' ושכטר, ח' (2026). אקוסיסטם של חוסן: קהילות מקצועיות לומדות כמעצבות תפיסת תפקיד וחוסן של מחנכות כיתה בזמן מלחמה. </w:t>
      </w:r>
      <w:r>
        <w:rPr>
          <w:rFonts w:ascii="Times New Roman" w:cs="David" w:eastAsia="Times New Roman" w:hAnsi="Times New Roman"/>
          <w:b/>
          <w:bCs/>
          <w:i w:val="false"/>
          <w:iCs w:val="false"/>
          <w:sz w:val="28"/>
          <w:szCs w:val="26"/>
          <w:rtl/>
          <w:lang w:val="en-US" w:bidi="he-IL"/>
        </w:rPr>
        <w:t xml:space="preserve">עיונים במינהל ובארגון החינוך, 40</w:t>
      </w:r>
      <w:r>
        <w:rPr>
          <w:rFonts w:ascii="Times New Roman" w:cs="David" w:eastAsia="Times New Roman" w:hAnsi="Times New Roman"/>
          <w:b w:val="false"/>
          <w:i w:val="false"/>
          <w:iCs w:val="false"/>
          <w:sz w:val="28"/>
          <w:szCs w:val="26"/>
          <w:rtl/>
          <w:lang w:val="en-US" w:bidi="he-IL"/>
        </w:rPr>
        <w:t xml:space="preserve">, 293-325.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https://kaye.ac.il/wp-content/uploads/2025/12/1.pdf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עיונים במינהל ובארגון החינוך (אוניברסיטת חיפה), כתב עת שפיט.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אמפירי במערך לפני–אחרי (מחנכות כיתה, בעיקר מיישובי עוטף עזה, שהשתתפו ב"חממות" מבוססות פדגוגיית חוסן בשיתוף מכללת קיי, מכון מופ"ת ומשרד החינוך). </w:t>
      </w:r>
      <w:r>
        <w:rPr>
          <w:rFonts w:ascii="Times New Roman" w:cs="David" w:eastAsia="Times New Roman" w:hAnsi="Times New Roman"/>
          <w:b/>
          <w:bCs/>
          <w:i w:val="false"/>
          <w:iCs w:val="false"/>
          <w:sz w:val="28"/>
          <w:szCs w:val="26"/>
          <w:rtl/>
          <w:lang w:val="en-US" w:bidi="he-IL"/>
        </w:rPr>
        <w:t xml:space="preserve">מחברים:</w:t>
      </w:r>
      <w:r>
        <w:rPr>
          <w:rFonts w:ascii="Times New Roman" w:cs="David" w:eastAsia="Times New Roman" w:hAnsi="Times New Roman"/>
          <w:b w:val="false"/>
          <w:i w:val="false"/>
          <w:iCs w:val="false"/>
          <w:sz w:val="28"/>
          <w:szCs w:val="26"/>
          <w:rtl/>
          <w:lang w:val="en-US" w:bidi="he-IL"/>
        </w:rPr>
        <w:t xml:space="preserve"> ד"ר הילה ויצמן בן-דוד, ד"ר אורנה הייזמן, מיכל חנוכה ופרופ' חן שכטר.</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בוחן את תרומת קהילות מקצועיות לומדות לחוסן האישי והמערכתי של מחנכות כיתה בזמן טראומה קולקטיבית מתמשכת. הממצאים מראים עלייה מובהקת ברמת החוסן של המשתתפות, והתפתחות בתפיסת תפקיד המחנכת במהלך השנה: מתפיסה רגשית-חברתית לתפיסה הוליסטית-אקולוגית המדגישה יחסים בין-אישיים, חברתיים וקהילתיים.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(ויסות עצמי), פרק 5 ופרק 7.</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11. חינוך מיוחד בזמן המלחמה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נסים, מ' (2025). חינוך מיוחד בזמן המלחמה בישראל: תפיסות מחנכות בחינוך המיוחד בנוגע להשפעות המלחמה ולצורכי התמיכה. </w:t>
      </w:r>
      <w:r>
        <w:rPr>
          <w:rFonts w:ascii="Times New Roman" w:cs="David" w:eastAsia="Times New Roman" w:hAnsi="Times New Roman"/>
          <w:b/>
          <w:bCs/>
          <w:i w:val="false"/>
          <w:iCs w:val="false"/>
          <w:sz w:val="28"/>
          <w:szCs w:val="26"/>
          <w:rtl/>
          <w:lang w:val="en-US" w:bidi="he-IL"/>
        </w:rPr>
        <w:t xml:space="preserve">במעגלי חינוך: מחקר, עיון ויצירה, 14</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https://www.dyellin.ac.il/node/12035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במעגלי חינוך, כתב עת אקדמי שפיט מקוון של המכללה האקדמית לחינוך ע"ש דוד ילין,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בשיטות מעורבות (41 מחנכות וגננות בחינוך המיוחד).</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בוחן כיצד מחנכות בחינוך המיוחד תפסו את השפעות מלחמת חרבות ברזל על תלמידיהן (חרדה, התנהגויות מאתגרות, היעדר הורים במילואים, פינוי) ואת צורכי התמיכה שלהן עצמן, ומדווח על תשישות חמלה ושחיקה לצד הצורך בהכשרה ייעודית לעבודה עם טראומה.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 (התנהגויות ודיסרגולציה) ופרק 6 (תשישות חמלה).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12. שילוב תלמידים מפונים</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זכאי משיח, מ' (2026). "הוא לא פה ולא שם": חוויית שילובם של תלמידים מפונים בזמן מלחמת חרבות ברזל מנקודת מבטו של הצוות החינוכי. </w:t>
      </w:r>
      <w:r>
        <w:rPr>
          <w:rFonts w:ascii="Times New Roman" w:cs="David" w:eastAsia="Times New Roman" w:hAnsi="Times New Roman"/>
          <w:b/>
          <w:bCs/>
          <w:i w:val="false"/>
          <w:iCs w:val="false"/>
          <w:sz w:val="28"/>
          <w:szCs w:val="26"/>
          <w:rtl/>
          <w:lang w:val="en-US" w:bidi="he-IL"/>
        </w:rPr>
        <w:t xml:space="preserve">חמדעת: כתב עת רב-תחומי, יט</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https://www.hemdat.ac.il/wp-content/uploads/2025/09/שילוב-תלמידים-מפונים-1.pdf</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חמדעת (המכללה האקדמית חמדת, ISSN 2958-7573), כתב עת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(ראיונות חצי-מובנים עם צוותים חינוכיים).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מתאר את חוויית קליטתם של תלמידים שפונו מיישובי הדרום והצפון בבתי ספר קולטים בזמן המלחמה: רגשות הצוות, תגובות ילדי הכיתה והוריהם, וקשיי ההשתלבות הרגשיים והחברתיים של התלמידים המפונים.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(בניית סביבה רגועה ועקבית) ופרק 5 (שייכות ומערכות יחסים).</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חלק ב: מאמרים באנגלית (9)</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1. הכשרת מורים בישראל בצל טראומה קולקטיבית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Avissar, N., Ben-Amar Shechtman, D., &amp; Levi-Keren, M. (2026). Teaching through trauma: Israeli teacher education in crisis. </w:t>
      </w:r>
      <w:r>
        <w:rPr>
          <w:rFonts w:ascii="Times New Roman" w:cs="David" w:eastAsia="Times New Roman" w:hAnsi="Times New Roman"/>
          <w:b w:val="false"/>
          <w:i/>
          <w:iCs/>
          <w:sz w:val="28"/>
          <w:szCs w:val="26"/>
          <w:rtl w:val="false"/>
          <w:lang w:val="en-US" w:bidi="he-IL"/>
        </w:rPr>
        <w:t xml:space="preserve">Frontiers in Education, 11</w:t>
      </w:r>
      <w:r>
        <w:rPr>
          <w:rFonts w:ascii="Times New Roman" w:cs="David" w:eastAsia="Times New Roman" w:hAnsi="Times New Roman"/>
          <w:b w:val="false"/>
          <w:i w:val="false"/>
          <w:iCs w:val="false"/>
          <w:sz w:val="28"/>
          <w:szCs w:val="26"/>
          <w:rtl w:val="false"/>
          <w:lang w:val="en-US" w:bidi="he-IL"/>
        </w:rPr>
        <w:t xml:space="preserve">, 1879346. https://doi.org/10.3389/feduc.2026.1879346</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https://www.frontiersin.org/journals/education/articles/10.3389/feduc.2026.1879346/full</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Frontiers in Education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חתך מוסדי (646 סטודנטים להוראה, מורים בפועל וסגל בסמינר הקיבוצים, דצמבר 2024 – יולי 2025).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המחקר מציג תמונת מצוקה ברמת המוסד: כ-30% מהמשיבים עם PTSD משוער וכשליש עם דיכאון חמור. המחברים מציעים את פרדוקס "המורה כניצול" וקוראים לגישה מוסדית של הוראה מודעת טראומה ולמידה חברתית-רגשית.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הקדמה (מורים אינם מוכנים להתמודד עם טראומה) ופרק 6.</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2. המחנך כגורם מגן לתלמידים החשופים לעימות מזוין</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Shur-Kraspin, L., Slone, M., &amp; Kanat-Maymon, Y. (2025). Youth exposed to armed conflict: The homeroom teacher as a protective agent promoting student resilience. </w:t>
      </w:r>
      <w:r>
        <w:rPr>
          <w:rFonts w:ascii="Times New Roman" w:cs="David" w:eastAsia="Times New Roman" w:hAnsi="Times New Roman"/>
          <w:b w:val="false"/>
          <w:i/>
          <w:iCs/>
          <w:sz w:val="28"/>
          <w:szCs w:val="26"/>
          <w:rtl w:val="false"/>
          <w:lang w:val="en-US" w:bidi="he-IL"/>
        </w:rPr>
        <w:t xml:space="preserve">International Journal of Environmental Research and Public Health, 22</w:t>
      </w:r>
      <w:r>
        <w:rPr>
          <w:rFonts w:ascii="Times New Roman" w:cs="David" w:eastAsia="Times New Roman" w:hAnsi="Times New Roman"/>
          <w:b w:val="false"/>
          <w:i w:val="false"/>
          <w:iCs w:val="false"/>
          <w:sz w:val="28"/>
          <w:szCs w:val="26"/>
          <w:rtl w:val="false"/>
          <w:lang w:val="en-US" w:bidi="he-IL"/>
        </w:rPr>
        <w:t xml:space="preserve">(8), 1233. https://doi.org/10.3390/ijerph22081233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https://pmc.ncbi.nlm.nih.gov/articles/PMC12386057/</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IJERPH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רב-רמתי (1,260 תלמידים ו-62 מחנכים, כיתות ח–יא).</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 קשר חיובי בין חשיפת תלמידים לעימות מזוין לבין תסמינים פסיכיאטריים, ושביעות הרצון מהחיים של המחנך ותחושת המסוגלות שלו בבית הספר מיתנו קשר זה. המאמר מספק בסיס אמפירי לטענת הספר ש"אנשים, לא תוכניות, משנים אנשים".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5 (מערכות יחסים) ופרק 7 (רווחת המורה כתנאי לעזרה).</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3. פגיעה מוסרית ובריאות נפשית של מורים</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Kaplan, N., Zerach, G., &amp; Levi-Belz, Y. (2025). The contribution of moral injury to Israeli teachers' mental health difficulties: The mediating role of shame and guilt. </w:t>
      </w:r>
      <w:r>
        <w:rPr>
          <w:rFonts w:ascii="Times New Roman" w:cs="David" w:eastAsia="Times New Roman" w:hAnsi="Times New Roman"/>
          <w:b w:val="false"/>
          <w:i/>
          <w:iCs/>
          <w:sz w:val="28"/>
          <w:szCs w:val="26"/>
          <w:rtl w:val="false"/>
          <w:lang w:val="en-US" w:bidi="he-IL"/>
        </w:rPr>
        <w:t xml:space="preserve">Frontiers in Psychiatry, 16</w:t>
      </w:r>
      <w:r>
        <w:rPr>
          <w:rFonts w:ascii="Times New Roman" w:cs="David" w:eastAsia="Times New Roman" w:hAnsi="Times New Roman"/>
          <w:b w:val="false"/>
          <w:i w:val="false"/>
          <w:iCs w:val="false"/>
          <w:sz w:val="28"/>
          <w:szCs w:val="26"/>
          <w:rtl w:val="false"/>
          <w:lang w:val="en-US" w:bidi="he-IL"/>
        </w:rPr>
        <w:t xml:space="preserve">, 1634795. https://doi.org/10.3389/fpsyt.2025.1634795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https://www.frontiersin.org/journals/psychiatry/articles/10.3389/fpsyt.2025.1634795/full</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Frontiers in Psychiatry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חתך בקרב מורים ישראלים.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חשיפה לאירועים פוגעניים מבחינה מוסרית ניבאה דיכאון, חרדה, שחיקה וכוונת עזיבה של ההוראה, כאשר בושה ואשמה תיווכו את הקשר.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(טראומה משנית ותשישות חמלה) ופרק 7.</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4. פרופילים של סיכון וחוסן בצוותי הוראה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Lassri, D. (2023). Psychological distress among teaching staff during the COVID-19 pandemic: A transdiagnostic perspective on profiles of risk and resilience. </w:t>
      </w:r>
      <w:r>
        <w:rPr>
          <w:rFonts w:ascii="Times New Roman" w:cs="David" w:eastAsia="Times New Roman" w:hAnsi="Times New Roman"/>
          <w:b w:val="false"/>
          <w:i/>
          <w:iCs/>
          <w:sz w:val="28"/>
          <w:szCs w:val="26"/>
          <w:rtl w:val="false"/>
          <w:lang w:val="en-US" w:bidi="he-IL"/>
        </w:rPr>
        <w:t xml:space="preserve">Teaching and Teacher Education, 128</w:t>
      </w:r>
      <w:r>
        <w:rPr>
          <w:rFonts w:ascii="Times New Roman" w:cs="David" w:eastAsia="Times New Roman" w:hAnsi="Times New Roman"/>
          <w:b w:val="false"/>
          <w:i w:val="false"/>
          <w:iCs w:val="false"/>
          <w:sz w:val="28"/>
          <w:szCs w:val="26"/>
          <w:rtl w:val="false"/>
          <w:lang w:val="en-US" w:bidi="he-IL"/>
        </w:rPr>
        <w:t xml:space="preserve">, 104143. https://doi.org/10.1016/j.tate.2023.104143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https://pmc.ncbi.nlm.nih.gov/articles/PMC10080283/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Teaching and Teacher Education (שפיט; הטקסט המלא זמין חופשית ב-PMC).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ניתוח פרופילים סמויים (350 אנשי צוות הוראה במשרד החינוך).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זוהו פרופיל "סיכון" (55%) ופרופיל "חוסן" (45%) על בסיס מנטליזציה, חמלה עצמית, ביקורת עצמית, היסטוריית טראומה, תמיכה חברתית והכשרה בטראומה; הפרופילים נבדלו בתשישות חמלה, בשחיקה ובטראומה משנית.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(חמלה עצמית) ופרק 7.</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5. קשיבות וויסות רגשי אצל גננות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Keleynikov, M., Benatov, J., &amp; Berger, R. (2022). Preschool teachers' psychological distress and work engagement during COVID-19 outbreak: The protective role of mindfulness and emotion regulation. </w:t>
      </w:r>
      <w:r>
        <w:rPr>
          <w:rFonts w:ascii="Times New Roman" w:cs="David" w:eastAsia="Times New Roman" w:hAnsi="Times New Roman"/>
          <w:b w:val="false"/>
          <w:i/>
          <w:iCs/>
          <w:sz w:val="28"/>
          <w:szCs w:val="26"/>
          <w:rtl w:val="false"/>
          <w:lang w:val="en-US" w:bidi="he-IL"/>
        </w:rPr>
        <w:t xml:space="preserve">International Journal of Environmental Research and Public Health, 19</w:t>
      </w:r>
      <w:r>
        <w:rPr>
          <w:rFonts w:ascii="Times New Roman" w:cs="David" w:eastAsia="Times New Roman" w:hAnsi="Times New Roman"/>
          <w:b w:val="false"/>
          <w:i w:val="false"/>
          <w:iCs w:val="false"/>
          <w:sz w:val="28"/>
          <w:szCs w:val="26"/>
          <w:rtl w:val="false"/>
          <w:lang w:val="en-US" w:bidi="he-IL"/>
        </w:rPr>
        <w:t xml:space="preserve">(5), 2645. https://doi.org/10.3390/ijerph19052645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https://pmc.ncbi.nlm.nih.gov/articles/PMC8909723/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IJERPH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מעין-ניסויי (165 גננות; תוכנית Call2Care-Israel for Teachers).</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גננות שהשתתפו בהתערבות קשיבות וחמלה חצי שנה לפני פרוץ המגפה דיווחו על מצוקה נמוכה יותר, על שימוש רב יותר באסטרטגיות ויסות רגשי מסתגלות ועל מעורבות גבוהה יותר בעבודה.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(ויסות עצמי של המורה) ופרק 6.</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6. משאבים אישיים ולחץ בקרב מורים בסגר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https://pmc.ncbi.nlm.nih.gov/articles/PMC9099812/</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IJERPH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חתך (208 מורים).</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נמצאו קשרים מובהקים בין לחץ נתפס לבין חוסן, דיכאון ובדידות, ותחושת שליטה נקשרה לתמיכה חברתית נתפסת. המאמר מדגיש את חשיבות המשאבים האישיים והחברתיים לרווחת המורה.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7 (טיפול עצמי בארבעת המעגלים: פרטי, אישי, חברתי ומקצועי).</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7. מצוקה בקרב בעלי העניין בבית הספר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Kaim, A., Lev-Ari, S., &amp; Adini, B. (2023). Distress following the COVID-19 pandemic among schools' stakeholders: Psychosocial aspects and communication. </w:t>
      </w:r>
      <w:r>
        <w:rPr>
          <w:rFonts w:ascii="Times New Roman" w:cs="David" w:eastAsia="Times New Roman" w:hAnsi="Times New Roman"/>
          <w:b w:val="false"/>
          <w:i/>
          <w:iCs/>
          <w:sz w:val="28"/>
          <w:szCs w:val="26"/>
          <w:rtl w:val="false"/>
          <w:lang w:val="en-US" w:bidi="he-IL"/>
        </w:rPr>
        <w:t xml:space="preserve">International Journal of Environmental Research and Public Health, 20</w:t>
      </w:r>
      <w:r>
        <w:rPr>
          <w:rFonts w:ascii="Times New Roman" w:cs="David" w:eastAsia="Times New Roman" w:hAnsi="Times New Roman"/>
          <w:b w:val="false"/>
          <w:i w:val="false"/>
          <w:iCs w:val="false"/>
          <w:sz w:val="28"/>
          <w:szCs w:val="26"/>
          <w:rtl w:val="false"/>
          <w:lang w:val="en-US" w:bidi="he-IL"/>
        </w:rPr>
        <w:t xml:space="preserve">(6), 4837. https://doi.org/10.3390/ijerph20064837</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https://pmc.ncbi.nlm.nih.gov/articles/PMC10049332/</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IJERPH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חתך בקרב תלמידי תיכון, הורים, מורים ומנהלים בישראל.</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הלמידה מרחוק פגעה בתקשורת ובתפקוד הפסיכו-חברתי, והמצוקה נותרה גבוהה במיוחד בקרב תלמידים גם לאחר יותר משנתיים. המאמר תומך בחשיבות התקשורת והקשר הבין-אישי כמרכיבים של אקלים בית ספרי תומך.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8. פרופילי פגיעות של מתבגרים בזמן מלחמה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Olinover, M., &amp; Hamama, L. (2025). Adolescents during wartime: Vulnerability-based profiles. </w:t>
      </w:r>
      <w:r>
        <w:rPr>
          <w:rFonts w:ascii="Times New Roman" w:cs="David" w:eastAsia="Times New Roman" w:hAnsi="Times New Roman"/>
          <w:b w:val="false"/>
          <w:i/>
          <w:iCs/>
          <w:sz w:val="28"/>
          <w:szCs w:val="26"/>
          <w:rtl w:val="false"/>
          <w:lang w:val="en-US" w:bidi="he-IL"/>
        </w:rPr>
        <w:t xml:space="preserve">Journal of Research on Adolescence, 35</w:t>
      </w:r>
      <w:r>
        <w:rPr>
          <w:rFonts w:ascii="Times New Roman" w:cs="David" w:eastAsia="Times New Roman" w:hAnsi="Times New Roman"/>
          <w:b w:val="false"/>
          <w:i w:val="false"/>
          <w:iCs w:val="false"/>
          <w:sz w:val="28"/>
          <w:szCs w:val="26"/>
          <w:rtl w:val="false"/>
          <w:lang w:val="en-US" w:bidi="he-IL"/>
        </w:rPr>
        <w:t xml:space="preserve">, e70041. https://doi.org/10.1111/jora.70041</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https://pmc.ncbi.nlm.nih.gov/articles/PMC12125423/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Journal of Research on Adolescence (שפיט; טקסט מלא חופשי ב-PMC).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ניתוח פרופילים סמויים (305 מתבגרים ישראלים, גילאי 11–18).</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זוהו שלושה פרופילי פגיעות (נמוך, בינוני, גבוה); תמיכה חברתית נתפסת הייתה המשתנה המבחין ביותר, וגיל צעיר ומרחק מהגבול הפחיתו פגיעות. שימושי לאיתור מדורג של תלמידים הזקוקים למענה.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(הבדלים בתגובה לטראומה) ופרק 3.</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9. פוסט-טראומה בקרב מתבגרים לאחר 7 באוקטובר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Refaeli, T., Sold, A., &amp; Aharonson-Daniel, L. (2025). Post-traumatic stress among adolescents following the October 7th attack in Israel: Implications for mental health policy and planning. </w:t>
      </w:r>
      <w:r>
        <w:rPr>
          <w:rFonts w:ascii="Times New Roman" w:cs="David" w:eastAsia="Times New Roman" w:hAnsi="Times New Roman"/>
          <w:b w:val="false"/>
          <w:i/>
          <w:iCs/>
          <w:sz w:val="28"/>
          <w:szCs w:val="26"/>
          <w:rtl w:val="false"/>
          <w:lang w:val="en-US" w:bidi="he-IL"/>
        </w:rPr>
        <w:t xml:space="preserve">Israel Journal of Health Policy Research, 14</w:t>
      </w:r>
      <w:r>
        <w:rPr>
          <w:rFonts w:ascii="Times New Roman" w:cs="David" w:eastAsia="Times New Roman" w:hAnsi="Times New Roman"/>
          <w:b w:val="false"/>
          <w:i w:val="false"/>
          <w:iCs w:val="false"/>
          <w:sz w:val="28"/>
          <w:szCs w:val="26"/>
          <w:rtl w:val="false"/>
          <w:lang w:val="en-US" w:bidi="he-IL"/>
        </w:rPr>
        <w:t xml:space="preserve">, 76. https://doi.org/10.1186/s13584-025-00740-1</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https://link.springer.com/article/10.1186/s13584-025-00740-1</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Israel Journal of Health Policy Research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חתך דיגיטלי (744 מתבגרים, גילאי 14–18, אוקטובר–דצמבר 2024).</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נמצאה שכיחות גבוהה של PTSD משוער; חוסן ותמיכה חברתית שימשו גורמים מגנים. המאמר מציע המלצות מדיניות לשירותים לבני נוער, ובכללם בתי הספר.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(מהי טראומה: אירוע, חוויה והשפעות) ופרק 2.</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חלק ג: מאמרים חלופיים (רזרבה)</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מאמרים אלה עומדים בקריטריונים ויכולים להחליף פריט מהרשימה או להרחיבה:</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lang w:val="en-US" w:bidi="he-IL"/>
        </w:rPr>
        <w:t xml:space="preserve">בעברית:</w:t>
      </w:r>
      <w:r>
        <w:rPr>
          <w:rFonts w:ascii="Times New Roman" w:cs="David" w:eastAsia="Times New Roman" w:hAnsi="Times New Roman"/>
          <w:b w:val="false"/>
          <w:i w:val="false"/>
          <w:iCs w:val="false"/>
          <w:sz w:val="28"/>
          <w:szCs w:val="26"/>
          <w:rtl/>
          <w:lang w:val="en-US" w:bidi="he-IL"/>
        </w:rPr>
        <w:t xml:space="preserve"> בן-אשר, ס', הוס, א', ולדן, צ', שחר, א' ושגיא, ש' (2022). בהיעדר בית ומדינה: התקווה בקרב ילדי הפליטים בבית הספר לשלום. הייעוץ החינוכי, כג, 82–107. https://www.shaanan.ac.il/wp-content/uploads/2022/01/23-4-Ben-Asher-Huss-Walden-Shahar-and-Sagy.pdf (חוקרים ישראלים; שדה המחקר מחוץ לישראל).</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lang w:val="en-US" w:bidi="he-IL"/>
        </w:rPr>
        <w:t xml:space="preserve">בעברית:</w:t>
      </w:r>
      <w:r>
        <w:rPr>
          <w:rFonts w:ascii="Times New Roman" w:cs="David" w:eastAsia="Times New Roman" w:hAnsi="Times New Roman"/>
          <w:b w:val="false"/>
          <w:i w:val="false"/>
          <w:iCs w:val="false"/>
          <w:sz w:val="28"/>
          <w:szCs w:val="26"/>
          <w:rtl/>
          <w:lang w:val="en-US" w:bidi="he-IL"/>
        </w:rPr>
        <w:t xml:space="preserve"> הקשר בין משאבים אישיים לבין חוסן אישי, דיכאון ובדידות בקרב מורים בתקופת הקורונה (2021). זמן חינוך, 7, עמ' 109 ואילך. https://www.telhai.ac.il/sites/default/files/2023-05/מאמר 6_0.pdf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lang w:val="en-US" w:bidi="he-IL"/>
        </w:rPr>
        <w:t xml:space="preserve">באנגלית:</w:t>
      </w:r>
      <w:r>
        <w:rPr>
          <w:rFonts w:ascii="Times New Roman" w:cs="David" w:eastAsia="Times New Roman" w:hAnsi="Times New Roman"/>
          <w:b w:val="false"/>
          <w:i w:val="false"/>
          <w:iCs w:val="false"/>
          <w:sz w:val="28"/>
          <w:szCs w:val="26"/>
          <w:rtl/>
          <w:lang w:val="en-US" w:bidi="he-IL"/>
        </w:rPr>
        <w:t xml:space="preserve"> Golos, A., Weintraub, N., Lavie-Pitaro, Y., &amp; Tal-Saban, M. (2026). Resilience, social support, and participation among adolescents in conflict situations. Frontiers in Psychology, 17, 1774403. https://doi.org/10.3389/fpsyg.2026.1774403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lang w:val="en-US" w:bidi="he-IL"/>
        </w:rPr>
        <w:t xml:space="preserve">באנגלית:</w:t>
      </w:r>
      <w:r>
        <w:rPr>
          <w:rFonts w:ascii="Times New Roman" w:cs="David" w:eastAsia="Times New Roman" w:hAnsi="Times New Roman"/>
          <w:b w:val="false"/>
          <w:i w:val="false"/>
          <w:iCs w:val="false"/>
          <w:sz w:val="28"/>
          <w:szCs w:val="26"/>
          <w:rtl/>
          <w:lang w:val="en-US" w:bidi="he-IL"/>
        </w:rPr>
        <w:t xml:space="preserve"> Haham, L., Aderka, I. M., Pine, D. S., Abend, R., &amp; Shechner, T. (2026). Adolescence under fire: A multi-method study of psychological vulnerability and resilience among adolescents impacted by war. Journal of Child Psychology and Psychiatry, 67(3), 366–379. https://doi.org/10.1111/jcpp.70052 (טקסט מלא: https://pmc.ncbi.nlm.nih.gov/articles/PMC12883573/)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lang w:val="en-US" w:bidi="he-IL"/>
        </w:rPr>
        <w:t xml:space="preserve">באנגלית:</w:t>
      </w:r>
      <w:r>
        <w:rPr>
          <w:rFonts w:ascii="Times New Roman" w:cs="David" w:eastAsia="Times New Roman" w:hAnsi="Times New Roman"/>
          <w:b w:val="false"/>
          <w:i w:val="false"/>
          <w:iCs w:val="false"/>
          <w:sz w:val="28"/>
          <w:szCs w:val="26"/>
          <w:rtl/>
          <w:lang w:val="en-US" w:bidi="he-IL"/>
        </w:rPr>
        <w:t xml:space="preserve"> Awwad-Tabry, S., Kfir, Y., Pressley, T., &amp; Levkovich, I. (2023). Rising strong: The interplay between resilience, social support, and post-traumatic growth among teachers after the COVID-19 pandemic. COVID, 3(9), 1220–1232. https://www.mdpi.com/2673-8112/3/9/86</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חלק ד: מיפוי המקורות לפרקי הספר</w:t>
      </w:r>
    </w:p>
    <w:p>
      <w:pPr>
        <w:keepNext/>
        <w:bidi/>
        <w:spacing w:after="80" w:before="120" w:line="360"/>
        <w:jc w:val="center"/>
      </w:pPr>
      <w:r>
        <w:rPr>
          <w:rFonts w:ascii="Times New Roman" w:cs="David" w:eastAsia="Times New Roman" w:hAnsi="Times New Roman"/>
          <w:b/>
          <w:bCs/>
          <w:i w:val="false"/>
          <w:iCs w:val="false"/>
          <w:sz w:val="28"/>
          <w:szCs w:val="26"/>
          <w:rtl/>
          <w:lang w:val="en-US" w:bidi="he-IL"/>
        </w:rPr>
        <w:t xml:space="preserve">טבלה 1: התאמת המאמרים לפרקי Becoming Trauma Responsive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פרק בספר</w:t>
            </w:r>
          </w:p>
        </w:tc>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מאמרים בעברית</w:t>
            </w:r>
          </w:p>
        </w:tc>
        <w:tc>
          <w:tcPr>
            <w:tcW w:type="dxa" w:w="300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מאמרים באנגלית</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מהי טראומה?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Refaeli et al. (2025); 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כיצד המוח עובד</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קטקו-אילי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Refaeli et al.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רמזים, התנהגויות ודיסרגולציה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לבקוביץ ואמיתי (2023); נסים (2025); 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ויסות עצמי ו-UDL</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קפלן ואח' (2025); זכאי משיח (2026); ויצמן בן-דוד ואח' (2026); פינטו וטטר (2023)</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Keleynikov et al. (2022);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מערכות יחסים והלך רוח</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יוקל ורומי (2024); קפלן ואח' (2025); זכאי משיח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Shur-Kraspin et al. (2025);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מציאת הניצוץ וחמלה עצמית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אלסייד וליטבק-הירש (2025); אלון ואח' (2025); זבידאת ואח' (2022); נסים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Avissar et al. (2026); Kaplan et al. (2025); Lassri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טיפול עצמי וכוונתיות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אלון ואח' (2025); אלסייד וליטבק-הירש (2025); ויצמן בן-דוד ואח'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Shinan-Altman &amp; Levkovich (2022); Lassri (2023); Shur-Kraspin et al. (2025)</w:t>
            </w:r>
          </w:p>
        </w:tc>
      </w:tr>
    </w:tbl>
    <w:p>
      <w:pPr>
        <w:bidi/>
        <w:spacing w:after="120" w:before="0" w:line="360"/>
        <w:jc w:val="both"/>
      </w:pP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הערות לשימוש</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lang w:val="en-US" w:bidi="he-IL"/>
        </w:rPr>
        <w:t xml:space="preserve">הרישום הביבליוגרפי בעברית ערוך לפי כללי APA בהתאמתם לעברית (שם משפחה, אות ראשונה של השם הפרטי, שנה); באנגלית לפי APA 7.</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lang w:val="en-US" w:bidi="he-IL"/>
        </w:rPr>
        <w:t xml:space="preserve">בכתבי העת דפים, הייעוץ החינוכי, מפגש וזמן חינוך מספרי העמודים אינם מופיעים תמיד בעמוד המאמר; יש להשלימם מן ה-PDF של הגיליון לפני הגשה.</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lang w:val="en-US" w:bidi="he-IL"/>
        </w:rPr>
        <w:t xml:space="preserve">שמות המחברים בכל 21 הפריטים אומתו. בשני פריטי הרזרבה מכתב העת זמן חינוך שמות המחברים מופיעים ב-PDF בלבד.</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lang w:val="en-US" w:bidi="he-IL"/>
        </w:rPr>
        <w:t xml:space="preserve">מאמר Lassri (2023) מתפרסם בכתב עת מסחרי, אך הטקסט המלא זמין חופשית במאגר PMC בקישור המצורף.</w:t>
      </w:r>
    </w:p>
    <w:p>
      <w:r>
        <w:br w:type="page"/>
      </w:r>
    </w:p>
    <w:p>
      <w:pPr>
        <w:pStyle w:val="Heading1"/>
        <w:keepNext/>
        <w:bidi/>
        <w:spacing w:after="120" w:before="240" w:line="360"/>
        <w:jc w:val="center"/>
      </w:pPr>
      <w:r>
        <w:rPr>
          <w:rFonts w:ascii="Times New Roman" w:cs="David" w:eastAsia="Times New Roman" w:hAnsi="Times New Roman"/>
          <w:b/>
          <w:bCs/>
          <w:sz w:val="36"/>
          <w:szCs w:val="40"/>
          <w:rtl/>
          <w:lang w:val="en-US" w:bidi="he-IL"/>
        </w:rPr>
        <w:t xml:space="preserve">חלק ה: סבב הרחבה – מאמרים נוספים</w:t>
      </w:r>
    </w:p>
    <w:p>
      <w:pPr>
        <w:bidi/>
        <w:spacing w:after="120" w:before="0" w:line="360"/>
        <w:jc w:val="both"/>
      </w:pPr>
      <w:r>
        <w:rPr>
          <w:rFonts w:ascii="Times New Roman" w:cs="David" w:eastAsia="Times New Roman" w:hAnsi="Times New Roman"/>
          <w:b w:val="false"/>
          <w:i w:val="false"/>
          <w:iCs w:val="false"/>
          <w:sz w:val="28"/>
          <w:szCs w:val="26"/>
          <w:rtl/>
          <w:lang w:val="en-US" w:bidi="he-IL"/>
        </w:rPr>
        <w:t xml:space="preserve">בסבב חיפוש שני אותרו ואומתו מאמרים נוספים העומדים באותם קריטריונים (שפיטות, 2021–2026, גישה פתוחה, הקשר ישראלי). בכמה מאמרים מכתב העת זמן חינוך שמות המחברים אינם מופיעים בעמוד המאמר באינטרנט אלא בקובץ ה-PDF בלבד; פריטים אלה מסומנים.</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ה.1 מאמרים נוספים בעברית (12)</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אלון, ר', רוזנטל, ר', רובין, א', חן-גמליאל, ר' וטרכטינגוט, י' (2025). דחק של יועצים חינוכיים בימי מלחמה: תרומתם של מסוגלות עצמית תעסוקתית, הון פסיכולוגי ותמיכה חברתית. </w:t>
      </w:r>
      <w:r>
        <w:rPr>
          <w:rFonts w:ascii="Times New Roman" w:cs="David" w:eastAsia="Times New Roman" w:hAnsi="Times New Roman"/>
          <w:b/>
          <w:bCs/>
          <w:i w:val="false"/>
          <w:iCs w:val="false"/>
          <w:sz w:val="28"/>
          <w:szCs w:val="26"/>
          <w:rtl/>
          <w:lang w:val="en-US" w:bidi="he-IL"/>
        </w:rPr>
        <w:t xml:space="preserve">זמן חינוך, 10</w:t>
      </w:r>
      <w:r>
        <w:rPr>
          <w:rFonts w:ascii="Times New Roman" w:cs="David" w:eastAsia="Times New Roman" w:hAnsi="Times New Roman"/>
          <w:b w:val="false"/>
          <w:i w:val="false"/>
          <w:iCs w:val="false"/>
          <w:sz w:val="28"/>
          <w:szCs w:val="26"/>
          <w:rtl/>
          <w:lang w:val="en-US" w:bidi="he-IL"/>
        </w:rPr>
        <w:t xml:space="preserve">, 145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https://www.telhai.ac.il/sites/default/files/2025-09/מאמר 8.pdf </w:t>
      </w: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זמן חינוך (המכללה האקדמית תל-חי, ISSN 2412-2858), שנתון שפיט בגישה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(שאלונים מקוונים ליועצות בחודש השני למלחמה).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 קשר ישיר בין הון פסיכולוגי לתחושת דחק, והמסוגלות התעסוקתית תיווכה בין תמיכה חברתית לדחק; המאמר קורא לפיתוח מערכי תמיכה ליועצות בחירום.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אליוסף, חסן ולבקוביץ, ע' (2022). הקשר בין פנייה לעזרה נפשית וחוסן נפשי לבין צמיחה פוסט-טראומטית בקרב מתבגרים בבגרות המתהווה שחוו אובדן הורי בתקופה שהיו תלמידים במערכת החינוך. </w:t>
      </w:r>
      <w:r>
        <w:rPr>
          <w:rFonts w:ascii="Times New Roman" w:cs="David" w:eastAsia="Times New Roman" w:hAnsi="Times New Roman"/>
          <w:b/>
          <w:bCs/>
          <w:i w:val="false"/>
          <w:iCs w:val="false"/>
          <w:sz w:val="28"/>
          <w:szCs w:val="26"/>
          <w:rtl/>
          <w:lang w:val="en-US" w:bidi="he-IL"/>
        </w:rPr>
        <w:t xml:space="preserve">זמן חינוך, 8</w:t>
      </w:r>
      <w:r>
        <w:rPr>
          <w:rFonts w:ascii="Times New Roman" w:cs="David" w:eastAsia="Times New Roman" w:hAnsi="Times New Roman"/>
          <w:b w:val="false"/>
          <w:i w:val="false"/>
          <w:iCs w:val="false"/>
          <w:sz w:val="28"/>
          <w:szCs w:val="26"/>
          <w:rtl/>
          <w:lang w:val="en-US" w:bidi="he-IL"/>
        </w:rPr>
        <w:t xml:space="preserve">, 73-94.</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https://www.telhai.ac.il/sites/default/files/2023-05/מאמר 4.pdf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השמות הפרטיים של שני המחברים הראשונים מופיעים ב-PDF.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 שפיתוח חוסן נפשי ויצירת סביבה המעודדת פנייה לעזרה משפרים את יכולתם של תלמידים שחוו אובדן הורה לחוות צמיחה פוסט-טראומטית; המאמר מדגיש את הצורך בהכשרה של יועצים ופסיכולוגים לליווי תלמידים שכולים.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ופרק 5.</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לבקוביץ, ע', דולב-כהן, מ' וריקון, צ' (2023). "לא התלוננתי כי פחדתי ממנו עד מוות": על הסיבות לאי-דיווח של מתבגרים על פגיעה מינית. </w:t>
      </w:r>
      <w:r>
        <w:rPr>
          <w:rFonts w:ascii="Times New Roman" w:cs="David" w:eastAsia="Times New Roman" w:hAnsi="Times New Roman"/>
          <w:b/>
          <w:bCs/>
          <w:i w:val="false"/>
          <w:iCs w:val="false"/>
          <w:sz w:val="28"/>
          <w:szCs w:val="26"/>
          <w:rtl/>
          <w:lang w:val="en-US" w:bidi="he-IL"/>
        </w:rPr>
        <w:t xml:space="preserve">הייעוץ החינוכי, כד</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https://www.shaanan.ac.il/wp-content/uploads/2023/02/levkovitz-dolev-cohen-ricon.pdf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בוחן מדוע מתבגרים שנפגעו מינית נמנעים מדיווח, ומצביע על פחד, בושה וחוסר אמון במבוגרים כמנגנונים המשתיקים את הפגיעה; רלוונטי לזיהוי רמזי טראומה שאינם נאמרים במילים.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(טראומה יחסית) ופרק 3.</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רייכל, נ' ועובד, א' (2024). משבר הקורונה: אתגרים, דרכי התמודדות והשלכות על תפיסת החינוך במשקפיים של מנהלות חטיבות ביניים. </w:t>
      </w:r>
      <w:r>
        <w:rPr>
          <w:rFonts w:ascii="Times New Roman" w:cs="David" w:eastAsia="Times New Roman" w:hAnsi="Times New Roman"/>
          <w:b/>
          <w:bCs/>
          <w:i w:val="false"/>
          <w:iCs w:val="false"/>
          <w:sz w:val="28"/>
          <w:szCs w:val="26"/>
          <w:rtl/>
          <w:lang w:val="en-US" w:bidi="he-IL"/>
        </w:rPr>
        <w:t xml:space="preserve">עיונים בחינוך, 24</w:t>
      </w:r>
      <w:r>
        <w:rPr>
          <w:rFonts w:ascii="Times New Roman" w:cs="David" w:eastAsia="Times New Roman" w:hAnsi="Times New Roman"/>
          <w:b w:val="false"/>
          <w:i w:val="false"/>
          <w:iCs w:val="false"/>
          <w:sz w:val="28"/>
          <w:szCs w:val="26"/>
          <w:rtl/>
          <w:lang w:val="en-US" w:bidi="he-IL"/>
        </w:rPr>
        <w:t xml:space="preserve">, 461-476.</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https://journals.edu.haifa.ac.il/גיליון-24/ </w:t>
      </w: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עיונים בחינוך (אוניברסיטת חיפה), שפיט, גישה פתוחה.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עמידתן של מנהלות חטיבות ביניים באתגרי הקורונה חשפה נתיבי צמיחה, ומן המחקר עולה הצורך הגדול של התלמידים בשגרה ובקשר.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(עקביות ושגרה).</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כהן-זאדה, א' (2026). "למרות שהלכת הרבה ממך נשאר": התמודדות סגלי הוראה עם אובדן מנהל בית ספר במלחמת חרבות ברזל. </w:t>
      </w:r>
      <w:r>
        <w:rPr>
          <w:rFonts w:ascii="Times New Roman" w:cs="David" w:eastAsia="Times New Roman" w:hAnsi="Times New Roman"/>
          <w:b/>
          <w:bCs/>
          <w:i w:val="false"/>
          <w:iCs w:val="false"/>
          <w:sz w:val="28"/>
          <w:szCs w:val="26"/>
          <w:rtl/>
          <w:lang w:val="en-US" w:bidi="he-IL"/>
        </w:rPr>
        <w:t xml:space="preserve">חמדעת: כתב עת רב-תחומי, יט</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https://www.hemdat.ac.il/wp-content/uploads/2026/02/התמודדות-עם-אובדן-מנהל.pdf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אובדן פתאומי של מנהל בית ספר מתואר כאירוע טראומטי לצוות, לתלמידים ולקהילה; חלק מהמורים דיווחו על ירידה במוטיבציה ואובדן "הניצוץ המקצועי", לצד אבל קולקטיבי והנצחה.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(מציאת הניצוץ)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רוזנברג, ש' ואלקובי, א' (2026). מהכשרה ליישום: דרכי התמודדות של צוותי החינוך בשדרות באמצעות מיומנויות חברתיות-רגשיות עם פרוץ מלחמת חרבות ברזל. </w:t>
      </w:r>
      <w:r>
        <w:rPr>
          <w:rFonts w:ascii="Times New Roman" w:cs="David" w:eastAsia="Times New Roman" w:hAnsi="Times New Roman"/>
          <w:b/>
          <w:bCs/>
          <w:i w:val="false"/>
          <w:iCs w:val="false"/>
          <w:sz w:val="28"/>
          <w:szCs w:val="26"/>
          <w:rtl/>
          <w:lang w:val="en-US" w:bidi="he-IL"/>
        </w:rPr>
        <w:t xml:space="preserve">חמדעת: כתב עת רב-תחומי, יט</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https://www.hemdat.ac.il/wp-content/uploads/2025/12/התמודדות-של-צוותי-חינוך-באמצעות-מיומנויות-חברתיות-רגשיות.pdf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שדה איכותני.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המאמר עוקב אחר צוותי חינוך בשדרות שהוכשרו במיומנויות SEL ובוחן כיצד יישמו אותן עם פרוץ המלחמה, כלפי התלמידים ולוויסות עצמי של הצוות; ההכשרה המוקדמת תרמה לחוסן הצוות ולתפקודו בחירום.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(ויסות עצמי) ופרק 2.</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הכהן, א' ואלון, ר' (2026). כוחות ואתגרים בתפקידם הרב-ממדי של מורי החינוך המיוחד במלחמת חרבות ברזל. </w:t>
      </w:r>
      <w:r>
        <w:rPr>
          <w:rFonts w:ascii="Times New Roman" w:cs="David" w:eastAsia="Times New Roman" w:hAnsi="Times New Roman"/>
          <w:b/>
          <w:bCs/>
          <w:i w:val="false"/>
          <w:iCs w:val="false"/>
          <w:sz w:val="28"/>
          <w:szCs w:val="26"/>
          <w:rtl/>
          <w:lang w:val="en-US" w:bidi="he-IL"/>
        </w:rPr>
        <w:t xml:space="preserve">חוקרים@החינוך המיוחד, 7</w:t>
      </w:r>
      <w:r>
        <w:rPr>
          <w:rFonts w:ascii="Times New Roman" w:cs="David" w:eastAsia="Times New Roman" w:hAnsi="Times New Roman"/>
          <w:b w:val="false"/>
          <w:i w:val="false"/>
          <w:iCs w:val="false"/>
          <w:sz w:val="28"/>
          <w:szCs w:val="26"/>
          <w:rtl/>
          <w:lang w:val="en-US" w:bidi="he-IL"/>
        </w:rPr>
        <w:t xml:space="preserve">, 34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https://www.l-w.ac.il/wp-content/uploads/2026/04/Issue7_Articlehinuh_meyuhad_2.pdf </w:t>
      </w:r>
      <w:r>
        <w:rPr>
          <w:rFonts w:ascii="Times New Roman" w:cs="David" w:eastAsia="Times New Roman" w:hAnsi="Times New Roman"/>
          <w:b/>
          <w:bCs/>
          <w:i w:val="false"/>
          <w:iCs w:val="false"/>
          <w:sz w:val="28"/>
          <w:szCs w:val="26"/>
          <w:rtl/>
          <w:lang w:val="en-US" w:bidi="he-IL"/>
        </w:rPr>
        <w:t xml:space="preserve">כתב עת:</w:t>
      </w:r>
      <w:r>
        <w:rPr>
          <w:rFonts w:ascii="Times New Roman" w:cs="David" w:eastAsia="Times New Roman" w:hAnsi="Times New Roman"/>
          <w:b w:val="false"/>
          <w:i w:val="false"/>
          <w:iCs w:val="false"/>
          <w:sz w:val="28"/>
          <w:szCs w:val="26"/>
          <w:rtl/>
          <w:lang w:val="en-US" w:bidi="he-IL"/>
        </w:rPr>
        <w:t xml:space="preserve"> כתב עת מדעי של המרכז האקדמי לוינסקי-וינגייט; </w:t>
      </w:r>
      <w:r>
        <w:rPr>
          <w:rFonts w:ascii="Times New Roman" w:cs="David" w:eastAsia="Times New Roman" w:hAnsi="Times New Roman"/>
          <w:b/>
          <w:bCs/>
          <w:i w:val="false"/>
          <w:iCs w:val="false"/>
          <w:sz w:val="28"/>
          <w:szCs w:val="26"/>
          <w:rtl/>
          <w:lang w:val="en-US" w:bidi="he-IL"/>
        </w:rPr>
        <w:t xml:space="preserve">יש לוודא מול המוסד את מעמד השיפוט לפני הסתמכות.</w:t>
      </w:r>
      <w:r>
        <w:rPr>
          <w:rFonts w:ascii="Times New Roman" w:cs="David" w:eastAsia="Times New Roman" w:hAnsi="Times New Roman"/>
          <w:b w:val="false"/>
          <w:i w:val="false"/>
          <w:iCs w:val="false"/>
          <w:sz w:val="28"/>
          <w:szCs w:val="26"/>
          <w:rtl/>
          <w:lang w:val="en-US" w:bidi="he-IL"/>
        </w:rPr>
        <w:t xml:space="preserve">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ממפה את המתח בין התפקיד האישי למקצועי של מורי החינוך המיוחד בזמן טראומה משותפת, ואת מקורות הכוח והאתגרים, ובהם עומס רגשי ושחיקה.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מסרי (2025). הקשר בין אמפתיה וניהול רגשות בקרב מורים לאקלים הכיתתי: בחינת תרומתם לאקלים כיתתי מיטבי. </w:t>
      </w:r>
      <w:r>
        <w:rPr>
          <w:rFonts w:ascii="Times New Roman" w:cs="David" w:eastAsia="Times New Roman" w:hAnsi="Times New Roman"/>
          <w:b/>
          <w:bCs/>
          <w:i w:val="false"/>
          <w:iCs w:val="false"/>
          <w:sz w:val="28"/>
          <w:szCs w:val="26"/>
          <w:rtl/>
          <w:lang w:val="en-US" w:bidi="he-IL"/>
        </w:rPr>
        <w:t xml:space="preserve">הייעוץ החינוכי, כו</w:t>
      </w:r>
      <w:r>
        <w:rPr>
          <w:rFonts w:ascii="Times New Roman" w:cs="David" w:eastAsia="Times New Roman" w:hAnsi="Times New Roman"/>
          <w:b w:val="false"/>
          <w:i w:val="false"/>
          <w:iCs w:val="false"/>
          <w:sz w:val="28"/>
          <w:szCs w:val="26"/>
          <w:rtl/>
          <w:lang w:val="en-US" w:bidi="he-IL"/>
        </w:rPr>
        <w:t xml:space="preserve">.</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https://www.shaanan.ac.il/wp-content/uploads/2025/02/Masri.pdf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השם הפרטי של המחבר/ת מופיע ב-PDF.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כמותי.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אמפתיה וניהול רגשות של מורים נמצאו תורמים לאקלים כיתתי מיטבי ולחוסן פסיכולוגי; לא ספציפי למלחמה.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(בניית רוגע) ופרק 5.</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מנהלים בדואים תחת אש: מאפס למאה. גיוס משאבים ותגובות רגשיות בעקבות אירועי ה-7 באוקטובר ומלחמת חרבות ברזל (2025). </w:t>
      </w:r>
      <w:r>
        <w:rPr>
          <w:rFonts w:ascii="Times New Roman" w:cs="David" w:eastAsia="Times New Roman" w:hAnsi="Times New Roman"/>
          <w:b/>
          <w:bCs/>
          <w:i w:val="false"/>
          <w:iCs w:val="false"/>
          <w:sz w:val="28"/>
          <w:szCs w:val="26"/>
          <w:rtl/>
          <w:lang w:val="en-US" w:bidi="he-IL"/>
        </w:rPr>
        <w:t xml:space="preserve">זמן חינוך, 10</w:t>
      </w:r>
      <w:r>
        <w:rPr>
          <w:rFonts w:ascii="Times New Roman" w:cs="David" w:eastAsia="Times New Roman" w:hAnsi="Times New Roman"/>
          <w:b w:val="false"/>
          <w:i w:val="false"/>
          <w:iCs w:val="false"/>
          <w:sz w:val="28"/>
          <w:szCs w:val="26"/>
          <w:rtl/>
          <w:lang w:val="en-US" w:bidi="he-IL"/>
        </w:rPr>
        <w:t xml:space="preserve">, 163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https://www.telhai.ac.il/sites/default/files/2025-09/מאמר 9.pdf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שמות המחברים מופיעים ב-PDF (המאמר מופיע גם ב-ResearchGate).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(10 מנהלים מהחברה הבדואית).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במודל הסלוטוגני זוהו שלושה סוגי משאבים שסייעו למנהלים: חוסן אישי, תמיכה בית-ספרית ותמיכה חוץ-בית-ספרית, לצד חששות אישיים ומקצועיים.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האופן שבו גננות תופסות את שגרת המלחמה בגן הילדים בעקבות מלחמת חרבות ברזל (2025). </w:t>
      </w:r>
      <w:r>
        <w:rPr>
          <w:rFonts w:ascii="Times New Roman" w:cs="David" w:eastAsia="Times New Roman" w:hAnsi="Times New Roman"/>
          <w:b/>
          <w:bCs/>
          <w:i w:val="false"/>
          <w:iCs w:val="false"/>
          <w:sz w:val="28"/>
          <w:szCs w:val="26"/>
          <w:rtl/>
          <w:lang w:val="en-US" w:bidi="he-IL"/>
        </w:rPr>
        <w:t xml:space="preserve">זמן חינוך, 10</w:t>
      </w:r>
      <w:r>
        <w:rPr>
          <w:rFonts w:ascii="Times New Roman" w:cs="David" w:eastAsia="Times New Roman" w:hAnsi="Times New Roman"/>
          <w:b w:val="false"/>
          <w:i w:val="false"/>
          <w:iCs w:val="false"/>
          <w:sz w:val="28"/>
          <w:szCs w:val="26"/>
          <w:rtl/>
          <w:lang w:val="en-US" w:bidi="he-IL"/>
        </w:rPr>
        <w:t xml:space="preserve">, 185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https://www.telhai.ac.il/sites/default/files/2025-09/מאמר 10.pdf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שמות המחברים מופיעים ב-PDF.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איכותני-פנומנולוגי (15 גננות).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הגננות דיווחו על שינוי בדפוסי המשחק של הילדים (משחקי מלחמה, מקלטים, פינוי) ועל עיבוד רגשי דרך משחק ושיח, והמליצו לכלול בהכשרת גננות סדנאות להתמודדות עם איום ביטחוני.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(ילדים צעירים) ופרק 3.</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חוסן בקרב ילדי הגן בצל מגפת הקורונה (2023). </w:t>
      </w:r>
      <w:r>
        <w:rPr>
          <w:rFonts w:ascii="Times New Roman" w:cs="David" w:eastAsia="Times New Roman" w:hAnsi="Times New Roman"/>
          <w:b/>
          <w:bCs/>
          <w:i w:val="false"/>
          <w:iCs w:val="false"/>
          <w:sz w:val="28"/>
          <w:szCs w:val="26"/>
          <w:rtl/>
          <w:lang w:val="en-US" w:bidi="he-IL"/>
        </w:rPr>
        <w:t xml:space="preserve">זמן חינוך, 9</w:t>
      </w:r>
      <w:r>
        <w:rPr>
          <w:rFonts w:ascii="Times New Roman" w:cs="David" w:eastAsia="Times New Roman" w:hAnsi="Times New Roman"/>
          <w:b w:val="false"/>
          <w:i w:val="false"/>
          <w:iCs w:val="false"/>
          <w:sz w:val="28"/>
          <w:szCs w:val="26"/>
          <w:rtl/>
          <w:lang w:val="en-US" w:bidi="he-IL"/>
        </w:rPr>
        <w:t xml:space="preserve">, 103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https://www.telhai.ac.il/sites/default/files/2024-04/מאמר 5.pdf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שמות המחברות מופיעים ב-PDF.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(ראיונות עם ילדי גן בני 5–6 מיד לאחר הסגר הראשון, מאי–יוני 2020).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בגישה סלוטוגנית זוהו שלוש תמות: תפיסת המגפה כניתנת לניהול בנוכחות דמויות משמעותיות, הבנת הנגיף כמסוכן, ועיבוד רגשי של פחד דרך דימויים; המאמר מציע כיוונים לתוכניות חוסן לילדים, להורים ולגננות.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ופרק 2.</w:t>
      </w:r>
    </w:p>
    <w:p>
      <w:pPr>
        <w:bidi/>
        <w:spacing w:after="160" w:before="0" w:line="360"/>
        <w:ind w:left="720" w:hanging="720"/>
        <w:jc w:val="both"/>
      </w:pPr>
      <w:r>
        <w:rPr>
          <w:rFonts w:ascii="Times New Roman" w:cs="David" w:eastAsia="Times New Roman" w:hAnsi="Times New Roman"/>
          <w:b w:val="false"/>
          <w:i w:val="false"/>
          <w:iCs w:val="false"/>
          <w:sz w:val="28"/>
          <w:szCs w:val="26"/>
          <w:rtl/>
          <w:lang w:val="en-US" w:bidi="he-IL"/>
        </w:rPr>
        <w:t xml:space="preserve">תפיסת תפקיד מנהל בית הספר: גרסת מלחמת חרבות ברזל (2025). </w:t>
      </w:r>
      <w:r>
        <w:rPr>
          <w:rFonts w:ascii="Times New Roman" w:cs="David" w:eastAsia="Times New Roman" w:hAnsi="Times New Roman"/>
          <w:b/>
          <w:bCs/>
          <w:i w:val="false"/>
          <w:iCs w:val="false"/>
          <w:sz w:val="28"/>
          <w:szCs w:val="26"/>
          <w:rtl/>
          <w:lang w:val="en-US" w:bidi="he-IL"/>
        </w:rPr>
        <w:t xml:space="preserve">זמן חינוך, 10</w:t>
      </w:r>
      <w:r>
        <w:rPr>
          <w:rFonts w:ascii="Times New Roman" w:cs="David" w:eastAsia="Times New Roman" w:hAnsi="Times New Roman"/>
          <w:b w:val="false"/>
          <w:i w:val="false"/>
          <w:iCs w:val="false"/>
          <w:sz w:val="28"/>
          <w:szCs w:val="26"/>
          <w:rtl/>
          <w:lang w:val="en-US" w:bidi="he-IL"/>
        </w:rPr>
        <w:t xml:space="preserve">, 107 ואילך.</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w:t>
      </w:r>
      <w:r>
        <w:rPr>
          <w:rFonts w:ascii="Times New Roman" w:cs="David" w:eastAsia="Times New Roman" w:hAnsi="Times New Roman"/>
          <w:b w:val="false"/>
          <w:i w:val="false"/>
          <w:iCs w:val="false"/>
          <w:sz w:val="28"/>
          <w:szCs w:val="26"/>
          <w:rtl/>
          <w:lang w:val="en-US" w:bidi="he-IL"/>
        </w:rPr>
        <w:t xml:space="preserve"> https://www.telhai.ac.il/sites/default/files/2025-09/מאמר 6.pdf </w:t>
      </w:r>
      <w:r>
        <w:rPr>
          <w:rFonts w:ascii="Times New Roman" w:cs="David" w:eastAsia="Times New Roman" w:hAnsi="Times New Roman"/>
          <w:b/>
          <w:bCs/>
          <w:i w:val="false"/>
          <w:iCs w:val="false"/>
          <w:sz w:val="28"/>
          <w:szCs w:val="26"/>
          <w:rtl/>
          <w:lang w:val="en-US" w:bidi="he-IL"/>
        </w:rPr>
        <w:t xml:space="preserve">הערה:</w:t>
      </w:r>
      <w:r>
        <w:rPr>
          <w:rFonts w:ascii="Times New Roman" w:cs="David" w:eastAsia="Times New Roman" w:hAnsi="Times New Roman"/>
          <w:b w:val="false"/>
          <w:i w:val="false"/>
          <w:iCs w:val="false"/>
          <w:sz w:val="28"/>
          <w:szCs w:val="26"/>
          <w:rtl/>
          <w:lang w:val="en-US" w:bidi="he-IL"/>
        </w:rPr>
        <w:t xml:space="preserve"> שמות המחברים מופיעים ב-PDF.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מקוון (95 מנהלים, נובמבר–דצמבר 2023).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נמצא פער בין החשיבות האידיאלית של משימות הניהול לבין הניהול בפועל בזמן מלחמה; התמיכה הרגשית בצוות ובתלמידים עלתה לראש סדר העדיפויות.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lang w:val="en-US" w:bidi="he-IL"/>
        </w:rPr>
        <w:t xml:space="preserve">ה.2 מאמרים נוספים באנגלית (10)</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Halfon, E., &amp; Romi, S. (2026). Digital anchors: The homeroom teacher's role in active conflict zones. </w:t>
      </w:r>
      <w:r>
        <w:rPr>
          <w:rFonts w:ascii="Times New Roman" w:cs="David" w:eastAsia="Times New Roman" w:hAnsi="Times New Roman"/>
          <w:b w:val="false"/>
          <w:i/>
          <w:iCs/>
          <w:sz w:val="28"/>
          <w:szCs w:val="26"/>
          <w:rtl w:val="false"/>
          <w:lang w:val="en-US" w:bidi="he-IL"/>
        </w:rPr>
        <w:t xml:space="preserve">Frontiers in Education, 11</w:t>
      </w:r>
      <w:r>
        <w:rPr>
          <w:rFonts w:ascii="Times New Roman" w:cs="David" w:eastAsia="Times New Roman" w:hAnsi="Times New Roman"/>
          <w:b w:val="false"/>
          <w:i w:val="false"/>
          <w:iCs w:val="false"/>
          <w:sz w:val="28"/>
          <w:szCs w:val="26"/>
          <w:rtl w:val="false"/>
          <w:lang w:val="en-US" w:bidi="he-IL"/>
        </w:rPr>
        <w:t xml:space="preserve">, 1890046. https://doi.org/10.3389/feduc.2026.1890046</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https://www.frontiersin.org/journals/education/articles/10.3389/feduc.2026.1890046/full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בשיטות מעורבות (696 מחנכים מהמגזר היהודי, הערבי והדרוזי תחת איום פעיל).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מציע את מסגרת "Digital Care": הטכנולוגיה כאמצעי לטיפול ולייצוב רגשי ולא רק להוראה; המחנכים העדיפו ייצוב חברתי-רגשי על פני למידה שגרתית וראו בביטחון הרגשי תנאי ללמידה.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4 ופרק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Segal, O., Hevron, H., &amp; Weinbach, N. (2026). Same war, different homes: Mental health outcomes of displaced versus non-displaced adolescents during war. </w:t>
      </w:r>
      <w:r>
        <w:rPr>
          <w:rFonts w:ascii="Times New Roman" w:cs="David" w:eastAsia="Times New Roman" w:hAnsi="Times New Roman"/>
          <w:b w:val="false"/>
          <w:i/>
          <w:iCs/>
          <w:sz w:val="28"/>
          <w:szCs w:val="26"/>
          <w:rtl w:val="false"/>
          <w:lang w:val="en-US" w:bidi="he-IL"/>
        </w:rPr>
        <w:t xml:space="preserve">European Journal of Psychotraumatology, 17</w:t>
      </w:r>
      <w:r>
        <w:rPr>
          <w:rFonts w:ascii="Times New Roman" w:cs="David" w:eastAsia="Times New Roman" w:hAnsi="Times New Roman"/>
          <w:b w:val="false"/>
          <w:i w:val="false"/>
          <w:iCs w:val="false"/>
          <w:sz w:val="28"/>
          <w:szCs w:val="26"/>
          <w:rtl w:val="false"/>
          <w:lang w:val="en-US" w:bidi="he-IL"/>
        </w:rPr>
        <w:t xml:space="preserve">(1), 2685370. https://doi.org/10.1080/20008066.2026.2685370</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https://pmc.ncbi.nlm.nih.gov/articles/PMC13292306/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חתך השוואתי (200 מתבגרים, מחציתם מפונים, 4–8 חודשים אחרי 7 באוקטובר).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מתבגרים מפונים דיווחו על מצוקה רגשית גבוהה יותר, על קשיי ויסות רגשי ועל אי-סובלנות לאי-ודאות מעבר לחשיפה למלחמה.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 (דיסרגולציה) ופרק 4.</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Shechory-Bitton, M., Laufer, A., &amp; Zvi, L. (2024). Understanding the impact of extreme terrorist events on evacuees and non-evacuees: A study on child aggression and social problems. </w:t>
      </w:r>
      <w:r>
        <w:rPr>
          <w:rFonts w:ascii="Times New Roman" w:cs="David" w:eastAsia="Times New Roman" w:hAnsi="Times New Roman"/>
          <w:b w:val="false"/>
          <w:i/>
          <w:iCs/>
          <w:sz w:val="28"/>
          <w:szCs w:val="26"/>
          <w:rtl w:val="false"/>
          <w:lang w:val="en-US" w:bidi="he-IL"/>
        </w:rPr>
        <w:t xml:space="preserve">International Journal of Clinical and Health Psychology, 24</w:t>
      </w:r>
      <w:r>
        <w:rPr>
          <w:rFonts w:ascii="Times New Roman" w:cs="David" w:eastAsia="Times New Roman" w:hAnsi="Times New Roman"/>
          <w:b w:val="false"/>
          <w:i w:val="false"/>
          <w:iCs w:val="false"/>
          <w:sz w:val="28"/>
          <w:szCs w:val="26"/>
          <w:rtl w:val="false"/>
          <w:lang w:val="en-US" w:bidi="he-IL"/>
        </w:rPr>
        <w:t xml:space="preserve">(4), 100513.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https://www.sciencedirect.com/science/article/pii/S1697260024000784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סקר הורים (221 מפונים ו-262 לא-מפונים, ינואר 2024).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חשיפה הורית גבוהה, תסמיני דחק פוסט-טראומטי ותפקוד הורי ירוד ניבאו תוקפנות ובעיות חברתיות אצל ילדים, בקרב מפונים ולא-מפונים כאחד.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 (התנהגויות מוחצנות).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Zadok-Gurman, T., Jakobovich, R., Dvash, E., Zafrani, K., Rolnik, B., Ganz, A. B., &amp; Lev-Ari, S. (2021). Effect of Inquiry-Based Stress Reduction (IBSR) intervention on well-being, resilience and burnout of teachers during the COVID-19 pandemic. </w:t>
      </w:r>
      <w:r>
        <w:rPr>
          <w:rFonts w:ascii="Times New Roman" w:cs="David" w:eastAsia="Times New Roman" w:hAnsi="Times New Roman"/>
          <w:b w:val="false"/>
          <w:i/>
          <w:iCs/>
          <w:sz w:val="28"/>
          <w:szCs w:val="26"/>
          <w:rtl w:val="false"/>
          <w:lang w:val="en-US" w:bidi="he-IL"/>
        </w:rPr>
        <w:t xml:space="preserve">International Journal of Environmental Research and Public Health, 18</w:t>
      </w:r>
      <w:r>
        <w:rPr>
          <w:rFonts w:ascii="Times New Roman" w:cs="David" w:eastAsia="Times New Roman" w:hAnsi="Times New Roman"/>
          <w:b w:val="false"/>
          <w:i w:val="false"/>
          <w:iCs w:val="false"/>
          <w:sz w:val="28"/>
          <w:szCs w:val="26"/>
          <w:rtl w:val="false"/>
          <w:lang w:val="en-US" w:bidi="he-IL"/>
        </w:rPr>
        <w:t xml:space="preserve">(7), 3689. https://doi.org/10.3390/ijerph18073689</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https://pmc.ncbi.nlm.nih.gov/articles/PMC8037267/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ניסוי מבוקר פרוספקטיבי (35 בהתערבות, 32 בביקורת, מחוז ירושלים).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ההתערבות שיפרה חוסן ורווחה נפשית של מורים בעוד השחיקה בקבוצת הביקורת עלתה; אחד ממחקרי ההתערבות הבודדים במורים בישראל.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 ופרק 7.</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Alon, R., &amp; Bergman Deitcher, D. (2026). Special education teachers' coping and resilience in two times of crisis. </w:t>
      </w:r>
      <w:r>
        <w:rPr>
          <w:rFonts w:ascii="Times New Roman" w:cs="David" w:eastAsia="Times New Roman" w:hAnsi="Times New Roman"/>
          <w:b w:val="false"/>
          <w:i/>
          <w:iCs/>
          <w:sz w:val="28"/>
          <w:szCs w:val="26"/>
          <w:rtl w:val="false"/>
          <w:lang w:val="en-US" w:bidi="he-IL"/>
        </w:rPr>
        <w:t xml:space="preserve">Discover Education, 5</w:t>
      </w:r>
      <w:r>
        <w:rPr>
          <w:rFonts w:ascii="Times New Roman" w:cs="David" w:eastAsia="Times New Roman" w:hAnsi="Times New Roman"/>
          <w:b w:val="false"/>
          <w:i w:val="false"/>
          <w:iCs w:val="false"/>
          <w:sz w:val="28"/>
          <w:szCs w:val="26"/>
          <w:rtl w:val="false"/>
          <w:lang w:val="en-US" w:bidi="he-IL"/>
        </w:rPr>
        <w:t xml:space="preserve">, 281. https://doi.org/10.1007/s44217-026-01294-3</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https://link.springer.com/article/10.1007/s44217-026-01294-3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ניתוח תמטי השוואתי (23 ראיונות בקורונה; 260 תשובות פתוחות במלחמה).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בשני המשברים חזרו משאבים פנימיים (הון פסיכולוגי, תחושת שליחות, אמונה) וחיצוניים (תמיכה חברתית), בשכיחות משתנה.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Ghanamah, R. (2025). Teachers' perspectives on the impact of community violence on the educational climate in Arab society schools in Israel. </w:t>
      </w:r>
      <w:r>
        <w:rPr>
          <w:rFonts w:ascii="Times New Roman" w:cs="David" w:eastAsia="Times New Roman" w:hAnsi="Times New Roman"/>
          <w:b w:val="false"/>
          <w:i/>
          <w:iCs/>
          <w:sz w:val="28"/>
          <w:szCs w:val="26"/>
          <w:rtl w:val="false"/>
          <w:lang w:val="en-US" w:bidi="he-IL"/>
        </w:rPr>
        <w:t xml:space="preserve">Societies, 15</w:t>
      </w:r>
      <w:r>
        <w:rPr>
          <w:rFonts w:ascii="Times New Roman" w:cs="David" w:eastAsia="Times New Roman" w:hAnsi="Times New Roman"/>
          <w:b w:val="false"/>
          <w:i w:val="false"/>
          <w:iCs w:val="false"/>
          <w:sz w:val="28"/>
          <w:szCs w:val="26"/>
          <w:rtl w:val="false"/>
          <w:lang w:val="en-US" w:bidi="he-IL"/>
        </w:rPr>
        <w:t xml:space="preserve">(11), 306. https://doi.org/10.3390/soc15110306</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https://www.mdpi.com/2075-4698/15/11/306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תמטי.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אלימות קהילתית שחקה את המוטיבציה ותחושת הביטחון של מורים ופגעה בתפקוד הרגשי, החברתי וההתנהגותי של תלמידים; המאמר ממליץ במפורש על הכשרת מורים בגישה מודעת טראומה.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הקדמה ופרק 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Boutton-Laor, Y., Muchnik-Rozanov, Y., &amp; Frei-Landau, R. (2026). "Why are you happy if your dad died?": The social experiences of parentally bereaved children in elementary and middle schools. </w:t>
      </w:r>
      <w:r>
        <w:rPr>
          <w:rFonts w:ascii="Times New Roman" w:cs="David" w:eastAsia="Times New Roman" w:hAnsi="Times New Roman"/>
          <w:b w:val="false"/>
          <w:i/>
          <w:iCs/>
          <w:sz w:val="28"/>
          <w:szCs w:val="26"/>
          <w:rtl w:val="false"/>
          <w:lang w:val="en-US" w:bidi="he-IL"/>
        </w:rPr>
        <w:t xml:space="preserve">Children, 13</w:t>
      </w:r>
      <w:r>
        <w:rPr>
          <w:rFonts w:ascii="Times New Roman" w:cs="David" w:eastAsia="Times New Roman" w:hAnsi="Times New Roman"/>
          <w:b w:val="false"/>
          <w:i w:val="false"/>
          <w:iCs w:val="false"/>
          <w:sz w:val="28"/>
          <w:szCs w:val="26"/>
          <w:rtl w:val="false"/>
          <w:lang w:val="en-US" w:bidi="he-IL"/>
        </w:rPr>
        <w:t xml:space="preserve">(1), 155. https://doi.org/10.3390/children13010155</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https://pmc.ncbi.nlm.nih.gov/articles/PMC12840442/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איכותני (20 ילדים שכולים ו-16 הורים).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תגובות העמיתים נעו בין תמיכה, היעדר תמיכה לא-מכוון והקנטה, ועיצבו את החזרה לבית הספר, את תחושת השייכות ואת היכולת לשתף באבל.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Shamma, F., Olenik-Shemesh, D., &amp; Heiman, T. (2026). Coping resources of Druze and Bedouin adolescents during the Iron Swords War. </w:t>
      </w:r>
      <w:r>
        <w:rPr>
          <w:rFonts w:ascii="Times New Roman" w:cs="David" w:eastAsia="Times New Roman" w:hAnsi="Times New Roman"/>
          <w:b w:val="false"/>
          <w:i/>
          <w:iCs/>
          <w:sz w:val="28"/>
          <w:szCs w:val="26"/>
          <w:rtl w:val="false"/>
          <w:lang w:val="en-US" w:bidi="he-IL"/>
        </w:rPr>
        <w:t xml:space="preserve">Behavioral Sciences, 16</w:t>
      </w:r>
      <w:r>
        <w:rPr>
          <w:rFonts w:ascii="Times New Roman" w:cs="David" w:eastAsia="Times New Roman" w:hAnsi="Times New Roman"/>
          <w:b w:val="false"/>
          <w:i w:val="false"/>
          <w:iCs w:val="false"/>
          <w:sz w:val="28"/>
          <w:szCs w:val="26"/>
          <w:rtl w:val="false"/>
          <w:lang w:val="en-US" w:bidi="he-IL"/>
        </w:rPr>
        <w:t xml:space="preserve">(8), 1374. https://doi.org/10.3390/bs16081374</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https://pmc.ncbi.nlm.nih.gov/articles/PMC13510153/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חתך (210 מתבגרים דרוזים ובדואים, גילאי 15–18).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תחושת קוהרנטיות, תמיכה חברתית, אמון מוסדי וצמיחה פוסט-טראומטית; תמיכת המשפחה משאב אוניברסלי, ומשאבים חיצוניים חשובים יותר לבדואים.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ופרק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Al-Said, H., &amp; Braun-Lewensohn, O. (2024). Bedouin adolescents during the Iron Swords War: What strategies help them to cope successfully with the stressful situation? Behavioral Sciences, 14(10), 900. https://doi.org/10.3390/bs14100900</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https://pmc.ncbi.nlm.nih.gov/articles/PMC11504046/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חתך (762 מתבגרים בדואים).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תחושת קוהרנטיות וחוסן קהילתי הגנו מפני מצוקה, ואסטרטגיות התמודדות לא-יעילות הגבירו חרדה וכעס.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1 ופרק 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lang w:val="en-US" w:bidi="he-IL"/>
        </w:rPr>
        <w:t xml:space="preserve">Shnitzer-Meirovich, S., Aviad, S., Bechar-Katz, I., Araten-Bergman, T., Shenaar-Golan, V., &amp; Gur, A. (2024). The associations between child behavioral problems, parents' emotional regulation difficulties, and parental burnout among Israeli parents of children with autism during wartime. </w:t>
      </w:r>
      <w:r>
        <w:rPr>
          <w:rFonts w:ascii="Times New Roman" w:cs="David" w:eastAsia="Times New Roman" w:hAnsi="Times New Roman"/>
          <w:b w:val="false"/>
          <w:i/>
          <w:iCs/>
          <w:sz w:val="28"/>
          <w:szCs w:val="26"/>
          <w:rtl w:val="false"/>
          <w:lang w:val="en-US" w:bidi="he-IL"/>
        </w:rPr>
        <w:t xml:space="preserve">Frontiers in Psychology, 15</w:t>
      </w:r>
      <w:r>
        <w:rPr>
          <w:rFonts w:ascii="Times New Roman" w:cs="David" w:eastAsia="Times New Roman" w:hAnsi="Times New Roman"/>
          <w:b w:val="false"/>
          <w:i w:val="false"/>
          <w:iCs w:val="false"/>
          <w:sz w:val="28"/>
          <w:szCs w:val="26"/>
          <w:rtl w:val="false"/>
          <w:lang w:val="en-US" w:bidi="he-IL"/>
        </w:rPr>
        <w:t xml:space="preserve">, 1439384. https://doi.org/10.3389/fpsyg.2024.1439384</w:t>
      </w:r>
    </w:p>
    <w:p>
      <w:pPr>
        <w:bidi/>
        <w:spacing w:after="120" w:before="0" w:line="360"/>
        <w:jc w:val="both"/>
      </w:pPr>
      <w:r>
        <w:rPr>
          <w:rFonts w:ascii="Times New Roman" w:cs="David" w:eastAsia="Times New Roman" w:hAnsi="Times New Roman"/>
          <w:b/>
          <w:bCs/>
          <w:i w:val="false"/>
          <w:iCs w:val="false"/>
          <w:sz w:val="28"/>
          <w:szCs w:val="26"/>
          <w:rtl/>
          <w:lang w:val="en-US" w:bidi="he-IL"/>
        </w:rPr>
        <w:t xml:space="preserve">קישור לטקסט מלא:</w:t>
      </w:r>
      <w:r>
        <w:rPr>
          <w:rFonts w:ascii="Times New Roman" w:cs="David" w:eastAsia="Times New Roman" w:hAnsi="Times New Roman"/>
          <w:b w:val="false"/>
          <w:i w:val="false"/>
          <w:iCs w:val="false"/>
          <w:sz w:val="28"/>
          <w:szCs w:val="26"/>
          <w:rtl/>
          <w:lang w:val="en-US" w:bidi="he-IL"/>
        </w:rPr>
        <w:t xml:space="preserve"> https://www.frontiersin.org/journals/psychology/articles/10.3389/fpsyg.2024.1439384/full </w:t>
      </w:r>
      <w:r>
        <w:rPr>
          <w:rFonts w:ascii="Times New Roman" w:cs="David" w:eastAsia="Times New Roman" w:hAnsi="Times New Roman"/>
          <w:b/>
          <w:bCs/>
          <w:i w:val="false"/>
          <w:iCs w:val="false"/>
          <w:sz w:val="28"/>
          <w:szCs w:val="26"/>
          <w:rtl/>
          <w:lang w:val="en-US" w:bidi="he-IL"/>
        </w:rPr>
        <w:t xml:space="preserve">סוג:</w:t>
      </w:r>
      <w:r>
        <w:rPr>
          <w:rFonts w:ascii="Times New Roman" w:cs="David" w:eastAsia="Times New Roman" w:hAnsi="Times New Roman"/>
          <w:b w:val="false"/>
          <w:i w:val="false"/>
          <w:iCs w:val="false"/>
          <w:sz w:val="28"/>
          <w:szCs w:val="26"/>
          <w:rtl/>
          <w:lang w:val="en-US" w:bidi="he-IL"/>
        </w:rPr>
        <w:t xml:space="preserve"> מחקר חתך. </w:t>
      </w:r>
      <w:r>
        <w:rPr>
          <w:rFonts w:ascii="Times New Roman" w:cs="David" w:eastAsia="Times New Roman" w:hAnsi="Times New Roman"/>
          <w:b/>
          <w:bCs/>
          <w:i w:val="false"/>
          <w:iCs w:val="false"/>
          <w:sz w:val="28"/>
          <w:szCs w:val="26"/>
          <w:rtl/>
          <w:lang w:val="en-US" w:bidi="he-IL"/>
        </w:rPr>
        <w:t xml:space="preserve">תקציר:</w:t>
      </w:r>
      <w:r>
        <w:rPr>
          <w:rFonts w:ascii="Times New Roman" w:cs="David" w:eastAsia="Times New Roman" w:hAnsi="Times New Roman"/>
          <w:b w:val="false"/>
          <w:i w:val="false"/>
          <w:iCs w:val="false"/>
          <w:sz w:val="28"/>
          <w:szCs w:val="26"/>
          <w:rtl/>
          <w:lang w:val="en-US" w:bidi="he-IL"/>
        </w:rPr>
        <w:t xml:space="preserve"> בעיות התנהגות של ילדים עם אוטיזם נקשרו לקשיי ויסות רגשי ולשחיקה של ההורים בזמן המלחמה; רלוונטי בעקיפין (הורים, לא צוותי חינוך) לאוכלוסיית החינוך המיוחד. </w:t>
      </w:r>
      <w:r>
        <w:rPr>
          <w:rFonts w:ascii="Times New Roman" w:cs="David" w:eastAsia="Times New Roman" w:hAnsi="Times New Roman"/>
          <w:b/>
          <w:bCs/>
          <w:i w:val="false"/>
          <w:iCs w:val="false"/>
          <w:sz w:val="28"/>
          <w:szCs w:val="26"/>
          <w:rtl/>
          <w:lang w:val="en-US" w:bidi="he-IL"/>
        </w:rPr>
        <w:t xml:space="preserve">קשר לספר:</w:t>
      </w:r>
      <w:r>
        <w:rPr>
          <w:rFonts w:ascii="Times New Roman" w:cs="David" w:eastAsia="Times New Roman" w:hAnsi="Times New Roman"/>
          <w:b w:val="false"/>
          <w:i w:val="false"/>
          <w:iCs w:val="false"/>
          <w:sz w:val="28"/>
          <w:szCs w:val="26"/>
          <w:rtl/>
          <w:lang w:val="en-US" w:bidi="he-IL"/>
        </w:rPr>
        <w:t xml:space="preserve"> פרק 3.</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lang w:val="en-US" w:bidi="he-I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2026-09-13T17:46:07.570Z</dcterms:created>
  <dcterms:modified xsi:type="dcterms:W3CDTF">2026-09-13T17:46:07.570Z</dcterms:modified>
</cp:coreProperties>
</file>

<file path=docProps/custom.xml><?xml version="1.0" encoding="utf-8"?>
<Properties xmlns="http://schemas.openxmlformats.org/officeDocument/2006/custom-properties" xmlns:vt="http://schemas.openxmlformats.org/officeDocument/2006/docPropsVTypes"/>
</file>