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line="360" w:lineRule="auto" w:after="0"/>
        <w:jc w:val="center"/>
      </w:pPr>
      <w:r>
        <w:rPr>
          <w:rFonts w:ascii="David" w:hAnsi="David" w:cs="David"/>
          <w:b w:val="0"/>
          <w:i w:val="0"/>
          <w:sz w:val="24"/>
          <w:rtl/>
          <w:szCs w:val="24"/>
        </w:rPr>
      </w:r>
    </w:p>
    <w:p>
      <w:pPr>
        <w:bidi/>
        <w:spacing w:line="360" w:lineRule="auto" w:after="0"/>
        <w:jc w:val="center"/>
      </w:pPr>
      <w:r>
        <w:rPr>
          <w:rFonts w:ascii="David" w:hAnsi="David" w:cs="David"/>
          <w:b w:val="0"/>
          <w:i w:val="0"/>
          <w:sz w:val="24"/>
          <w:rtl/>
          <w:szCs w:val="24"/>
        </w:rPr>
      </w:r>
    </w:p>
    <w:p>
      <w:pPr>
        <w:bidi/>
        <w:spacing w:line="360" w:lineRule="auto" w:after="0"/>
        <w:jc w:val="center"/>
      </w:pPr>
      <w:r>
        <w:rPr>
          <w:rFonts w:ascii="David" w:hAnsi="David" w:cs="David"/>
          <w:b w:val="0"/>
          <w:i w:val="0"/>
          <w:sz w:val="24"/>
          <w:rtl/>
          <w:szCs w:val="24"/>
        </w:rPr>
      </w:r>
    </w:p>
    <w:p>
      <w:pPr>
        <w:bidi/>
        <w:spacing w:line="360" w:lineRule="auto" w:after="120"/>
        <w:jc w:val="center"/>
      </w:pPr>
      <w:r>
        <w:rPr>
          <w:rFonts w:ascii="David" w:hAnsi="David" w:cs="David"/>
          <w:b/>
          <w:i w:val="0"/>
          <w:sz w:val="28"/>
          <w:rtl/>
          <w:szCs w:val="28"/>
          <w:bCs/>
        </w:rPr>
        <w:t>[שם המוסד האקדמי]</w:t>
      </w:r>
    </w:p>
    <w:p>
      <w:pPr>
        <w:bidi/>
        <w:spacing w:line="360" w:lineRule="auto" w:after="120"/>
        <w:jc w:val="center"/>
      </w:pPr>
      <w:r>
        <w:rPr>
          <w:rFonts w:ascii="David" w:hAnsi="David" w:cs="David"/>
          <w:b w:val="0"/>
          <w:i w:val="0"/>
          <w:sz w:val="26"/>
          <w:rtl/>
          <w:szCs w:val="26"/>
        </w:rPr>
        <w:t>[שם החוג / המסלול]</w:t>
      </w:r>
    </w:p>
    <w:p>
      <w:pPr>
        <w:bidi/>
        <w:spacing w:line="360" w:lineRule="auto" w:after="120"/>
        <w:jc w:val="center"/>
      </w:pPr>
      <w:r>
        <w:rPr>
          <w:rFonts w:ascii="David" w:hAnsi="David" w:cs="David"/>
          <w:b w:val="0"/>
          <w:i w:val="0"/>
          <w:sz w:val="24"/>
          <w:rtl/>
          <w:szCs w:val="24"/>
        </w:rPr>
      </w:r>
    </w:p>
    <w:p>
      <w:pPr>
        <w:bidi/>
        <w:spacing w:line="360" w:lineRule="auto" w:after="120"/>
        <w:jc w:val="center"/>
      </w:pPr>
      <w:r>
        <w:rPr>
          <w:rFonts w:ascii="David" w:hAnsi="David" w:cs="David"/>
          <w:b w:val="0"/>
          <w:i w:val="0"/>
          <w:sz w:val="26"/>
          <w:rtl/>
          <w:szCs w:val="26"/>
        </w:rPr>
        <w:t>עבודה מסכמת בקורס: [שם הקורס]</w:t>
      </w:r>
    </w:p>
    <w:p>
      <w:pPr>
        <w:bidi/>
        <w:spacing w:line="360" w:lineRule="auto" w:after="120"/>
        <w:jc w:val="center"/>
      </w:pPr>
      <w:r>
        <w:rPr>
          <w:rFonts w:ascii="David" w:hAnsi="David" w:cs="David"/>
          <w:b w:val="0"/>
          <w:i w:val="0"/>
          <w:sz w:val="26"/>
          <w:rtl/>
          <w:szCs w:val="26"/>
        </w:rPr>
        <w:t>מרצה: [שם המרצה]</w:t>
      </w:r>
    </w:p>
    <w:p>
      <w:pPr>
        <w:bidi/>
        <w:spacing w:line="360" w:lineRule="auto" w:after="120"/>
        <w:jc w:val="center"/>
      </w:pPr>
      <w:r>
        <w:rPr>
          <w:rFonts w:ascii="David" w:hAnsi="David" w:cs="David"/>
          <w:b w:val="0"/>
          <w:i w:val="0"/>
          <w:sz w:val="24"/>
          <w:rtl/>
          <w:szCs w:val="24"/>
        </w:rPr>
      </w:r>
    </w:p>
    <w:p>
      <w:pPr>
        <w:bidi/>
        <w:spacing w:line="360" w:lineRule="auto" w:after="120"/>
        <w:jc w:val="center"/>
      </w:pPr>
      <w:r>
        <w:rPr>
          <w:rFonts w:ascii="David" w:hAnsi="David" w:cs="David"/>
          <w:b w:val="0"/>
          <w:i w:val="0"/>
          <w:sz w:val="24"/>
          <w:rtl/>
          <w:szCs w:val="24"/>
        </w:rPr>
      </w:r>
    </w:p>
    <w:p>
      <w:pPr>
        <w:bidi/>
        <w:spacing w:line="360" w:lineRule="auto" w:after="120"/>
        <w:jc w:val="center"/>
      </w:pPr>
      <w:r>
        <w:rPr>
          <w:rFonts w:ascii="David" w:hAnsi="David" w:cs="David"/>
          <w:b/>
          <w:i w:val="0"/>
          <w:sz w:val="36"/>
          <w:rtl/>
          <w:szCs w:val="36"/>
          <w:bCs/>
        </w:rPr>
        <w:t>פיתוח שיח דבור בעברית בהקשר של אוכל ותזונה</w:t>
      </w:r>
    </w:p>
    <w:p>
      <w:pPr>
        <w:bidi/>
        <w:spacing w:line="360" w:lineRule="auto" w:after="120"/>
        <w:jc w:val="center"/>
      </w:pPr>
      <w:r>
        <w:rPr>
          <w:rFonts w:ascii="David" w:hAnsi="David" w:cs="David"/>
          <w:b/>
          <w:i w:val="0"/>
          <w:sz w:val="36"/>
          <w:rtl/>
          <w:szCs w:val="36"/>
          <w:bCs/>
        </w:rPr>
        <w:t>בקרב תלמידי חטיבת ביניים דוברי ערבית</w:t>
      </w:r>
    </w:p>
    <w:p>
      <w:pPr>
        <w:bidi/>
        <w:spacing w:line="360" w:lineRule="auto" w:after="120"/>
        <w:jc w:val="center"/>
      </w:pPr>
      <w:r>
        <w:rPr>
          <w:rFonts w:ascii="David" w:hAnsi="David" w:cs="David"/>
          <w:b w:val="0"/>
          <w:i w:val="0"/>
          <w:sz w:val="24"/>
          <w:rtl/>
          <w:szCs w:val="24"/>
        </w:rPr>
      </w:r>
    </w:p>
    <w:p>
      <w:pPr>
        <w:bidi/>
        <w:spacing w:line="360" w:lineRule="auto" w:after="120"/>
        <w:jc w:val="center"/>
      </w:pPr>
      <w:r>
        <w:rPr>
          <w:rFonts w:ascii="David" w:hAnsi="David" w:cs="David"/>
          <w:b w:val="0"/>
          <w:i w:val="0"/>
          <w:sz w:val="28"/>
          <w:rtl/>
          <w:szCs w:val="28"/>
        </w:rPr>
        <w:t>יחידת לימוד: "מדברים אוכל" - חמישה מערכי שיעור</w:t>
      </w:r>
    </w:p>
    <w:p>
      <w:pPr>
        <w:bidi/>
        <w:spacing w:line="360" w:lineRule="auto" w:after="120"/>
        <w:jc w:val="center"/>
      </w:pPr>
      <w:r>
        <w:rPr>
          <w:rFonts w:ascii="David" w:hAnsi="David" w:cs="David"/>
          <w:b w:val="0"/>
          <w:i w:val="0"/>
          <w:sz w:val="24"/>
          <w:rtl/>
          <w:szCs w:val="24"/>
        </w:rPr>
      </w:r>
    </w:p>
    <w:p>
      <w:pPr>
        <w:bidi/>
        <w:spacing w:line="360" w:lineRule="auto" w:after="120"/>
        <w:jc w:val="center"/>
      </w:pPr>
      <w:r>
        <w:rPr>
          <w:rFonts w:ascii="David" w:hAnsi="David" w:cs="David"/>
          <w:b w:val="0"/>
          <w:i w:val="0"/>
          <w:sz w:val="24"/>
          <w:rtl/>
          <w:szCs w:val="24"/>
        </w:rPr>
      </w:r>
    </w:p>
    <w:p>
      <w:pPr>
        <w:bidi/>
        <w:spacing w:line="360" w:lineRule="auto" w:after="120"/>
        <w:jc w:val="center"/>
      </w:pPr>
      <w:r>
        <w:rPr>
          <w:rFonts w:ascii="David" w:hAnsi="David" w:cs="David"/>
          <w:b w:val="0"/>
          <w:i w:val="0"/>
          <w:sz w:val="24"/>
          <w:rtl/>
          <w:szCs w:val="24"/>
        </w:rPr>
      </w:r>
    </w:p>
    <w:p>
      <w:pPr>
        <w:bidi/>
        <w:spacing w:line="360" w:lineRule="auto" w:after="120"/>
        <w:jc w:val="center"/>
      </w:pPr>
      <w:r>
        <w:rPr>
          <w:rFonts w:ascii="David" w:hAnsi="David" w:cs="David"/>
          <w:b w:val="0"/>
          <w:i w:val="0"/>
          <w:sz w:val="26"/>
          <w:rtl/>
          <w:szCs w:val="26"/>
        </w:rPr>
        <w:t>מגישה: [שם מלא]</w:t>
      </w:r>
    </w:p>
    <w:p>
      <w:pPr>
        <w:bidi/>
        <w:spacing w:line="360" w:lineRule="auto" w:after="120"/>
        <w:jc w:val="center"/>
      </w:pPr>
      <w:r>
        <w:rPr>
          <w:rFonts w:ascii="David" w:hAnsi="David" w:cs="David"/>
          <w:b w:val="0"/>
          <w:i w:val="0"/>
          <w:sz w:val="26"/>
          <w:rtl/>
          <w:szCs w:val="26"/>
        </w:rPr>
        <w:t>ת"ז: [מספר]</w:t>
      </w:r>
    </w:p>
    <w:p>
      <w:pPr>
        <w:bidi/>
        <w:spacing w:line="360" w:lineRule="auto" w:after="120"/>
        <w:jc w:val="center"/>
      </w:pPr>
      <w:r>
        <w:rPr>
          <w:rFonts w:ascii="David" w:hAnsi="David" w:cs="David"/>
          <w:b w:val="0"/>
          <w:i w:val="0"/>
          <w:sz w:val="26"/>
          <w:rtl/>
          <w:szCs w:val="26"/>
        </w:rPr>
        <w:t>תאריך הגשה: [תאריך]</w:t>
      </w:r>
    </w:p>
    <w:p>
      <w:r>
        <w:br w:type="page"/>
      </w:r>
    </w:p>
    <w:p>
      <w:pPr>
        <w:bidi/>
        <w:spacing w:line="360" w:lineRule="auto" w:after="120"/>
        <w:jc w:val="right"/>
      </w:pPr>
      <w:r>
        <w:rPr>
          <w:rFonts w:ascii="David" w:hAnsi="David" w:cs="David"/>
          <w:b/>
          <w:i w:val="0"/>
          <w:sz w:val="32"/>
          <w:rtl/>
          <w:szCs w:val="32"/>
          <w:bCs/>
        </w:rPr>
        <w:t>תוכן עניינים</w:t>
      </w:r>
    </w:p>
    <w:p>
      <w:pPr>
        <w:bidi/>
        <w:jc w:val="right"/>
      </w:pPr>
      <w:r>
        <w:fldChar w:fldCharType="begin" w:dirty="true"/>
      </w:r>
      <w:r>
        <w:instrText xml:space="preserve"> TOC \o "1-3" \h \z \u </w:instrText>
      </w:r>
      <w:r>
        <w:fldChar w:fldCharType="separate"/>
      </w:r>
      <w:r>
        <w:rPr>
          <w:rFonts w:ascii="David" w:hAnsi="David" w:cs="David"/>
          <w:b w:val="0"/>
          <w:i/>
          <w:sz w:val="22"/>
          <w:rtl/>
          <w:szCs w:val="22"/>
        </w:rPr>
        <w:t>לעדכון תוכן העניינים: קליק ימני על שורה זו ובחירה ב"עדכן שדה"</w:t>
      </w:r>
      <w:r>
        <w:fldChar w:fldCharType="end"/>
      </w:r>
    </w:p>
    <w:p>
      <w:r>
        <w:br w:type="page"/>
      </w:r>
    </w:p>
    <w:p>
      <w:pPr>
        <w:pStyle w:val="Heading1"/>
        <w:bidi/>
        <w:spacing w:before="240" w:after="120" w:line="360" w:lineRule="auto"/>
        <w:jc w:val="right"/>
      </w:pPr>
      <w:r>
        <w:rPr>
          <w:rFonts w:ascii="David" w:hAnsi="David" w:cs="David"/>
          <w:b/>
          <w:i w:val="0"/>
          <w:color w:val="000000"/>
          <w:sz w:val="32"/>
          <w:rtl/>
          <w:szCs w:val="32"/>
          <w:bCs/>
        </w:rPr>
        <w:t>1. מבוא</w:t>
      </w:r>
    </w:p>
    <w:p>
      <w:pPr>
        <w:bidi/>
        <w:spacing w:line="360" w:lineRule="auto" w:after="120"/>
        <w:jc w:val="both"/>
      </w:pPr>
      <w:r>
        <w:rPr>
          <w:rFonts w:ascii="David" w:hAnsi="David" w:cs="David"/>
          <w:b w:val="0"/>
          <w:i w:val="0"/>
          <w:sz w:val="24"/>
          <w:rtl/>
          <w:szCs w:val="24"/>
        </w:rPr>
        <w:t>העבודה הזאת אינה מחקר אמפירי אלא תכנון הוראה בפועל: בנייה של יחידת לימוד בת חמישה מערכי שיעור, שמטרתה אחת - להביא את כל התלמידים בכיתה לדבר עברית. הנושא התוכני שנבחר הוא אוכל ותזונה. זהו נושא שקרוב לליבי, אבל חשוב מזה - הוא לקוח מחיי היום־יום של התלמידים עצמם. כולם אוכלים, לכולם יש מאכל אהוב ומאכל שהם לא מוכנים לגעת בו, וכמעט כל תלמיד כבר הזמין אוכל, התלבט מול מדף החטיפים או התווכח עם ההורים על ארוחת הערב. עולם התוכן הזה מזמן דיבור טבעי, ולכן הוא הקשר נוח במיוחד לתרגול הפקה דבורה בעברית.</w:t>
      </w:r>
    </w:p>
    <w:p>
      <w:pPr>
        <w:bidi/>
        <w:spacing w:line="360" w:lineRule="auto" w:after="120"/>
        <w:jc w:val="both"/>
      </w:pPr>
      <w:r>
        <w:rPr>
          <w:rFonts w:ascii="David" w:hAnsi="David" w:cs="David"/>
          <w:b w:val="0"/>
          <w:i w:val="0"/>
          <w:sz w:val="24"/>
          <w:rtl/>
          <w:szCs w:val="24"/>
        </w:rPr>
        <w:t>שאלת המחקר של העבודה היא שאלה דידקטית: כיצד ניתן ללמד תלמידי חטיבת ביניים דוברי ערבית לנהל שיח דבור בעברית סביב נושא אוכל ותזונה? חשוב לדייק את מעמדה של השאלה. זו אינה שאלה אמפירית מסוג "האם שיטה X משפרת את הדיבור" - שאלה כזאת דורשת מחקר שדה עם קבוצות ניסוי וביקורת, ואין זו מטרת העבודה. זו שאלה של תכנון: איך בונים רצף הוראה שמוביל בפועל לכך שכל תלמיד בכיתה מדבר עברית. לכן התשובה לשאלה אינה ניסוי או מדידה אלא תוצר תכנוני - חמישה מערכי שיעור מפורטים, הבנויים כרצף אחד: שיעור פתיחה, שלושה שיעורי מהלך ושיעור סיכום. הממצאים בפרק 4 הם ליבת העבודה, וסקירת הספרות והמתודולוגיה משרתות אותם.</w:t>
      </w:r>
    </w:p>
    <w:p>
      <w:pPr>
        <w:bidi/>
        <w:spacing w:line="360" w:lineRule="auto" w:after="120"/>
        <w:jc w:val="both"/>
      </w:pPr>
      <w:r>
        <w:rPr>
          <w:rFonts w:ascii="David" w:hAnsi="David" w:cs="David"/>
          <w:b w:val="0"/>
          <w:i w:val="0"/>
          <w:sz w:val="24"/>
          <w:rtl/>
          <w:szCs w:val="24"/>
        </w:rPr>
        <w:t>מאחורי הבחירה בשאלה הזאת עומדת גם תצפית פשוטה על המציאות בכיתות: רוב שיעורי העברית בבתי הספר הערביים מוקדשים לקריאה, לכתיבה ולהכנה לבחינות, ואילו הדיבור - המיומנות שהתלמידים יזדקקו לה ביום שבו יעמדו מול רופא, מעסיק או נציג שירות דוברי עברית - נדחק לשוליים. התוצאה היא בוגרים שיודעים לקרוא טקסט אך מתקשים לנהל שיחה פשוטה. יחידת הלימוד שלפניכם מנסה להפוך את היוצרות למשך חמישה שיעורים: הקריאה והכתיבה בה מזעריות במכוון, והדיבור הוא גם הדרך וגם המטרה.</w:t>
      </w:r>
    </w:p>
    <w:p>
      <w:pPr>
        <w:bidi/>
        <w:spacing w:line="360" w:lineRule="auto" w:after="120"/>
        <w:jc w:val="both"/>
      </w:pPr>
      <w:r>
        <w:rPr>
          <w:rFonts w:ascii="David" w:hAnsi="David" w:cs="David"/>
          <w:b w:val="0"/>
          <w:i w:val="0"/>
          <w:sz w:val="24"/>
          <w:rtl/>
          <w:szCs w:val="24"/>
        </w:rPr>
        <w:t>הבחירה בהפקה דבורה דווקא איננה מקרית. הנתונים העדכניים על הוראת העברית בחברה הערבית מדאיגים: רוב בוגרי מערכת החינוך הערבית אינם מגיעים לשליטה מספקת בעברית, ובחטיבת הביניים נרשמה בשנים האחרונות ירידה גם בהישגים וגם בעמדות התלמידים כלפי השפה. אחת הסיבות לכך היא חשיפה מועטה לעברית והיעדר הזדמנויות אמיתיות לדבר בה (מנור, 2025).</w:t>
      </w:r>
    </w:p>
    <w:p>
      <w:pPr>
        <w:bidi/>
        <w:spacing w:line="360" w:lineRule="auto" w:after="120"/>
        <w:jc w:val="both"/>
      </w:pPr>
      <w:r>
        <w:rPr>
          <w:rFonts w:ascii="David" w:hAnsi="David" w:cs="David"/>
          <w:b w:val="0"/>
          <w:i w:val="0"/>
          <w:sz w:val="24"/>
          <w:rtl/>
          <w:szCs w:val="24"/>
        </w:rPr>
        <w:t>מבנה העבודה: פרק 2 סוקר את הספרות הרלוונטית בשלושה מעגלים - הוראת שפה שנייה על פי מסגרת ה־CEFR והוראת דיבור, עברית כשפה שנייה לדוברי ערבית עם דגש על אוצר מילים, והנושא התוכני של תזונה בריאה בגיל ההתבגרות. פרק 3 מציג את המתודולוגיה: מטרות היחידה, אוכלוסיית היעד ועקרונות התכנון. פרק 4 מציג את חמשת מערכי השיעור במלואם, ופרק 5 מסכם. בנספחים מופיעים כל חומרי ההוראה: טבלת אוצר המילים בעברית ובערבית, דפי העבודה של כל שיעור, מחוון ההערכה והקישורים לסרטון ולמאמרים.</w:t>
      </w:r>
    </w:p>
    <w:p>
      <w:pPr>
        <w:pStyle w:val="Heading1"/>
        <w:bidi/>
        <w:spacing w:before="240" w:after="120" w:line="360" w:lineRule="auto"/>
        <w:jc w:val="right"/>
      </w:pPr>
      <w:r>
        <w:rPr>
          <w:rFonts w:ascii="David" w:hAnsi="David" w:cs="David"/>
          <w:b/>
          <w:i w:val="0"/>
          <w:color w:val="000000"/>
          <w:sz w:val="32"/>
          <w:rtl/>
          <w:szCs w:val="32"/>
          <w:bCs/>
        </w:rPr>
        <w:t>2. סקירת ספרות</w:t>
      </w:r>
    </w:p>
    <w:p>
      <w:pPr>
        <w:pStyle w:val="Heading2"/>
        <w:bidi/>
        <w:spacing w:before="160" w:after="120" w:line="360" w:lineRule="auto"/>
        <w:jc w:val="right"/>
      </w:pPr>
      <w:r>
        <w:rPr>
          <w:rFonts w:ascii="David" w:hAnsi="David" w:cs="David"/>
          <w:b/>
          <w:i w:val="0"/>
          <w:color w:val="000000"/>
          <w:sz w:val="28"/>
          <w:rtl/>
          <w:szCs w:val="28"/>
          <w:bCs/>
        </w:rPr>
        <w:t>2.1 הוראת שפה שנייה על פי מסגרת ה־CEFR</w:t>
      </w:r>
    </w:p>
    <w:p>
      <w:pPr>
        <w:pStyle w:val="Heading3"/>
        <w:bidi/>
        <w:spacing w:before="160" w:after="120" w:line="360" w:lineRule="auto"/>
        <w:jc w:val="right"/>
      </w:pPr>
      <w:r>
        <w:rPr>
          <w:rFonts w:ascii="David" w:hAnsi="David" w:cs="David"/>
          <w:b/>
          <w:i w:val="0"/>
          <w:color w:val="000000"/>
          <w:sz w:val="25"/>
          <w:rtl/>
          <w:szCs w:val="25"/>
          <w:bCs/>
        </w:rPr>
        <w:t>2.1.1 מהי מסגרת ה־CEFR</w:t>
      </w:r>
    </w:p>
    <w:p>
      <w:pPr>
        <w:bidi/>
        <w:spacing w:line="360" w:lineRule="auto" w:after="120"/>
        <w:jc w:val="both"/>
      </w:pPr>
      <w:r>
        <w:rPr>
          <w:rFonts w:ascii="David" w:hAnsi="David" w:cs="David"/>
          <w:b w:val="0"/>
          <w:i w:val="0"/>
          <w:sz w:val="24"/>
          <w:rtl/>
          <w:szCs w:val="24"/>
        </w:rPr>
        <w:t>מסגרת ה־CEFR (Common European Framework of Reference for Languages) היא המסגרת האירופית המשותפת לתיאור רמות שליטה בשפה וללימוד שפות. היא מגדירה שש רמות, מ־A1 עד C2, ומתארת בכל רמה מה הלומד מסוגל לעשות בשפה - להבין, לדבר, לקרוא ולכתוב - במונחים של "אני יכול". הרעיון המרכזי שלה הוא תפיסת הלומד כשחקן חברתי: אדם שמשתמש בשפה כדי לפעול בעולם, לבצע משימות אמיתיות ולתקשר עם אנשים אמיתיים, ולא רק לפתור תרגילים (Council of Europe, 2020).</w:t>
      </w:r>
    </w:p>
    <w:p>
      <w:pPr>
        <w:bidi/>
        <w:spacing w:line="360" w:lineRule="auto" w:after="120"/>
        <w:jc w:val="both"/>
      </w:pPr>
      <w:r>
        <w:rPr>
          <w:rFonts w:ascii="David" w:hAnsi="David" w:cs="David"/>
          <w:b w:val="0"/>
          <w:i w:val="0"/>
          <w:sz w:val="24"/>
          <w:rtl/>
          <w:szCs w:val="24"/>
        </w:rPr>
        <w:t>בגרסה המעודכנת של המסגרת, ה־Companion Volume, הודגש מעבר מארבע המיומנויות המסורתיות אל ארבעה אופני שימוש בשפה: קליטה, הפקה, אינטראקציה ותיווך. המשמעות המעשית להוראה היא שאין די בכך שהתלמיד מבין או כותב; עליו לקיים אינטראקציה דבורה עם אחרים, בזמן אמת, בהקשרים משמעותיים. עוד עולה מן הגישה הזאת שהלמידה עצמה צריכה להיות שיתופית - הכיתה היא חברה קטנה שבה משתמשים בשפה, לא אולם הרצאות (Piccardo, North &amp; Goodier, 2019).</w:t>
      </w:r>
    </w:p>
    <w:p>
      <w:pPr>
        <w:bidi/>
        <w:spacing w:line="360" w:lineRule="auto" w:after="120"/>
        <w:jc w:val="both"/>
      </w:pPr>
      <w:r>
        <w:rPr>
          <w:rFonts w:ascii="David" w:hAnsi="David" w:cs="David"/>
          <w:b w:val="0"/>
          <w:i w:val="0"/>
          <w:sz w:val="24"/>
          <w:rtl/>
          <w:szCs w:val="24"/>
        </w:rPr>
        <w:t>שני מושגים נוספים מן המסגרת המעודכנת נוגעים ישירות ליחידה הזאת. הראשון הוא התיווך (mediation): פעולה לשונית שבה הדובר מנגיש משמעות למישהו אחר - מסביר, מסכם, מתרגם או מגשר בין שפות. בכיתה דו־לשונית התיווך הוא פעולה יומיומית וטבעית, ותלמיד שמסביר לחברו בערבית מה פירוש מילה עברית מבצע פעולה לשונית לגיטימית ובעלת ערך. המושג השני הוא הרב־לשוניות (plurilingualism): הרפרטואר הלשוני המלא של הלומד נתפס כמשאב אחד שלם, ולא כאוסף שפות נפרדות שמפריעות זו לזו - ולכן שפת האם אינה אויב שיש לגרש מהכיתה אלא נכס שנשען עליו (Piccardo, North &amp; Goodier, 2019). שני העקרונות האלה מיושמים ביחידה בכך שאוצר המילים נלמד עם תרגום לערבית, ובכך שרמת היעד שלה מנוסחת במונחי המסגרת: בסיום היחידה התלמידים אמורים לתפקד ברמות הביניים של הדיבור, שמתוארות במסגרת בין השאר כיכולת להסתדר בסיטואציות יומיומיות פשוטות - ובהן, פשוטו כמשמעו, הזמנת אוכל (Council of Europe, 2020).</w:t>
      </w:r>
    </w:p>
    <w:p>
      <w:pPr>
        <w:bidi/>
        <w:spacing w:line="360" w:lineRule="auto" w:after="120"/>
        <w:jc w:val="both"/>
      </w:pPr>
      <w:r>
        <w:rPr>
          <w:rFonts w:ascii="David" w:hAnsi="David" w:cs="David"/>
          <w:b w:val="0"/>
          <w:i w:val="0"/>
          <w:sz w:val="24"/>
          <w:rtl/>
          <w:szCs w:val="24"/>
        </w:rPr>
        <w:t>מכל אלה נגזרת דרך התכנון שמכונה במסגרת "הגישה מכוונת־הפעולה" (action-oriented approach): יחידת התכנון של ההוראה איננה הנושא הדקדוקי אלא המשימה - דבר שהלומד צריך להיות מסוגל לעשות בשפה. המורה שואלת קודם "מה התלמידים יעשו?" ורק אחר כך "אילו מילים ואילו מבנים דרושים להם לשם כך", וההערכה נעשית דרך הביצוע עצמו ולא דרך מבחן ידע מנותק (Council of Europe, 2020; Piccardo, North &amp; Goodier, 2019). היחידה שבפרק 4 בנויה כך במוצהר: כל שיעור מאורגן סביב משימה אחת מרכזית - מיון מאכלים, הזמנה במסעדה, הדרכת מתכון, הצגה ביריד - והרכיב הלשוני משרת את המשימה, לא להפך.</w:t>
      </w:r>
    </w:p>
    <w:p>
      <w:pPr>
        <w:pStyle w:val="Heading3"/>
        <w:bidi/>
        <w:spacing w:before="160" w:after="120" w:line="360" w:lineRule="auto"/>
        <w:jc w:val="right"/>
      </w:pPr>
      <w:r>
        <w:rPr>
          <w:rFonts w:ascii="David" w:hAnsi="David" w:cs="David"/>
          <w:b/>
          <w:i w:val="0"/>
          <w:color w:val="000000"/>
          <w:sz w:val="25"/>
          <w:rtl/>
          <w:szCs w:val="25"/>
          <w:bCs/>
        </w:rPr>
        <w:t>2.1.2 כיצד מלמדים הפקה דבורה</w:t>
      </w:r>
    </w:p>
    <w:p>
      <w:pPr>
        <w:bidi/>
        <w:spacing w:line="360" w:lineRule="auto" w:after="120"/>
        <w:jc w:val="both"/>
      </w:pPr>
      <w:r>
        <w:rPr>
          <w:rFonts w:ascii="David" w:hAnsi="David" w:cs="David"/>
          <w:b w:val="0"/>
          <w:i w:val="0"/>
          <w:sz w:val="24"/>
          <w:rtl/>
          <w:szCs w:val="24"/>
        </w:rPr>
        <w:t>מחקרים על הוראת דיבור בשפה שנייה חוזרים על מסקנה אחת פשוטה: דיבור לומדים על ידי דיבור. במחקר שנערך בקרב תלמידי כיתה ט שלמדו אנגלית בגישה מבוססת־משימות (TBLT) נמצא שתרגול שיטתי של משימות דיבור, עם משוב מתקן עדין של המורה, שיפר את שטף הדיבור, את הדיוק הדקדוקי ואת יכולת האינטראקציה של הלומדים, והם עצמם דיווחו שהמשימות עודדו אותם לדבר והרחיבו את אוצר המילים שלהם (Albino, 2017).</w:t>
      </w:r>
    </w:p>
    <w:p>
      <w:pPr>
        <w:bidi/>
        <w:spacing w:line="360" w:lineRule="auto" w:after="120"/>
        <w:jc w:val="both"/>
      </w:pPr>
      <w:r>
        <w:rPr>
          <w:rFonts w:ascii="David" w:hAnsi="David" w:cs="David"/>
          <w:b w:val="0"/>
          <w:i w:val="0"/>
          <w:sz w:val="24"/>
          <w:rtl/>
          <w:szCs w:val="24"/>
        </w:rPr>
        <w:t>כדאי להתעכב על האופן שבו המחקר ההוא נערך, כי הוא דומה מאוד למה שמורה יכולה לעשות בכיתה רגילה: הלומדים, תלמידי תיכון באנגולה, ביצעו לאורך שמונה שבועות משימות של תיאור תמונות בעל פה, דיבורם הוקלט לפני ההתערבות ואחריה, והמשוב של המורה ניתן בשתי דרכים עדינות - ניסוח מחדש נכון של המשפט השגוי (recast) ורמזים שמזמינים תיקון עצמי (prompt) - בלי לעצור את השטף ובלי להצביע על השגיאה בפומבי. זה בדיוק דפוס המשוב שאומץ במערכים שלהלן (Albino, 2017).</w:t>
      </w:r>
    </w:p>
    <w:p>
      <w:pPr>
        <w:bidi/>
        <w:spacing w:line="360" w:lineRule="auto" w:after="120"/>
        <w:jc w:val="both"/>
      </w:pPr>
      <w:r>
        <w:rPr>
          <w:rFonts w:ascii="David" w:hAnsi="David" w:cs="David"/>
          <w:b w:val="0"/>
          <w:i w:val="0"/>
          <w:sz w:val="24"/>
          <w:rtl/>
          <w:szCs w:val="24"/>
        </w:rPr>
        <w:t>גם ללמידה שיתופית תרומה מוכחת. בניסוי מבוקר בקרב תשעים לומדים ברמת ביניים, הקבוצה שתרגלה דיבור במבנים של עבודה קבוצתית שיתופית השיגה שיפור מובהק במבחני דיבור שנערכו לפני ההתערבות ואחריה, לעומת קבוצת ביקורת שלמדה בהוראה מסורתית; שאלוני מוטיבציה שהועברו במקביל הראו שגם המוטיבציה הפנימית ללמידת השפה עלתה דווקא בקבוצת הלמידה השיתופית (Namaziandost, Neisi, Kheryadi &amp; Nasri, 2019). ממצא דומה עולה ממחקר על משחקי תקשורת שנערך בקרב 145 תלמידי כיתה י באקוודור: המשחקים תרמו באופן ניכר להפקה הדבורה - לאוצר המילים, לדיוק ולשטף - ולא פחות חשוב, יצרו אווירה רגועה שבה תלמידים העזו לדבר גם עם המורה וגם זה עם זה (Hernández-Chérrez, Hidalgo-Camacho &amp; Escobar-Llanganate, 2021). המסקנה המצטברת משלושת המחקרים פשוטה: משימה, קבוצה ומשחק אינם שלוש שיטות מתחרות אלא שלושה כלים שמכוונים לאותה מטרה, וביחידה שלפנינו הם משולבים זה בזה.</w:t>
      </w:r>
    </w:p>
    <w:p>
      <w:pPr>
        <w:bidi/>
        <w:spacing w:line="360" w:lineRule="auto" w:after="120"/>
        <w:jc w:val="both"/>
      </w:pPr>
      <w:r>
        <w:rPr>
          <w:rFonts w:ascii="David" w:hAnsi="David" w:cs="David"/>
          <w:b w:val="0"/>
          <w:i w:val="0"/>
          <w:sz w:val="24"/>
          <w:rtl/>
          <w:szCs w:val="24"/>
        </w:rPr>
        <w:t>ומה בעצם כולל "לדעת לדבר"? השפה הדבורה איננה "אחות חורגת" של הכתובה, והיא עצמה מורכבת מכמה נדבכים של ידע. לצד ידע הצופן (הקשור למערכת הכתב) וידע השפה (אוצר מילים ודקדוק), עומד נדבך שלישי שנחקר פחות אך מכריע לענייננו: ידע השיח. ידע השיח מתחלק לשני תחומים - כישורי שיחה, כלומר היכולת לנהל חילופי תורות דיבור בלי לקטוע, להגיב לדברי הזולת, לשמור על נושא ולנסח את הדברים במשלב ההולם את הנסיבות; וכישורי שיח מורחב, כלומר היכולת להפיק רצף דבור לכיד - סיפור, הסבר, הגדרה או טיעון. מחקרים מראים שכישורי השפה והשיח הדבורים בגיל צעיר מנבאים את ההצלחה באוריינות בבית הספר, לעיתים יותר מכישורי הצופן שזכו לרוב תשומת הלב (בלום־קולקה, 2007).</w:t>
      </w:r>
    </w:p>
    <w:p>
      <w:pPr>
        <w:bidi/>
        <w:spacing w:line="360" w:lineRule="auto" w:after="120"/>
        <w:jc w:val="both"/>
      </w:pPr>
      <w:r>
        <w:rPr>
          <w:rFonts w:ascii="David" w:hAnsi="David" w:cs="David"/>
          <w:b w:val="0"/>
          <w:i w:val="0"/>
          <w:sz w:val="24"/>
          <w:rtl/>
          <w:szCs w:val="24"/>
        </w:rPr>
        <w:t>לאותה סקירה ממצא נוסף שנוגע ישירות לתכנון היחידה: ילדים רוכשים כישורי שפה ושיח לא רק מהאינטראקציה עם מבוגרים אלא גם משיח עמיתים - ממצבי תקשורת משמעותיים בינם לבין ילדים אחרים. כשילד מספר סיפור לחבריו, שאלות הקהל מאלצות אותו להוסיף פרטים, להבהיר ולנסח מחדש, וכך נבנים כישורי השיח המורחב. יתרה מזו, נמצא שסביבה חינוכית תומכת שפה יכולה לפצות על סביבה ביתית שאינה תומכת (בלום־קולקה, 2007). מכאן שהעבודה בזוגות וברביעיות במערכים שלהלן איננה רק סידור ארגוני נוח - היא זירת הרכישה עצמה, והשאלות שתלמידים שואלים זה את זה ביריד או במסעדה המדומה הן מנוע הלמידה.</w:t>
      </w:r>
    </w:p>
    <w:p>
      <w:pPr>
        <w:pStyle w:val="Heading3"/>
        <w:bidi/>
        <w:spacing w:before="160" w:after="120" w:line="360" w:lineRule="auto"/>
        <w:jc w:val="right"/>
      </w:pPr>
      <w:r>
        <w:rPr>
          <w:rFonts w:ascii="David" w:hAnsi="David" w:cs="David"/>
          <w:b/>
          <w:i w:val="0"/>
          <w:color w:val="000000"/>
          <w:sz w:val="25"/>
          <w:rtl/>
          <w:szCs w:val="25"/>
          <w:bCs/>
        </w:rPr>
        <w:t>2.1.3 כיצד מעריכים הבעה דבורה</w:t>
      </w:r>
    </w:p>
    <w:p>
      <w:pPr>
        <w:bidi/>
        <w:spacing w:line="360" w:lineRule="auto" w:after="120"/>
        <w:jc w:val="both"/>
      </w:pPr>
      <w:r>
        <w:rPr>
          <w:rFonts w:ascii="David" w:hAnsi="David" w:cs="David"/>
          <w:b w:val="0"/>
          <w:i w:val="0"/>
          <w:sz w:val="24"/>
          <w:rtl/>
          <w:szCs w:val="24"/>
        </w:rPr>
        <w:t>הוראת דיבור מחייבת גם דרך להעריך אותו, וכאן ה־CEFR מציע שינוי תפיסתי: במקום לשאול "כמה טעויות עשה התלמיד" שואלים "מה התלמיד מסוגל לעשות בשפה". תיאורי היכולת של המסגרת מנוסחים כהיגדי "מסוגל ל־" ומאפשרים הערכה מבוססת קריטריונים - השוואת התלמיד אל תיאור היכולת ולא אל תלמידים אחרים - והערכת הביצוע נעשית דרך משימות אמיתיות ולא דרך מבחן ידע מנותק (Council of Europe, 2020). מכאן שהמעריך הטבעי של דיבור הוא מחוון תצפית שמלווה את המשימות עצמן, לא מבחן נפרד בסוף היחידה.</w:t>
      </w:r>
    </w:p>
    <w:p>
      <w:pPr>
        <w:bidi/>
        <w:spacing w:line="360" w:lineRule="auto" w:after="120"/>
        <w:jc w:val="both"/>
      </w:pPr>
      <w:r>
        <w:rPr>
          <w:rFonts w:ascii="David" w:hAnsi="David" w:cs="David"/>
          <w:b w:val="0"/>
          <w:i w:val="0"/>
          <w:sz w:val="24"/>
          <w:rtl/>
          <w:szCs w:val="24"/>
        </w:rPr>
        <w:t>שתי סוגיות מעשיות עולות מן הספרות בהקשר הזה. האחת היא המתח שבין שטף לדיוק: תיקון כל שגיאה בזמן אמת קוטע את הדיבור ופוגע בביטחון, אבל התעלמות גמורה משאירה את השגיאות מקובעות. הפתרון שנמצא יעיל הוא משוב שאינו עוצר את הדובר - ניסוח מחדש נכון של המשפט או רמז קצר לתיקון עצמי - שבזכותו הלומדים גם השתפרו וגם הרגישו מוזמנים להמשיך לדבר (Albino, 2017). הסוגיה השנייה היא מה בעצם מודדים: שטף לבדו אינו מספיק, שכן אפשר לדבר ברצף עם עשר מילים בלבד. הערכה מלאה צריכה לשקלל גם את העושר הלקסיקלי של הדיבור - האם התלמיד משתמש רק במילים הבסיסיות ביותר או מגייס גם מילים מתקדמות (אבו־רביעה, 2025ב) - וגם את היכולת לשלוף את אוצר המילים באופן פרודוקטיבי בזמן אמת (אבו־רביעה, 2025א). מחוון ההערכה של היחידה (נספח ו) בנוי על ארבעה קריטריונים ברוח זו: שטף והשתתפות, אוצר מילים, הרכיב הלשוני ואינטראקציה.</w:t>
      </w:r>
    </w:p>
    <w:p>
      <w:pPr>
        <w:pStyle w:val="Heading2"/>
        <w:bidi/>
        <w:spacing w:before="160" w:after="120" w:line="360" w:lineRule="auto"/>
        <w:jc w:val="right"/>
      </w:pPr>
      <w:r>
        <w:rPr>
          <w:rFonts w:ascii="David" w:hAnsi="David" w:cs="David"/>
          <w:b/>
          <w:i w:val="0"/>
          <w:color w:val="000000"/>
          <w:sz w:val="28"/>
          <w:rtl/>
          <w:szCs w:val="28"/>
          <w:bCs/>
        </w:rPr>
        <w:t>2.2 עברית כשפה שנייה לדוברי ערבית</w:t>
      </w:r>
    </w:p>
    <w:p>
      <w:pPr>
        <w:pStyle w:val="Heading3"/>
        <w:bidi/>
        <w:spacing w:before="160" w:after="120" w:line="360" w:lineRule="auto"/>
        <w:jc w:val="right"/>
      </w:pPr>
      <w:r>
        <w:rPr>
          <w:rFonts w:ascii="David" w:hAnsi="David" w:cs="David"/>
          <w:b/>
          <w:i w:val="0"/>
          <w:color w:val="000000"/>
          <w:sz w:val="25"/>
          <w:rtl/>
          <w:szCs w:val="25"/>
          <w:bCs/>
        </w:rPr>
        <w:t>2.2.1 העברית הדבורה בחברה הערבית: מדיניות ומציאות</w:t>
      </w:r>
    </w:p>
    <w:p>
      <w:pPr>
        <w:bidi/>
        <w:spacing w:line="360" w:lineRule="auto" w:after="120"/>
        <w:jc w:val="both"/>
      </w:pPr>
      <w:r>
        <w:rPr>
          <w:rFonts w:ascii="David" w:hAnsi="David" w:cs="David"/>
          <w:b w:val="0"/>
          <w:i w:val="0"/>
          <w:sz w:val="24"/>
          <w:rtl/>
          <w:szCs w:val="24"/>
        </w:rPr>
        <w:t>העברית נלמדת כמקצוע חובה במערכת החינוך הערבית מאז 1948. תוכנית הלימודים הנוכחית, "עברית כשפה שנייה בבתי הספר הערביים" (2011, עודכנה ב־2019), מעמידה במרכז את ההיבט התקשורתי של השפה ואת טיפוח העברית הדבורה. ניתוח מסמכי המדיניות מעלה חמש מטרות מעשיות ללימוד עברית דבורה: טיפוח מיומנויות הבעה בעל פה לצורך שליטה בעברית דבורה; השתלבות במרקם החברתי־תרבותי, בשוק העבודה ובאקדמיה; טיפוח אוטונומיה, הניעה וגישה ביקורתית של לומד עצמאי; חיבור לחברה רב־תרבותית ולעולם גלובלי; והכרת התרבות הישראלית והיהודית. אלא שבפועל הפער בין המטרות המוצהרות למציאות גדול: נתוני ראמ"ה מהשנים האחרונות מצביעים על ירידה בהישגים בעברית בקרב תלמידי חטיבת הביניים הערבים, ולצידה ירידה בשיעור התלמידים המביעים עמדות חיוביות כלפי השפה. ההסבר המרכזי הוא חשיפה נמוכה לעברית והיעדר צורך אמיתי להשתמש בה בחיי היום־יום (מנור, 2025).</w:t>
      </w:r>
    </w:p>
    <w:p>
      <w:pPr>
        <w:bidi/>
        <w:spacing w:line="360" w:lineRule="auto" w:after="120"/>
        <w:jc w:val="both"/>
      </w:pPr>
      <w:r>
        <w:rPr>
          <w:rFonts w:ascii="David" w:hAnsi="David" w:cs="David"/>
          <w:b w:val="0"/>
          <w:i w:val="0"/>
          <w:sz w:val="24"/>
          <w:rtl/>
          <w:szCs w:val="24"/>
        </w:rPr>
        <w:t>מסקנה חשובה נוספת מספרות המדיניות נוגעת לבחירת התכנים. החובה ללמוד עברית, שפה הטעונה בהקשרים אידיאולוגיים ותרבותיים, עלולה לעורר אצל התלמידים תחושות של איום על הזהות, וניתוח נושאי בחינות הבגרות בעברית דבורה מגלה שהזהות המודגשת ביותר בהם היא דווקא הזהות הערבית - הקולקטיבית והאישית. הנכחת התרבות של התלמידים בשיעורי העברית איננה מקרה: יצירת מרחב שבו תלמידים ערבים מדברים בעברית על העולם שלהם - התרבות, הבית, החיים היומיומיים - מצמצמת עוינות ותחושות איום, ועשויה דווקא להגביר את המוטיבציה ללמוד עברית. תובנה זו עומדת בבסיס הבחירה בנושא תוכן יומיומי כמו אוכל: לכל תלמיד יש מטבח ביתי, מאכלים של המשפחה והעדפות משלו, והוא מדבר עליהם בעברית מתוך עולמו שלו ולא מתוך עולם זר (מנור, 2025).</w:t>
      </w:r>
    </w:p>
    <w:p>
      <w:pPr>
        <w:bidi/>
        <w:spacing w:line="360" w:lineRule="auto" w:after="120"/>
        <w:jc w:val="both"/>
      </w:pPr>
      <w:r>
        <w:rPr>
          <w:rFonts w:ascii="David" w:hAnsi="David" w:cs="David"/>
          <w:b w:val="0"/>
          <w:i w:val="0"/>
          <w:sz w:val="24"/>
          <w:rtl/>
          <w:szCs w:val="24"/>
        </w:rPr>
        <w:t>מדוע החשיפה המועטה כל כך קריטית? סקירת המחקר על תלמידים דו־לשוניים בישראל מסבירה זאת באמצעות מודלים מבוססי־שימוש של רכישת שפה: ידע לשוני נבנה מתדירות החשיפה ליחידות הלשוניות. תלמיד דו־לשוני מחלק את זמן החשיפה שלו בין שתי שפות, ולכן מספר המפגשים שלו עם כל מילה ועם כל תבנית לשונית בעברית קטן משל עמיתו החד־לשוני - ולרכישה נדרשת "מסה קריטית" של מפגשים כאלה. התוצאה המתועדת היא פערים באוצר המילים, ברוחבו ובעומקו, שנמשכים לאורך שנות בית הספר ומשפיעים גם על הבנת הנקרא. המסקנה החינוכית של הסקירה חדה: גם תלמידים שמפגינים שליטה בעברית יומיומית זקוקים להתערבות יזומה ושיטתית בהעשרת השפה, ואיתור מוקדי קושי מראש מאפשר לתת מענה בתוך הכיתה כולה (שחר־ימס, משלי ופריאור, 2022). היחידה שלפנינו מיישמת את העיקרון הזה בשני אופנים: כל מילה נלמדת חוזרת ומופיעה בכמה שיעורים ובכמה הקשרים שונים, וכל פעילות מחייבת שימוש דבור בה - כדי לצבור את מסת המפגשים הנדרשת בתוך זמן כיתה מוגבל.</w:t>
      </w:r>
    </w:p>
    <w:p>
      <w:pPr>
        <w:bidi/>
        <w:spacing w:line="360" w:lineRule="auto" w:after="120"/>
        <w:jc w:val="both"/>
      </w:pPr>
      <w:r>
        <w:rPr>
          <w:rFonts w:ascii="David" w:hAnsi="David" w:cs="David"/>
          <w:b w:val="0"/>
          <w:i w:val="0"/>
          <w:sz w:val="24"/>
          <w:rtl/>
          <w:szCs w:val="24"/>
        </w:rPr>
        <w:t>מעניין שאותו מהלך בדיוק התרחש גם בהוראת העברית למבוגרים דוברי ערבית. תוכניות האגף לחינוך מבוגרים התבססו בעבר על תוכניות הבגרות: עברית במשלב גבוה, ספרות עברית קנונית וטקסטים שנכתבו במקור לעולים יהודים - תכנים שלא התאימו לאורח החיים ולרקע החברתי־קהילתי של הלומדים. התוכניות עברו רוויזיה יסודית, והיום הן רב־שלביות: השלב הראשון מתרכז דווקא בלשון הדבורה, התכנים נבחרים מתוך הקשבה לצורכי האוכלוסייה, והדגש הוא על עברית מדוברת והבנת הנקרא לשם השתלבות בתעסוקה ובחברה וקידום אישי (גולן, 2017). הלקח לתכנון יחידה לחטיבת ביניים זהה: מתחילים מהשפה הדבורה ומחיי היום־יום של הלומדים, לא מהטקסט הספרותי ולא מהמשלב הגבוה.</w:t>
      </w:r>
    </w:p>
    <w:p>
      <w:pPr>
        <w:pStyle w:val="Heading3"/>
        <w:bidi/>
        <w:spacing w:before="160" w:after="120" w:line="360" w:lineRule="auto"/>
        <w:jc w:val="right"/>
      </w:pPr>
      <w:r>
        <w:rPr>
          <w:rFonts w:ascii="David" w:hAnsi="David" w:cs="David"/>
          <w:b/>
          <w:i w:val="0"/>
          <w:color w:val="000000"/>
          <w:sz w:val="25"/>
          <w:rtl/>
          <w:szCs w:val="25"/>
          <w:bCs/>
        </w:rPr>
        <w:t>2.2.2 השפעת שפת האם והוראת אוצר המילים</w:t>
      </w:r>
    </w:p>
    <w:p>
      <w:pPr>
        <w:bidi/>
        <w:spacing w:line="360" w:lineRule="auto" w:after="120"/>
        <w:jc w:val="both"/>
      </w:pPr>
      <w:r>
        <w:rPr>
          <w:rFonts w:ascii="David" w:hAnsi="David" w:cs="David"/>
          <w:b w:val="0"/>
          <w:i w:val="0"/>
          <w:sz w:val="24"/>
          <w:rtl/>
          <w:szCs w:val="24"/>
        </w:rPr>
        <w:t>הערבית, שפת האם של הלומדים, פועלת בתהליך הרכישה בשני כיוונים. הכיוון הראשון הוא "לשונות במגע" כמקור לשיבושים: מיפוי שיטתי של בעיות הלשון של לומדי עברית מן המגזר הערבי מבחין בין בעיות שמקורן בהשפעת הערבית ובין בעיות שמקורן בעברית עצמה. בהשפעת הערבית נמצא, למשל, הגייה שמחלחלת אל הכתיב ("פירוסים" במקום וירוסים), העברה של דפוסי כתיב ערביים ("עליהא" בהשפעת عليها), שימוש בצורת עתיד במקום הווה - משום שבערבית הספרותית אין זמן הווה ("האינטרנט מלמד אותנו דברים שלא נדע אותם"), קוגנטים כוזבים (דוֹר הערבית שפירושה תור או תפקיד) ותרגומי שאילה כמו "הניירות הופכים לצהוב" במקום העלים, על פי ורק הערבית המשמשת גם לנייר וגם לעלה (שתיל, 2008). המיפוי הזה הוא כלי עבודה למורה: הוא מאפשר לצפות מראש את הטעויות הצפויות בכיתה ולהתייחס אליהן כשלב טבעי ברכישה. גם המחקר העדכני מדגיש שהעברה לשונית - חיובית ושלילית - מתרחשת בכל רכיבי השפה, בהגייה, באוצר המילים, בתחביר ובכתיב, ושתגובת המורה צריכה להיות מושכלת ולא מרתיעה (רכניץ, 2025).</w:t>
      </w:r>
    </w:p>
    <w:p>
      <w:pPr>
        <w:bidi/>
        <w:spacing w:line="360" w:lineRule="auto" w:after="120"/>
        <w:jc w:val="both"/>
      </w:pPr>
      <w:r>
        <w:rPr>
          <w:rFonts w:ascii="David" w:hAnsi="David" w:cs="David"/>
          <w:b w:val="0"/>
          <w:i w:val="0"/>
          <w:sz w:val="24"/>
          <w:rtl/>
          <w:szCs w:val="24"/>
        </w:rPr>
        <w:t>המחקר על טעויות ההתערבות מוסיף למיפוי הזה דוגמאות שכל מורה לעברית בכיתה דוברת ערבית תפגוש כבר בשבוע הראשון. בתחום ההגה: העיצור פ הסותם האטום אינו קיים בערבית כפונמה, ולכן לומדים רבים הוגים וכותבים במקומו ב - "קובת חולים" במקום קופת חולים - טעות שרלוונטית ישירות ליחידה שלנו, שבה מלמדים מילים כמו פירות, תפריט ומעדיף. בתחום אוצר המילים: קוגנטים כוזבים כמו מדינה, שבערבית (madina) פירושה עיר, או גיל, שמקבילתה הערבית (jil) פירושה דור. חשוב לא פחות: המחקר מראה שטעויות אינן נובעות רק משפת האם - חלקן טעויות התפתחות רגילות שמופיעות אצל כל לומדי השפה - ושמורה שמכיר את שני הסוגים יכול להשתמש בהוראה מעמתת, שמפנה את תשומת לב הלומדים למקור הטעות ומפחיתה אותה בזמן קצר יחסית (רכניץ, 2025).</w:t>
      </w:r>
    </w:p>
    <w:p>
      <w:pPr>
        <w:bidi/>
        <w:spacing w:line="360" w:lineRule="auto" w:after="120"/>
        <w:jc w:val="both"/>
      </w:pPr>
      <w:r>
        <w:rPr>
          <w:rFonts w:ascii="David" w:hAnsi="David" w:cs="David"/>
          <w:b w:val="0"/>
          <w:i w:val="0"/>
          <w:sz w:val="24"/>
          <w:rtl/>
          <w:szCs w:val="24"/>
        </w:rPr>
        <w:t>הכיוון השני הוא הערבית כמשאב. הקרבה בין שתי השפות השמיות מולידה קוגנטים רבים - מילים דומות בצורתן ובמשמעותן בשתי השפות - ומחקרים אמפיריים מראים שקוגנטים הם קבוצת המילים הקלה ביותר ללמידה: הם נלמדים מהר יותר, מעובדים ונשלפים מהזיכרון ביתר קלות, ואף עמידים יותר בפני שכחה. מכאן נגזרת המלצה דידקטית מדורגת: בשלבי הרכישה הראשונים כדאי לשלב קוגנטים רבים, ורק בהמשך להרבות בקוגנטים כוזבים, הקשים יותר; ובכל שלב מומלץ לתת ללומדים את התרגום הערבי של המילה, ובקוגנטים כוזבים גם את התרגום המדויק בשתי השפות - למשל להראות שטָעַן העברית היא ادّعى בערבית, ואילו طَعَنَ הערבית פירושה דָּקַר (אבו־רביעה, 2023). היחידה מיישמת את ההמלצות האלה כלשונן: טבלת אוצר המילים בנספח א כוללת תרגום ערבי לכל מילה, והמורה פותחת את הקניית אוצר המילים בקוגנטים שקופים מעולם האוכל, כמו סוכר-سكر ולימון-ليمون.</w:t>
      </w:r>
    </w:p>
    <w:p>
      <w:pPr>
        <w:bidi/>
        <w:spacing w:line="360" w:lineRule="auto" w:after="120"/>
        <w:jc w:val="both"/>
      </w:pPr>
      <w:r>
        <w:rPr>
          <w:rFonts w:ascii="David" w:hAnsi="David" w:cs="David"/>
          <w:b w:val="0"/>
          <w:i w:val="0"/>
          <w:sz w:val="24"/>
          <w:rtl/>
          <w:szCs w:val="24"/>
        </w:rPr>
        <w:t>אוצר המילים הוא אבן היסוד של היחידה המתוכננת כאן, ולכן חשוב לבסס את דרך הוראתו. כפי שניסח זאת וילקינס באמרה המצוטטת בספרות: בלי דקדוק אפשר להביע מעט מאוד, אבל בלי אוצר מילים אי אפשר להביע דבר. אוצר מילים הוא תנאי הכרחי הן להבנה הן להבעה, בכתב ובעל פה, והוא מנבא מובהק של הצלחה לימודית. שלושה גורמים מרכזיים משפיעים על רכישת מילים: מאפייני המילים (מילים שכיחות ומוחשיות, כמו רוב המילים בעולם האוכל, נרכשות בקלות רבה יותר ממילים נדירות ומופשטות), מאפייני הלומד (מוטיבציה, ידע קודם, מסוגלות עצמית), ובעיקר החשיפה - מילה נרכשת רק לאחר מפגשים חוזרים ומרובים איתה בהקשרים מגוונים (אבו־רביעה, דיתשי־ברק ודיהי, 2025).</w:t>
      </w:r>
    </w:p>
    <w:p>
      <w:pPr>
        <w:bidi/>
        <w:spacing w:line="360" w:lineRule="auto" w:after="120"/>
        <w:jc w:val="both"/>
      </w:pPr>
      <w:r>
        <w:rPr>
          <w:rFonts w:ascii="David" w:hAnsi="David" w:cs="David"/>
          <w:b w:val="0"/>
          <w:i w:val="0"/>
          <w:sz w:val="24"/>
          <w:rtl/>
          <w:szCs w:val="24"/>
        </w:rPr>
        <w:t>מאותו מאמר נגזרות גם הנחיות מעשיות לבחירת המילים ולהוראתן, וכולן מיושמות בנספח א של היחידה: לבחור מילים בנושאים שמעניינים את הלומדים; לארגן אותן לפי תחום או נושא ולא כרשימה אקראית; להעדיף מילים בעלות תועלת גבוהה לחיי היום־יום; ולעודד שימוש במילים הנרכשות גם בעל פה וגם בכתב. עוד מודגש שם שידיעת מילה איננה עניין של כן או לא: היא כוללת היבטים של צורה, משמעות ושימוש, וכל אחד מהם קיים ברמה סבילה (הבנה) וברמה פעילה (הפקה) - ולכן ההוראה צריכה להעמיק את הידע על כל מילה בהדרגה, בהקשרים מתחלפים (אבו־רביעה, דיתשי־ברק ודיהי, 2025).</w:t>
      </w:r>
    </w:p>
    <w:p>
      <w:pPr>
        <w:bidi/>
        <w:spacing w:line="360" w:lineRule="auto" w:after="120"/>
        <w:jc w:val="both"/>
      </w:pPr>
      <w:r>
        <w:rPr>
          <w:rFonts w:ascii="David" w:hAnsi="David" w:cs="David"/>
          <w:b w:val="0"/>
          <w:i w:val="0"/>
          <w:sz w:val="24"/>
          <w:rtl/>
          <w:szCs w:val="24"/>
        </w:rPr>
        <w:t>לצורך הוראת דיבור חשובה במיוחד ההבחנה בין אוצר מילים פסיבי לפרודוקטיבי. אוצר המילים הפרודוקטיבי - המילים שהלומד מסוגל לשלוף בזמן אמת ולהשתמש בהן בדיבור - מהווה רק כ־40% עד 80% מאוצר המילים הפסיבי שלו, והמספרים מדגימים את גודל האתגר: לתקשורת דבורה בסיסית נדרשת שליטה בכ־2,000 עד 3,000 משפחות מילים, בעוד שלומדי שפה שנייה מגיעים לאחר כאלף שעות הוראה לרוחב מצומצם בהרבה. הספרות ממחישה זאת בדימוי קולע: אוצר מילים פסיבי הוא כמו מרתף גדוש כלי עבודה משובחים - בלי היכולת להוציא את הכלים ולרתום אותם למלאכה, העושר נשאר פוטנציאל בלתי מנוצל. ייתכן שזו בדיוק הבעיה בהוראה שמתמקדת בתרגום ובהבנה בלי לעודד שימוש פעיל, וההמלצה הפדגוגית המפורשת היא הוראה מבוססת־שימוש: משימות שמחייבות דיבור וכתיבה בהקשרים בעלי משמעות ללומדים (אבו־רביעה, 2025א).</w:t>
      </w:r>
    </w:p>
    <w:p>
      <w:pPr>
        <w:bidi/>
        <w:spacing w:line="360" w:lineRule="auto" w:after="120"/>
        <w:jc w:val="both"/>
      </w:pPr>
      <w:r>
        <w:rPr>
          <w:rFonts w:ascii="David" w:hAnsi="David" w:cs="David"/>
          <w:b w:val="0"/>
          <w:i w:val="0"/>
          <w:sz w:val="24"/>
          <w:rtl/>
          <w:szCs w:val="24"/>
        </w:rPr>
        <w:t>לבסוף, את המילים כדאי ללמד באופן מדורג. מדד התחכום הלקסיקלי מציע למורה עיקרון עבודה פשוט: בכיתות המתחילות מציגים חומרים שרובם מילים בסיסיות עם שילוב מבוקר של מילים מתקדמות, ובהדרגה מגדילים את שיעור המתקדמות - מהפשוט אל המורכב; ובהערכת הדיבור ראוי לתת משקל לשימוש במילים מתקדמות, כדי להבחין בין תלמיד שמסתפק בבסיסי לתלמיד שמרחיב (אבו־רביעה, 2025ב). מחוון ההערכה בנספח ו בנוי בדיוק על ההיגיון הזה: הרמה הגבוהה בו ניתנת למי שמשתמש באוצר המילים של היחידה בהיקף רחב ובאופן טבעי.</w:t>
      </w:r>
    </w:p>
    <w:p>
      <w:pPr>
        <w:bidi/>
        <w:spacing w:line="360" w:lineRule="auto" w:after="120"/>
        <w:jc w:val="both"/>
      </w:pPr>
      <w:r>
        <w:rPr>
          <w:rFonts w:ascii="David" w:hAnsi="David" w:cs="David"/>
          <w:b w:val="0"/>
          <w:i w:val="0"/>
          <w:sz w:val="24"/>
          <w:rtl/>
          <w:szCs w:val="24"/>
        </w:rPr>
        <w:t>עיקרון דומה חל על הרכיב הדקדוקי. תרגול של נושא לשוני מנותק מהקשר אינו מבטיח שימוש נכון בשפה חיה; הנושא הלשוני צריך להיות מתורגל בתוך טקסט ובתוך סיטואציה, בצורה פעילה ועצמאית. הצעה דידקטית מפורטת ברוח זו: במקום שהמורה או תלמיד יחיד יקראו בקול (מה שהופך את השיעור לשיעור האזנה עבור כל השאר), המורה רושמת על הלוח רק פריטי מידע מן הטקסט, והתלמידים נדרשים לשחזר בעל פה את התוכן במשפטים שלמים ורציפים תוך שימוש עצמאי בנושא הלשוני החדש - שאיננו כתוב על הלוח. השחזור הדבור הזה, בסיכומי ביניים ובסיכום סופי, הוא שהופך ידע סביל לשימוש פעיל (גולן בן־אורי, 2015). משימת "השף והעוזר" בשיעור 4 בנויה על אותו היגיון בדיוק: העוזר רואה רק כרטיסי שלבים, והשף חייב להפיק את ההוראות בעל פה, בציווי, מעצמו.</w:t>
      </w:r>
    </w:p>
    <w:p>
      <w:pPr>
        <w:bidi/>
        <w:spacing w:line="360" w:lineRule="auto" w:after="120"/>
        <w:jc w:val="both"/>
      </w:pPr>
      <w:r>
        <w:rPr>
          <w:rFonts w:ascii="David" w:hAnsi="David" w:cs="David"/>
          <w:b w:val="0"/>
          <w:i w:val="0"/>
          <w:sz w:val="24"/>
          <w:rtl/>
          <w:szCs w:val="24"/>
        </w:rPr>
        <w:t>ומה על הוראה מפורשת של דקדוק? סקירת מחקרים שבדקו את יעילות הגישות השונות להוראת הדקדוק מצאה שלהוראה מפורשת המלווה בתרגול מבוקר יש יתרונות מסוימים ומוגבלים במבחן מיידי, אך במבדקים חוזרים שנערכו כעבור זמן לא נמצא יתרון מובהק לשיטה אחת על פני האחרות. ללומדים יש סילבוס פנימי וסדר רכישה משלהם, ואם אין בשלות - אין טעם בתרגול יתר; ידיעה על השפה איננה ביצוע נכון בשפה, ויכולת התקשורת חשובה מן ה"פורמציה". המסקנה: ללמד את הצורות, אבל לא "לטרטר" (מנצור, 2004). זו הסיבה שהרכיב הלשוני ביחידה מוגבל במכוון - חמש מילות כמות וארבעה פועלי ציווי - והוא נלמד בתוך משחק ומשימה, לא בטבלאות נטייה.</w:t>
      </w:r>
    </w:p>
    <w:p>
      <w:pPr>
        <w:pStyle w:val="Heading3"/>
        <w:bidi/>
        <w:spacing w:before="160" w:after="120" w:line="360" w:lineRule="auto"/>
        <w:jc w:val="right"/>
      </w:pPr>
      <w:r>
        <w:rPr>
          <w:rFonts w:ascii="David" w:hAnsi="David" w:cs="David"/>
          <w:b/>
          <w:i w:val="0"/>
          <w:color w:val="000000"/>
          <w:sz w:val="25"/>
          <w:rtl/>
          <w:szCs w:val="25"/>
          <w:bCs/>
        </w:rPr>
        <w:t>2.2.3 ההקשר החברתי של המוטיבציה ללמוד עברית</w:t>
      </w:r>
    </w:p>
    <w:p>
      <w:pPr>
        <w:bidi/>
        <w:spacing w:line="360" w:lineRule="auto" w:after="120"/>
        <w:jc w:val="both"/>
      </w:pPr>
      <w:r>
        <w:rPr>
          <w:rFonts w:ascii="David" w:hAnsi="David" w:cs="David"/>
          <w:b w:val="0"/>
          <w:i w:val="0"/>
          <w:sz w:val="24"/>
          <w:rtl/>
          <w:szCs w:val="24"/>
        </w:rPr>
        <w:t>כדי להבין את אתגר המוטיבציה כדאי להרים לרגע את המבט מהכיתה אל ההקשר החברתי. השוואה מאלפת בספרות מעמידה את רכישת העברית בידי ערביי ישראל מול רכישת שפת המדינה בידי קבוצות מיעוט בצרפת - הברטונים, האלזסים, הבסקים והקורסיקאים. שם התנאים מקלים: קרבה תרבותית ודתית לקבוצת הרוב, הכרה הדדית בלגיטימיות, ומיעוטים קטנים באחוזים בודדים מהאוכלוסייה. בישראל, לעומת זאת, המיעוט גדול, ההבדלים התרבותיים והדתיים עמוקים, והרקע הפוליטי טעון - ולכן אי אפשר להניח שהמוטיבציה לרכוש את שפת הרוב תיווצר מאליה (שתיל, 2008). המוטיבציה קיימת בעיקרה במישור המעשי: השכלה, תעסוקה וקידום אישי, כפי שמעידים גם השינויים בתוכניות למבוגרים שנבנו סביב הצרכים האלה (גולן, 2017).</w:t>
      </w:r>
    </w:p>
    <w:p>
      <w:pPr>
        <w:bidi/>
        <w:spacing w:line="360" w:lineRule="auto" w:after="120"/>
        <w:jc w:val="both"/>
      </w:pPr>
      <w:r>
        <w:rPr>
          <w:rFonts w:ascii="David" w:hAnsi="David" w:cs="David"/>
          <w:b w:val="0"/>
          <w:i w:val="0"/>
          <w:sz w:val="24"/>
          <w:rtl/>
          <w:szCs w:val="24"/>
        </w:rPr>
        <w:t>המסקנה הפדגוגית מכל אלה היא שהמוטיבציה צריכה להיבנות בתוך השיעור עצמו, ולא להתבסס על הנחה שהיא כבר שם. שלושה מנופים עומדים לרשות המורה: תוכן קרוב לעולם התלמיד, שמדבר עליו ולא על עולם זר (מנור, 2025); הצלחות מהירות ומוחשיות, למשל פתיחה בקוגנטים שהתלמיד "כבר יודע" בלי שידע שהוא יודע (אבו־רביעה, 2023); ואווירה משוחררת של משחק והנאה שמורידה את מחיר הטעות (מזר, 2008; Hernández-Chérrez et al., 2021). שלושת המנופים האלה פועלים ביחידה מהדקה הראשונה של השיעור הראשון.</w:t>
      </w:r>
    </w:p>
    <w:p>
      <w:pPr>
        <w:pStyle w:val="Heading2"/>
        <w:bidi/>
        <w:spacing w:before="160" w:after="120" w:line="360" w:lineRule="auto"/>
        <w:jc w:val="right"/>
      </w:pPr>
      <w:r>
        <w:rPr>
          <w:rFonts w:ascii="David" w:hAnsi="David" w:cs="David"/>
          <w:b/>
          <w:i w:val="0"/>
          <w:color w:val="000000"/>
          <w:sz w:val="28"/>
          <w:rtl/>
          <w:szCs w:val="28"/>
          <w:bCs/>
        </w:rPr>
        <w:t>2.3 אוכל ותזונה: נושא תוכן מעולמם של מתבגרים</w:t>
      </w:r>
    </w:p>
    <w:p>
      <w:pPr>
        <w:bidi/>
        <w:spacing w:line="360" w:lineRule="auto" w:after="120"/>
        <w:jc w:val="both"/>
      </w:pPr>
      <w:r>
        <w:rPr>
          <w:rFonts w:ascii="David" w:hAnsi="David" w:cs="David"/>
          <w:b w:val="0"/>
          <w:i w:val="0"/>
          <w:sz w:val="24"/>
          <w:rtl/>
          <w:szCs w:val="24"/>
        </w:rPr>
        <w:t>הנושא התוכני של היחידה אינו מטרה בפני עצמה אלא הקשר מניע, ובכל זאת יש לו ערך חינוכי ממשי. לסביבת בית הספר תפקיד חשוב בהקניית כלים ליישום אורח חיים בריא: זו מסגרת שמאפשרת נגישות לקבוצות אוכלוסייה מוגדרות באמצעות תוכניות התערבות לחינוך לבריאות. בישראל פועלת רשת של "בתי ספר מקדמי בריאות" המוכרים על ידי משרד החינוך, והם פועלים בגישה אקולוגית: הטמעת ערכי בריאות ותפיסות בריאות, עיצוב סביבה בריאה ושילוב התחום כחלק אינטגרלי מההוויה הבית ספרית - ולא כתוספת חיצונית. במחקר שנערך על 149 בתי ספר נמצא שמנהלים של בתי ספר מקדמי בריאות מיישמים מדיניות תזונתית ומדיניות לעידוד פעילות גופנית יותר ממנהלים של בתי ספר אחרים, ושלמדיניות מובנית שמתווה ההנהלה יש תפקיד מכריע בהצלחה (נבוטובסקי ואחרים, 2018). יחידת הלימוד שלפנינו מתיישבת בדיוק בתפיסה האקולוגית הזאת: החינוך התזונתי אינו נשאר בשיעור מדעים או בהרצאת אורח, אלא נכנס אל שיעורי השפה עצמם - וכך היחידה משרתת שתי מטרות במקביל, פיתוח שפה וטיפוח מודעות תזונתית.</w:t>
      </w:r>
    </w:p>
    <w:p>
      <w:pPr>
        <w:bidi/>
        <w:spacing w:line="360" w:lineRule="auto" w:after="120"/>
        <w:jc w:val="both"/>
      </w:pPr>
      <w:r>
        <w:rPr>
          <w:rFonts w:ascii="David" w:hAnsi="David" w:cs="David"/>
          <w:b w:val="0"/>
          <w:i w:val="0"/>
          <w:sz w:val="24"/>
          <w:rtl/>
          <w:szCs w:val="24"/>
        </w:rPr>
        <w:t>מנקודת מבט לשונית, זהו נושא אידיאלי להפקה דבורה: אוצר המילים שלו מוחשי ושכיח (לחם, ירקות, טעים, מתוק), ולפי מה שראינו לעיל מילים כאלה נרכשות מהר יחסית; הסיטואציות שלו אותנטיות לחלוטין (הזמנה במסעדה, קנייה בקיוסק, שיחה על ההעדפות); והוא מזמן באופן טבעי את הרכיב הלשוני שנבחר ליחידה - מילות כמות (הרבה, מעט, קצת, יותר מדי), שבלעדיהן אי אפשר לנהל שיחה על תזונה בריאה. ובנוסף לכל אלה, הנושא עשיר בקוגנטים עברית-ערבית שקופים - סוכר, לימון, זיתים, סלט - שמאפשרים למורה לפתוח את היחידה בהצלחות מהירות, בהתאם להמלצה להקדים קוגנטים בשלבי הרכישה הראשונים (אבו־רביעה, 2023).</w:t>
      </w:r>
    </w:p>
    <w:p>
      <w:pPr>
        <w:bidi/>
        <w:spacing w:line="360" w:lineRule="auto" w:after="120"/>
        <w:jc w:val="both"/>
      </w:pPr>
      <w:r>
        <w:rPr>
          <w:rFonts w:ascii="David" w:hAnsi="David" w:cs="David"/>
          <w:b w:val="0"/>
          <w:i w:val="0"/>
          <w:sz w:val="24"/>
          <w:rtl/>
          <w:szCs w:val="24"/>
        </w:rPr>
        <w:t>ולבסוף, אוכל הוא נושא מהנה, וההנאה עצמה היא שיקול דידקטי. הספרות על שילוב הומור בהוראת שפה מראה שצחוק ומשחק מפחיתים את מחסום החרדה מדיבור בשפה חדשה ומגבירים את הנכונות להשתתף, ומציעה לבנות סביבם פעילויות חווייתיות ותקשורתיות של ממש ולא רק אתנחתות (מזר, 2008). ההיגיון הזה שזור במערכים: המורה ש"מתבלבלת" במטבח לפי הוראות התלמידים בשיעור 4 והצבעת הטעימות ביריד בשיעור 5 נועדו בדיוק לייצר את האווירה המשוחררת שבה, כפי שראינו גם במחקר על משחקי התקשורת, תלמידים מעזים לדבר (Hernández-Chérrez et al., 2021).</w:t>
      </w:r>
    </w:p>
    <w:p>
      <w:pPr>
        <w:pStyle w:val="Heading2"/>
        <w:bidi/>
        <w:spacing w:before="160" w:after="120" w:line="360" w:lineRule="auto"/>
        <w:jc w:val="right"/>
      </w:pPr>
      <w:r>
        <w:rPr>
          <w:rFonts w:ascii="David" w:hAnsi="David" w:cs="David"/>
          <w:b/>
          <w:i w:val="0"/>
          <w:color w:val="000000"/>
          <w:sz w:val="28"/>
          <w:rtl/>
          <w:szCs w:val="28"/>
          <w:bCs/>
        </w:rPr>
        <w:t>2.4 סיכום הסקירה: מהספרות אל התכנון</w:t>
      </w:r>
    </w:p>
    <w:p>
      <w:pPr>
        <w:bidi/>
        <w:spacing w:line="360" w:lineRule="auto" w:after="120"/>
        <w:jc w:val="both"/>
      </w:pPr>
      <w:r>
        <w:rPr>
          <w:rFonts w:ascii="David" w:hAnsi="David" w:cs="David"/>
          <w:b w:val="0"/>
          <w:i w:val="0"/>
          <w:sz w:val="24"/>
          <w:rtl/>
          <w:szCs w:val="24"/>
        </w:rPr>
        <w:t>שלושת מעגלי הסקירה נפגשים בנקודה אחת. מהמעגל הראשון (ה־CEFR והוראת דיבור) עולה שהדיבור נרכש דרך משימות תקשורתיות, עבודה שיתופית ומשחק, ושכישורי שיחה ושיח מורחב הם ידע שצריך לטפח במכוון. מהמעגל השני (עברית לדוברי ערבית) עולה שהבעיה המרכזית היא מחסור בחשיפה ובהזדמנויות דיבור, שאוצר המילים חייב להילמד לשליפה פרודוקטיבית עם חשיפה חוזרת ותרגום לערבית, ושבחירת תכנים מעולמם של התלמידים מפחיתה התנגדות ומגבירה מוטיבציה. מהמעגל השלישי (תזונה) עולה שבית הספר הוא זירה לגיטימית ויעילה לחינוך בריאותי כשהוא משולב בהוויה הבית ספרית עצמה. שלוש המסקנות האלה אינן נשארות ברמת ההצהרה: פרק 3 מתרגם אותן לשישה עקרונות תכנון מחייבים, ופרק 4 מממש אותן בחמישה מערכי שיעור שבהם אפשר להצביע, שלב אחר שלב, על המקור המחקרי של כל החלטה.</w:t>
      </w:r>
    </w:p>
    <w:p>
      <w:pPr>
        <w:pStyle w:val="Heading1"/>
        <w:bidi/>
        <w:spacing w:before="240" w:after="120" w:line="360" w:lineRule="auto"/>
        <w:jc w:val="right"/>
      </w:pPr>
      <w:r>
        <w:rPr>
          <w:rFonts w:ascii="David" w:hAnsi="David" w:cs="David"/>
          <w:b/>
          <w:i w:val="0"/>
          <w:color w:val="000000"/>
          <w:sz w:val="32"/>
          <w:rtl/>
          <w:szCs w:val="32"/>
          <w:bCs/>
        </w:rPr>
        <w:t>3. מתודולוגיה</w:t>
      </w:r>
    </w:p>
    <w:p>
      <w:pPr>
        <w:pStyle w:val="Heading2"/>
        <w:bidi/>
        <w:spacing w:before="160" w:after="120" w:line="360" w:lineRule="auto"/>
        <w:jc w:val="right"/>
      </w:pPr>
      <w:r>
        <w:rPr>
          <w:rFonts w:ascii="David" w:hAnsi="David" w:cs="David"/>
          <w:b/>
          <w:i w:val="0"/>
          <w:color w:val="000000"/>
          <w:sz w:val="28"/>
          <w:rtl/>
          <w:szCs w:val="28"/>
          <w:bCs/>
        </w:rPr>
        <w:t>3.1 אוכלוסיית היעד ומסגרת היחידה</w:t>
      </w:r>
    </w:p>
    <w:p>
      <w:pPr>
        <w:bidi/>
        <w:spacing w:line="360" w:lineRule="auto" w:after="120"/>
        <w:jc w:val="both"/>
      </w:pPr>
      <w:r>
        <w:rPr>
          <w:rFonts w:ascii="David" w:hAnsi="David" w:cs="David"/>
          <w:b w:val="0"/>
          <w:i w:val="0"/>
          <w:sz w:val="24"/>
          <w:rtl/>
          <w:szCs w:val="24"/>
        </w:rPr>
        <w:t>היחידה "מדברים אוכל" מיועדת לתלמידי כיתה ח בבית ספר ערבי, ברמת עברית בינונית (בסביבות A2 עד תחילת B1 במונחי ה־CEFR): תלמידים שמכירים את יסודות השפה, קוראים וכותבים, אך מדברים מעט ובחוסר ביטחון. היחידה כוללת חמישה שיעורים של 45 דקות: שיעור פתיחה, שלושה שיעורי מהלך ושיעור סיכום. הכיתה מונה כ־30 תלמידים, והעבודה בה מאורגנת רוב הזמן בזוגות וברביעיות.</w:t>
      </w:r>
    </w:p>
    <w:p>
      <w:pPr>
        <w:bidi/>
        <w:spacing w:line="360" w:lineRule="auto" w:after="120"/>
        <w:jc w:val="both"/>
      </w:pPr>
      <w:r>
        <w:rPr>
          <w:rFonts w:ascii="David" w:hAnsi="David" w:cs="David"/>
          <w:b w:val="0"/>
          <w:i w:val="0"/>
          <w:sz w:val="24"/>
          <w:rtl/>
          <w:szCs w:val="24"/>
        </w:rPr>
        <w:t>הבחירה בכיתה ח דווקא אינה מקרית. זהו בדיוק שלב הגיל שבו נתוני ראמ"ה מתעדים ירידה בהישגים ובעמדות כלפי העברית (מנור, 2025), כלומר השלב שבו ההתערבות נחוצה ביותר; ובה בעת זה גיל שבו נושא האוכל טעון משמעות חברתית - מתבגרים קונים לעצמם בקיוסק, יושבים עם חברים בפיצרייה ומתחילים לקבל החלטות תזונתיות עצמאיות. הכיתה מונחת כהטרוגנית מבחינת רמת העברית, כמקובל במציאות, והמערכים בנויים כך שתלמיד חלש יכול להסתמך על תבניות המשפט הכתובות ותלמיד חזק יכול להרחיב מעבר להן; הספרות מציינת שהתערבות שפתית מובנית מסייעת לכלל הכיתה ההטרוגנית, לא רק לתלמידים המתקשים (שחר־ימס, משלי ופריאור, 2022).</w:t>
      </w:r>
    </w:p>
    <w:p>
      <w:pPr>
        <w:pStyle w:val="Heading2"/>
        <w:bidi/>
        <w:spacing w:before="160" w:after="120" w:line="360" w:lineRule="auto"/>
        <w:jc w:val="right"/>
      </w:pPr>
      <w:r>
        <w:rPr>
          <w:rFonts w:ascii="David" w:hAnsi="David" w:cs="David"/>
          <w:b/>
          <w:i w:val="0"/>
          <w:color w:val="000000"/>
          <w:sz w:val="28"/>
          <w:rtl/>
          <w:szCs w:val="28"/>
          <w:bCs/>
        </w:rPr>
        <w:t>3.2 מטרות היחידה</w:t>
      </w:r>
    </w:p>
    <w:p>
      <w:pPr>
        <w:pStyle w:val="ListBullet"/>
        <w:bidi/>
        <w:spacing w:line="360" w:lineRule="auto" w:after="40"/>
        <w:jc w:val="both"/>
      </w:pPr>
      <w:r>
        <w:rPr>
          <w:rFonts w:ascii="David" w:hAnsi="David" w:cs="David"/>
          <w:b w:val="0"/>
          <w:i w:val="0"/>
          <w:sz w:val="24"/>
          <w:rtl/>
          <w:szCs w:val="24"/>
        </w:rPr>
        <w:t>מטרה תקשורתית: התלמידים ינהלו שיח דבור בעברית בסיטואציות יומיומיות הקשורות לאוכל - הצגת העדפות, תיאור מאכל, הזמנה במסעדה, מתן הוראות הכנה ושכנוע - כאשר כל תלמיד מדבר בכל שיעור.</w:t>
      </w:r>
    </w:p>
    <w:p>
      <w:pPr>
        <w:pStyle w:val="ListBullet"/>
        <w:bidi/>
        <w:spacing w:line="360" w:lineRule="auto" w:after="40"/>
        <w:jc w:val="both"/>
      </w:pPr>
      <w:r>
        <w:rPr>
          <w:rFonts w:ascii="David" w:hAnsi="David" w:cs="David"/>
          <w:b w:val="0"/>
          <w:i w:val="0"/>
          <w:sz w:val="24"/>
          <w:rtl/>
          <w:szCs w:val="24"/>
        </w:rPr>
        <w:t>מטרה לשונית: התלמידים ירכשו לפחות 16 מילים מעולם האוכל והתזונה (נספח א, כולל תרגום לערבית) ברמה פרודוקטיבית, וישתמשו בדיבור ברכיב הלשוני הממוקד של היחידה - מילות כמות (הרבה, מעט, קצת, יותר מדי, פחות, כמה) - ובשיעור הרביעי גם בפועלי ציווי בסיסיים (תחתוך, תערבב, תוסיף).</w:t>
      </w:r>
    </w:p>
    <w:p>
      <w:pPr>
        <w:pStyle w:val="ListBullet"/>
        <w:bidi/>
        <w:spacing w:line="360" w:lineRule="auto" w:after="40"/>
        <w:jc w:val="both"/>
      </w:pPr>
      <w:r>
        <w:rPr>
          <w:rFonts w:ascii="David" w:hAnsi="David" w:cs="David"/>
          <w:b w:val="0"/>
          <w:i w:val="0"/>
          <w:sz w:val="24"/>
          <w:rtl/>
          <w:szCs w:val="24"/>
        </w:rPr>
        <w:t>מטרה ערכית: התלמידים יפתחו מודעות לתזונה בריאה ולבחירות מזון מושכלות, ויתנסו בהנמקה בריאותית של בחירותיהם.</w:t>
      </w:r>
    </w:p>
    <w:p>
      <w:pPr>
        <w:pStyle w:val="Heading2"/>
        <w:bidi/>
        <w:spacing w:before="160" w:after="120" w:line="360" w:lineRule="auto"/>
        <w:jc w:val="right"/>
      </w:pPr>
      <w:r>
        <w:rPr>
          <w:rFonts w:ascii="David" w:hAnsi="David" w:cs="David"/>
          <w:b/>
          <w:i w:val="0"/>
          <w:color w:val="000000"/>
          <w:sz w:val="28"/>
          <w:rtl/>
          <w:szCs w:val="28"/>
          <w:bCs/>
        </w:rPr>
        <w:t>3.3 עקרונות התכנון</w:t>
      </w:r>
    </w:p>
    <w:p>
      <w:pPr>
        <w:bidi/>
        <w:spacing w:line="360" w:lineRule="auto" w:after="120"/>
        <w:jc w:val="both"/>
      </w:pPr>
      <w:r>
        <w:rPr>
          <w:rFonts w:ascii="David" w:hAnsi="David" w:cs="David"/>
          <w:b w:val="0"/>
          <w:i w:val="0"/>
          <w:sz w:val="24"/>
          <w:rtl/>
          <w:szCs w:val="24"/>
        </w:rPr>
        <w:t>ששת העקרונות שלהלן נגזרים ישירות מסקירת הספרות, והם חוזרים בכל אחד מחמשת המערכים:</w:t>
      </w:r>
    </w:p>
    <w:p>
      <w:pPr>
        <w:pStyle w:val="ListBullet"/>
        <w:bidi/>
        <w:spacing w:line="360" w:lineRule="auto" w:after="40"/>
        <w:jc w:val="both"/>
      </w:pPr>
      <w:r>
        <w:rPr>
          <w:rFonts w:ascii="David" w:hAnsi="David" w:cs="David"/>
          <w:b w:val="0"/>
          <w:i w:val="0"/>
          <w:sz w:val="24"/>
          <w:rtl/>
          <w:szCs w:val="24"/>
        </w:rPr>
        <w:t>כל תלמיד מדבר בכל שיעור. בכל מערך מובנים מנגנונים שמחייבים דיבור של כולם: סבב מעגל בפתיחה או בסיכום, עבודה בזוגות שבה לכל אחד תפקיד דיבור, "כרטיס יציאה דבור" ותפקידי דיבור מוגדרים בקבוצות. אף פעילות אינה מאפשרת לתלמיד לשבת שיעור שלם בשתיקה.</w:t>
      </w:r>
    </w:p>
    <w:p>
      <w:pPr>
        <w:pStyle w:val="ListBullet"/>
        <w:bidi/>
        <w:spacing w:line="360" w:lineRule="auto" w:after="40"/>
        <w:jc w:val="both"/>
      </w:pPr>
      <w:r>
        <w:rPr>
          <w:rFonts w:ascii="David" w:hAnsi="David" w:cs="David"/>
          <w:b w:val="0"/>
          <w:i w:val="0"/>
          <w:sz w:val="24"/>
          <w:rtl/>
          <w:szCs w:val="24"/>
        </w:rPr>
        <w:t>מעט מאוד הוראה פרונטלית. חלקה של המורה מצטמצם להדגמות קצרות ולהקניות של עד עשר דקות; רוב זמן השיעור מוקדש לפעילות דבורה של התלמידים, ברוח הממצאים על למידה שיתופית ומשימתית (Albino, 2017; Namaziandost et al., 2019).</w:t>
      </w:r>
    </w:p>
    <w:p>
      <w:pPr>
        <w:pStyle w:val="ListBullet"/>
        <w:bidi/>
        <w:spacing w:line="360" w:lineRule="auto" w:after="40"/>
        <w:jc w:val="both"/>
      </w:pPr>
      <w:r>
        <w:rPr>
          <w:rFonts w:ascii="David" w:hAnsi="David" w:cs="David"/>
          <w:b w:val="0"/>
          <w:i w:val="0"/>
          <w:sz w:val="24"/>
          <w:rtl/>
          <w:szCs w:val="24"/>
        </w:rPr>
        <w:t>סיטואציות אותנטיות ומשחק. מסעדה, מטבח, יריד טעימות - הקשרים תקשורתיים אמיתיים בשילוב אלמנטים של משחק, בעקבות הממצאים על תרומת משחקי תקשורת לדיבור (Hernández-Chérrez et al., 2021).</w:t>
      </w:r>
    </w:p>
    <w:p>
      <w:pPr>
        <w:pStyle w:val="ListBullet"/>
        <w:bidi/>
        <w:spacing w:line="360" w:lineRule="auto" w:after="40"/>
        <w:jc w:val="both"/>
      </w:pPr>
      <w:r>
        <w:rPr>
          <w:rFonts w:ascii="David" w:hAnsi="David" w:cs="David"/>
          <w:b w:val="0"/>
          <w:i w:val="0"/>
          <w:sz w:val="24"/>
          <w:rtl/>
          <w:szCs w:val="24"/>
        </w:rPr>
        <w:t>מיחזור מכוון של אוצר המילים. כל מילה נלמדת מופיעה שוב בשיעורים הבאים, בהתאם לעקרון החשיפה החוזרת (אבו־רביעה, דיתשי־ברק ודיהי, 2025), והפעילויות מחייבות שליפה פרודוקטיבית ולא רק זיהוי (אבו־רביעה, 2025א).</w:t>
      </w:r>
    </w:p>
    <w:p>
      <w:pPr>
        <w:pStyle w:val="ListBullet"/>
        <w:bidi/>
        <w:spacing w:line="360" w:lineRule="auto" w:after="40"/>
        <w:jc w:val="both"/>
      </w:pPr>
      <w:r>
        <w:rPr>
          <w:rFonts w:ascii="David" w:hAnsi="David" w:cs="David"/>
          <w:b w:val="0"/>
          <w:i w:val="0"/>
          <w:sz w:val="24"/>
          <w:rtl/>
          <w:szCs w:val="24"/>
        </w:rPr>
        <w:t>רכיב לשוני בתוך הקשר. מילות הכמות ופועלי הציווי אינם נלמדים כדף תרגול אלא כצורך אמיתי של המשימה: אי אפשר למיין מאכלים לבריאים ולפחות בריאים בלי "יותר מדי סוכר", ואי אפשר להדריך חבר במתכון בלי ציווי (גולן בן־אורי, 2015; מנצור, 2004).</w:t>
      </w:r>
    </w:p>
    <w:p>
      <w:pPr>
        <w:pStyle w:val="ListBullet"/>
        <w:bidi/>
        <w:spacing w:line="360" w:lineRule="auto" w:after="40"/>
        <w:jc w:val="both"/>
      </w:pPr>
      <w:r>
        <w:rPr>
          <w:rFonts w:ascii="David" w:hAnsi="David" w:cs="David"/>
          <w:b w:val="0"/>
          <w:i w:val="0"/>
          <w:sz w:val="24"/>
          <w:rtl/>
          <w:szCs w:val="24"/>
        </w:rPr>
        <w:t>רגישות לשפת האם. המורה מציגה קוגנטים עברית-ערבית כגשר (למשל סֻכָּר-سكر, לימון-ليمون), וצופה מראש טעויות התערבות אופייניות בלי להפוך אותן למקור מבוכה (אבו־רביעה, 2023; רכניץ, 2025).</w:t>
      </w:r>
    </w:p>
    <w:p>
      <w:pPr>
        <w:bidi/>
        <w:spacing w:line="360" w:lineRule="auto" w:after="120"/>
        <w:jc w:val="both"/>
      </w:pPr>
      <w:r>
        <w:rPr>
          <w:rFonts w:ascii="David" w:hAnsi="David" w:cs="David"/>
          <w:b w:val="0"/>
          <w:i w:val="0"/>
          <w:sz w:val="24"/>
          <w:rtl/>
          <w:szCs w:val="24"/>
        </w:rPr>
        <w:t>עוד עיקרון תכנוני שראוי לפרט הוא חלוקת הזמן. בכל מערך הוקצבו למורה לכל היותר עשר עד שתים עשרה דקות מצטברות של הדגמה והקניה, וכל השאר - למעלה משני שלישים של השיעור - הוא זמן פעילות דבורה של התלמידים. החלוקה הזאת איננה סימון כוונות אלא מופיעה במפורש בטבלאות המהלך, בעמודת "מה עושה המורה" מול "מה עושים התלמידים", כך שאפשר לבדוק אותה שלב אחר שלב. גם רצף היחידה מתוכנן כספירלה: שיעור 1 מניח את אוצר המילים וההעדפות, שיעור 2 מוסיף את מילות הכמות ואת השיפוט הבריאותי, שיעור 3 מכניס את הכול לסיטואציה תקשורתית שלמה, שיעור 4 מוסיף את הציווי ואת רצף הפעולות, ושיעור 5 מחייב שליפה חופשית של כל השכבות יחד - כך שכל מילה ותבנית פוגשות את התלמיד שלוש פעמים לפחות לאורך היחידה.</w:t>
      </w:r>
    </w:p>
    <w:p>
      <w:pPr>
        <w:pStyle w:val="Heading2"/>
        <w:bidi/>
        <w:spacing w:before="160" w:after="120" w:line="360" w:lineRule="auto"/>
        <w:jc w:val="right"/>
      </w:pPr>
      <w:r>
        <w:rPr>
          <w:rFonts w:ascii="David" w:hAnsi="David" w:cs="David"/>
          <w:b/>
          <w:i w:val="0"/>
          <w:color w:val="000000"/>
          <w:sz w:val="28"/>
          <w:rtl/>
          <w:szCs w:val="28"/>
          <w:bCs/>
        </w:rPr>
        <w:t>3.4 תנאים ליישום: ניהול כיתה שמדברת</w:t>
      </w:r>
    </w:p>
    <w:p>
      <w:pPr>
        <w:bidi/>
        <w:spacing w:line="360" w:lineRule="auto" w:after="120"/>
        <w:jc w:val="both"/>
      </w:pPr>
      <w:r>
        <w:rPr>
          <w:rFonts w:ascii="David" w:hAnsi="David" w:cs="David"/>
          <w:b w:val="0"/>
          <w:i w:val="0"/>
          <w:sz w:val="24"/>
          <w:rtl/>
          <w:szCs w:val="24"/>
        </w:rPr>
        <w:t>שיעור שבו שלושים תלמידים מדברים בו־זמנית נשמע אחרת משיעור פרונטלי, וכדאי להיערך לכך מראש כדי שהרעש יהיה רעש של עבודה ולא של אובדן שליטה. כמה כללי עבודה מלווים את היחידה לכל אורכה:</w:t>
      </w:r>
    </w:p>
    <w:p>
      <w:pPr>
        <w:pStyle w:val="ListBullet"/>
        <w:bidi/>
        <w:spacing w:line="360" w:lineRule="auto" w:after="40"/>
        <w:jc w:val="both"/>
      </w:pPr>
      <w:r>
        <w:rPr>
          <w:rFonts w:ascii="David" w:hAnsi="David" w:cs="David"/>
          <w:b w:val="0"/>
          <w:i w:val="0"/>
          <w:sz w:val="24"/>
          <w:rtl/>
          <w:szCs w:val="24"/>
        </w:rPr>
        <w:t>שגרות מעבר קבועות: אות מוסכם אחד (מחיאת כף כפולה או הרמת יד) עוצר את הדיבור בתוך חמש שניות. את האות מתרגלים כבר בשיעור הראשון, כמשחק.</w:t>
      </w:r>
    </w:p>
    <w:p>
      <w:pPr>
        <w:pStyle w:val="ListBullet"/>
        <w:bidi/>
        <w:spacing w:line="360" w:lineRule="auto" w:after="40"/>
        <w:jc w:val="both"/>
      </w:pPr>
      <w:r>
        <w:rPr>
          <w:rFonts w:ascii="David" w:hAnsi="David" w:cs="David"/>
          <w:b w:val="0"/>
          <w:i w:val="0"/>
          <w:sz w:val="24"/>
          <w:rtl/>
          <w:szCs w:val="24"/>
        </w:rPr>
        <w:t>"רעש עבודה" מוגדר לתלמידים במפורש כסימן הצלחה: מדברים בקול שנשמע בתוך הזוג או הקבוצה, לא מעבר לה. המורה מדגימה את עוצמת הקול הרצויה.</w:t>
      </w:r>
    </w:p>
    <w:p>
      <w:pPr>
        <w:pStyle w:val="ListBullet"/>
        <w:bidi/>
        <w:spacing w:line="360" w:lineRule="auto" w:after="40"/>
        <w:jc w:val="both"/>
      </w:pPr>
      <w:r>
        <w:rPr>
          <w:rFonts w:ascii="David" w:hAnsi="David" w:cs="David"/>
          <w:b w:val="0"/>
          <w:i w:val="0"/>
          <w:sz w:val="24"/>
          <w:rtl/>
          <w:szCs w:val="24"/>
        </w:rPr>
        <w:t>המורה מסתובבת, לא עומדת ליד הלוח: במהלך משימות הדיבור מקומה בין השולחנות - מאזינה, מתעדת במחוון, ומתערבת רק בניסוח מחדש קצר או ברמז. ההתערבות אינה עוצרת את השיחה.</w:t>
      </w:r>
    </w:p>
    <w:p>
      <w:pPr>
        <w:pStyle w:val="ListBullet"/>
        <w:bidi/>
        <w:spacing w:line="360" w:lineRule="auto" w:after="40"/>
        <w:jc w:val="both"/>
      </w:pPr>
      <w:r>
        <w:rPr>
          <w:rFonts w:ascii="David" w:hAnsi="David" w:cs="David"/>
          <w:b w:val="0"/>
          <w:i w:val="0"/>
          <w:sz w:val="24"/>
          <w:rtl/>
          <w:szCs w:val="24"/>
        </w:rPr>
        <w:t>תלמיד ביישן אינו מדלג על דיבור, אלא מקבל תנאים נוחים יותר: הוא רשאי לומר את המשפט שלו קודם "בחזרה גנרלית" בתוך הזוג, ורק אחר כך במעגל או במליאה; תבניות הבסיס (נספח ז) זמינות לו תמיד.</w:t>
      </w:r>
    </w:p>
    <w:p>
      <w:pPr>
        <w:pStyle w:val="ListBullet"/>
        <w:bidi/>
        <w:spacing w:line="360" w:lineRule="auto" w:after="40"/>
        <w:jc w:val="both"/>
      </w:pPr>
      <w:r>
        <w:rPr>
          <w:rFonts w:ascii="David" w:hAnsi="David" w:cs="David"/>
          <w:b w:val="0"/>
          <w:i w:val="0"/>
          <w:sz w:val="24"/>
          <w:rtl/>
          <w:szCs w:val="24"/>
        </w:rPr>
        <w:t>לערבית יש מקום מוגדר: מותר להיעזר בה לתיאום קצר בתוך הקבוצה ולבירור משמעות של מילה, ברוח העיקרון הרב־לשוני של ה־CEFR - אבל התוצר הדבור שנמסר לכיתה נאמר בעברית (Piccardo, North &amp; Goodier, 2019).</w:t>
      </w:r>
    </w:p>
    <w:p>
      <w:pPr>
        <w:pStyle w:val="Heading2"/>
        <w:bidi/>
        <w:spacing w:before="160" w:after="120" w:line="360" w:lineRule="auto"/>
        <w:jc w:val="right"/>
      </w:pPr>
      <w:r>
        <w:rPr>
          <w:rFonts w:ascii="David" w:hAnsi="David" w:cs="David"/>
          <w:b/>
          <w:i w:val="0"/>
          <w:color w:val="000000"/>
          <w:sz w:val="28"/>
          <w:rtl/>
          <w:szCs w:val="28"/>
          <w:bCs/>
        </w:rPr>
        <w:t>3.5 דרכי הערכה</w:t>
      </w:r>
    </w:p>
    <w:p>
      <w:pPr>
        <w:bidi/>
        <w:spacing w:line="360" w:lineRule="auto" w:after="120"/>
        <w:jc w:val="both"/>
      </w:pPr>
      <w:r>
        <w:rPr>
          <w:rFonts w:ascii="David" w:hAnsi="David" w:cs="David"/>
          <w:b w:val="0"/>
          <w:i w:val="0"/>
          <w:sz w:val="24"/>
          <w:rtl/>
          <w:szCs w:val="24"/>
        </w:rPr>
        <w:t>ההערכה ביחידה היא הערכה מעצבת ומתמשכת של הדיבור עצמו: המורה מלווה את העבודה בזוגות ובקבוצות עם מחוון תצפית קבוע (נספח ו) הבודק שטף, שימוש באוצר המילים של היחידה, שימוש ברכיב הלשוני ואינטראקציה. ההערכה המסכמת נעשית בשיעור החמישי, ביריד האוכל הבריא, שבו כל תלמיד ממלא תפקיד דיבור מוגדר. אין ביחידה מבחן בכתב.</w:t>
      </w:r>
    </w:p>
    <w:p>
      <w:pPr>
        <w:bidi/>
        <w:spacing w:line="360" w:lineRule="auto" w:after="120"/>
        <w:jc w:val="both"/>
      </w:pPr>
      <w:r>
        <w:rPr>
          <w:rFonts w:ascii="David" w:hAnsi="David" w:cs="David"/>
          <w:b w:val="0"/>
          <w:i w:val="0"/>
          <w:sz w:val="24"/>
          <w:rtl/>
          <w:szCs w:val="24"/>
        </w:rPr>
        <w:t>שלוש הכרעות הערכתיות מלוות את המחוון. ראשית, המשוב במהלך הדיבור ניתן בדרכים שאינן עוצרות את הדובר - ניסוח מחדש נכון או רמז לתיקון עצמי - מפני שכך נמצא שהשטף והביטחון נשמרים (Albino, 2017). שנית, טעויות התערבות צפויות מן הערבית אינן נרשמות כ"שגיאות" במחוון אלא מטופלות ברגע הוראה קצר ומכבד, בהתאם להמלצות המחקר (רכניץ, 2025). שלישית, ההבחנה בין רמות המחוון נשענת גם על עושר אוצר המילים בדיבור, ולא רק על שטף, ברוח מדד התחכום הלקסיקלי (אבו־רביעה, 2025ב). לצד הערכת המורה, דרכון הטעימות של שיעור 5 מזמן גם רכיב של הערכת עמיתים: התלמידים המבקרים שואלים, מקשיבים ומצביעים - ובכך הופכים גם הם למעריכים פעילים.</w:t>
      </w:r>
    </w:p>
    <w:p>
      <w:pPr>
        <w:pStyle w:val="Heading2"/>
        <w:bidi/>
        <w:spacing w:before="160" w:after="120" w:line="360" w:lineRule="auto"/>
        <w:jc w:val="right"/>
      </w:pPr>
      <w:r>
        <w:rPr>
          <w:rFonts w:ascii="David" w:hAnsi="David" w:cs="David"/>
          <w:b/>
          <w:i w:val="0"/>
          <w:color w:val="000000"/>
          <w:sz w:val="28"/>
          <w:rtl/>
          <w:szCs w:val="28"/>
          <w:bCs/>
        </w:rPr>
        <w:t>3.6 דיפרנציאציה: התאמות למתקשים ולמתקדמים</w:t>
      </w:r>
    </w:p>
    <w:p>
      <w:pPr>
        <w:bidi/>
        <w:spacing w:line="360" w:lineRule="auto" w:after="120"/>
        <w:jc w:val="both"/>
      </w:pPr>
      <w:r>
        <w:rPr>
          <w:rFonts w:ascii="David" w:hAnsi="David" w:cs="David"/>
          <w:b w:val="0"/>
          <w:i w:val="0"/>
          <w:sz w:val="24"/>
          <w:rtl/>
          <w:szCs w:val="24"/>
        </w:rPr>
        <w:t>הכיתה ההטרוגנית היא נקודת המוצא של התכנון, לא אילוץ שמתגלה בדיעבד. לכל משימה ביחידה שתי רמות מובנות מראש, כך שהמורה אינה צריכה לאלתר התאמות תוך כדי שיעור:</w:t>
      </w:r>
    </w:p>
    <w:p>
      <w:pPr>
        <w:pStyle w:val="ListBullet"/>
        <w:bidi/>
        <w:spacing w:line="360" w:lineRule="auto" w:after="40"/>
        <w:jc w:val="both"/>
      </w:pPr>
      <w:r>
        <w:rPr>
          <w:rFonts w:ascii="David" w:hAnsi="David" w:cs="David"/>
          <w:b w:val="0"/>
          <w:i w:val="0"/>
          <w:sz w:val="24"/>
          <w:rtl/>
          <w:szCs w:val="24"/>
        </w:rPr>
        <w:t>לתלמיד המתקשה: תבניות הבסיס מנספח ז מונחות על השולחן בכל משימה; זכות "חזרה גנרלית" - אמירת המשפט בתוך הזוג לפני המעגל או המליאה; תפקידי דיבור קצרים ומובנים (פותח, שואל שאלה אחת); והיתר להיעזר בכרטיס אוצר המילים עם התרגום הערבי בכל שלב.</w:t>
      </w:r>
    </w:p>
    <w:p>
      <w:pPr>
        <w:pStyle w:val="ListBullet"/>
        <w:bidi/>
        <w:spacing w:line="360" w:lineRule="auto" w:after="40"/>
        <w:jc w:val="both"/>
      </w:pPr>
      <w:r>
        <w:rPr>
          <w:rFonts w:ascii="David" w:hAnsi="David" w:cs="David"/>
          <w:b w:val="0"/>
          <w:i w:val="0"/>
          <w:sz w:val="24"/>
          <w:rtl/>
          <w:szCs w:val="24"/>
        </w:rPr>
        <w:t>לתלמיד המתקדם: תבניות ההרחבה מנספח ז; אוצר המילים המורחב מנספח ח (ויטמינים, מזון מעובד, מאוזן); תפקיד "המסכם־המשכנע" בקבוצה, שדורש דיבור רציף וטיעון; וקלף אירוע שני במסעדה או משימת "שגריר הבריאות" כאתגר רשות.</w:t>
      </w:r>
    </w:p>
    <w:p>
      <w:pPr>
        <w:pStyle w:val="ListBullet"/>
        <w:bidi/>
        <w:spacing w:line="360" w:lineRule="auto" w:after="40"/>
        <w:jc w:val="both"/>
      </w:pPr>
      <w:r>
        <w:rPr>
          <w:rFonts w:ascii="David" w:hAnsi="David" w:cs="David"/>
          <w:b w:val="0"/>
          <w:i w:val="0"/>
          <w:sz w:val="24"/>
          <w:rtl/>
          <w:szCs w:val="24"/>
        </w:rPr>
        <w:t>לכיתה כולה: ההתאמות מוגשות כברירת מחדל שקטה - אין הכרזה מי קיבל "בסיס" ומי "הרחבה", והתלמיד רשאי לנוע בין הרמות. הספרות מציינת שהתערבות שפתית מובנית מסוג זה מיטיבה עם הכיתה ההטרוגנית כולה, ולא רק עם קצוותיה (שחר־ימס, משלי ופריאור, 2022).</w:t>
      </w:r>
    </w:p>
    <w:p>
      <w:pPr>
        <w:pStyle w:val="Heading1"/>
        <w:bidi/>
        <w:spacing w:before="240" w:after="120" w:line="360" w:lineRule="auto"/>
        <w:jc w:val="right"/>
      </w:pPr>
      <w:r>
        <w:rPr>
          <w:rFonts w:ascii="David" w:hAnsi="David" w:cs="David"/>
          <w:b/>
          <w:i w:val="0"/>
          <w:color w:val="000000"/>
          <w:sz w:val="32"/>
          <w:rtl/>
          <w:szCs w:val="32"/>
          <w:bCs/>
        </w:rPr>
        <w:t>4. ממצאים: יחידת הלימוד "מדברים אוכל" - חמישה מערכי שיעור</w:t>
      </w:r>
    </w:p>
    <w:p>
      <w:pPr>
        <w:bidi/>
        <w:spacing w:line="360" w:lineRule="auto" w:after="120"/>
        <w:jc w:val="both"/>
      </w:pPr>
      <w:r>
        <w:rPr>
          <w:rFonts w:ascii="David" w:hAnsi="David" w:cs="David"/>
          <w:b w:val="0"/>
          <w:i w:val="0"/>
          <w:sz w:val="24"/>
          <w:rtl/>
          <w:szCs w:val="24"/>
        </w:rPr>
        <w:t>להלן חמשת מערכי השיעור במלואם. כל מערך כולל את מטרות השיעור, אוצר המילים והעזרים הנדרשים, וטבלת מהלך מפורטת המציינת בכל שלב מה עושה המורה ומה עושים התלמידים. כל דפי העבודה והחומרים הנזכרים במערכים מצורפים בנספחים.</w:t>
      </w:r>
    </w:p>
    <w:p>
      <w:pPr>
        <w:pStyle w:val="Heading2"/>
        <w:bidi/>
        <w:spacing w:before="160" w:after="120" w:line="360" w:lineRule="auto"/>
        <w:jc w:val="right"/>
      </w:pPr>
      <w:r>
        <w:rPr>
          <w:rFonts w:ascii="David" w:hAnsi="David" w:cs="David"/>
          <w:b/>
          <w:i w:val="0"/>
          <w:color w:val="000000"/>
          <w:sz w:val="28"/>
          <w:rtl/>
          <w:szCs w:val="28"/>
          <w:bCs/>
        </w:rPr>
        <w:t>4.1 שיעור 1 (פתיחה): "מה על הצלחת שלי?"</w:t>
      </w:r>
    </w:p>
    <w:p>
      <w:pPr>
        <w:bidi/>
        <w:spacing w:line="360" w:lineRule="auto" w:after="80"/>
        <w:jc w:val="right"/>
      </w:pPr>
      <w:r>
        <w:rPr>
          <w:rFonts w:ascii="David" w:hAnsi="David" w:cs="David"/>
          <w:b w:val="0"/>
          <w:i/>
          <w:sz w:val="22"/>
          <w:rtl/>
          <w:szCs w:val="22"/>
        </w:rPr>
        <w:t>משך: 45 דקות | ארגון: מליאה קצרה, זוגות ורביעיות</w:t>
      </w:r>
    </w:p>
    <w:p>
      <w:pPr>
        <w:pStyle w:val="Heading3"/>
        <w:bidi/>
        <w:spacing w:before="160" w:after="120" w:line="360" w:lineRule="auto"/>
        <w:jc w:val="right"/>
      </w:pPr>
      <w:r>
        <w:rPr>
          <w:rFonts w:ascii="David" w:hAnsi="David" w:cs="David"/>
          <w:b/>
          <w:i w:val="0"/>
          <w:color w:val="000000"/>
          <w:sz w:val="25"/>
          <w:rtl/>
          <w:szCs w:val="25"/>
          <w:bCs/>
        </w:rPr>
        <w:t>4.1.1 מטרות השיעור</w:t>
      </w:r>
    </w:p>
    <w:p>
      <w:pPr>
        <w:pStyle w:val="ListBullet"/>
        <w:bidi/>
        <w:spacing w:line="360" w:lineRule="auto" w:after="40"/>
        <w:jc w:val="both"/>
      </w:pPr>
      <w:r>
        <w:rPr>
          <w:rFonts w:ascii="David" w:hAnsi="David" w:cs="David"/>
          <w:b w:val="0"/>
          <w:i w:val="0"/>
          <w:sz w:val="24"/>
          <w:rtl/>
          <w:szCs w:val="24"/>
        </w:rPr>
        <w:t>תקשורתית: כל תלמיד יציג את עצמו ואת העדפות האוכל שלו במשפט שלם, וישאל חבר על העדפותיו.</w:t>
      </w:r>
    </w:p>
    <w:p>
      <w:pPr>
        <w:pStyle w:val="ListBullet"/>
        <w:bidi/>
        <w:spacing w:line="360" w:lineRule="auto" w:after="40"/>
        <w:jc w:val="both"/>
      </w:pPr>
      <w:r>
        <w:rPr>
          <w:rFonts w:ascii="David" w:hAnsi="David" w:cs="David"/>
          <w:b w:val="0"/>
          <w:i w:val="0"/>
          <w:sz w:val="24"/>
          <w:rtl/>
          <w:szCs w:val="24"/>
        </w:rPr>
        <w:t>לשונית: היכרות ראשונה עם אוצר המילים של היחידה (נספח א) ועם תבניות "אני אוהב / אני לא אוהב / אני מעדיף".</w:t>
      </w:r>
    </w:p>
    <w:p>
      <w:pPr>
        <w:pStyle w:val="ListBullet"/>
        <w:bidi/>
        <w:spacing w:line="360" w:lineRule="auto" w:after="40"/>
        <w:jc w:val="both"/>
      </w:pPr>
      <w:r>
        <w:rPr>
          <w:rFonts w:ascii="David" w:hAnsi="David" w:cs="David"/>
          <w:b w:val="0"/>
          <w:i w:val="0"/>
          <w:sz w:val="24"/>
          <w:rtl/>
          <w:szCs w:val="24"/>
        </w:rPr>
        <w:t>ערכית: הקשבה מכבדת להעדפות של אחרים.</w:t>
      </w:r>
    </w:p>
    <w:p>
      <w:pPr>
        <w:pStyle w:val="Heading3"/>
        <w:bidi/>
        <w:spacing w:before="160" w:after="120" w:line="360" w:lineRule="auto"/>
        <w:jc w:val="right"/>
      </w:pPr>
      <w:r>
        <w:rPr>
          <w:rFonts w:ascii="David" w:hAnsi="David" w:cs="David"/>
          <w:b/>
          <w:i w:val="0"/>
          <w:color w:val="000000"/>
          <w:sz w:val="25"/>
          <w:rtl/>
          <w:szCs w:val="25"/>
          <w:bCs/>
        </w:rPr>
        <w:t>4.1.2 אוצר מילים ועזרים</w:t>
      </w:r>
    </w:p>
    <w:p>
      <w:pPr>
        <w:bidi/>
        <w:spacing w:line="360" w:lineRule="auto" w:after="40"/>
        <w:jc w:val="both"/>
      </w:pPr>
      <w:r>
        <w:rPr>
          <w:rFonts w:ascii="David" w:hAnsi="David" w:cs="David"/>
          <w:b w:val="0"/>
          <w:i w:val="0"/>
          <w:sz w:val="24"/>
          <w:rtl/>
          <w:szCs w:val="24"/>
        </w:rPr>
        <w:t>אוצר מילים במוקד: ארוחה, ירקות, פירות, טעים, בריא, מתוק, חריף, רעב, שבע, מעדיף.</w:t>
      </w:r>
    </w:p>
    <w:p>
      <w:pPr>
        <w:bidi/>
        <w:spacing w:line="360" w:lineRule="auto" w:after="120"/>
        <w:jc w:val="both"/>
      </w:pPr>
      <w:r>
        <w:rPr>
          <w:rFonts w:ascii="David" w:hAnsi="David" w:cs="David"/>
          <w:b w:val="0"/>
          <w:i w:val="0"/>
          <w:sz w:val="24"/>
          <w:rtl/>
          <w:szCs w:val="24"/>
        </w:rPr>
        <w:t>עזרים: כרטיסיות תמונה ומילה עם תרגום לערבית (על פי נספח א); דף ראיון זוגי (נספח ב); כדור רך למעגל הפתיחה.</w:t>
      </w:r>
    </w:p>
    <w:p>
      <w:pPr>
        <w:pStyle w:val="Heading3"/>
        <w:bidi/>
        <w:spacing w:before="160" w:after="120" w:line="360" w:lineRule="auto"/>
        <w:jc w:val="right"/>
      </w:pPr>
      <w:r>
        <w:rPr>
          <w:rFonts w:ascii="David" w:hAnsi="David" w:cs="David"/>
          <w:b/>
          <w:i w:val="0"/>
          <w:color w:val="000000"/>
          <w:sz w:val="25"/>
          <w:rtl/>
          <w:szCs w:val="25"/>
          <w:bCs/>
        </w:rPr>
        <w:t>4.1.3 מהלך השיעור</w:t>
      </w:r>
    </w:p>
    <w:tbl>
      <w:tblPr>
        <w:tblStyle w:val="TableGrid"/>
        <w:tblLook w:firstColumn="1" w:firstRow="1" w:lastColumn="0" w:lastRow="0" w:noHBand="0" w:noVBand="1" w:val="04A0"/>
        <w:bidiVisual/>
        <w:tblW w:type="pct" w:w="5000"/>
        <w:jc w:val="right"/>
        <w:tblLayout w:type="fixed"/>
      </w:tblPr>
      <w:tblGrid>
        <w:gridCol w:w="2351"/>
        <w:gridCol w:w="2351"/>
        <w:gridCol w:w="2351"/>
        <w:gridCol w:w="2351"/>
      </w:tblGrid>
      <w:tr>
        <w:tc>
          <w:tcPr>
            <w:tcW w:type="dxa" w:w="1474"/>
          </w:tcPr>
          <w:p>
            <w:pPr>
              <w:bidi/>
              <w:spacing w:line="240" w:lineRule="auto" w:after="40"/>
              <w:jc w:val="right"/>
            </w:pPr>
            <w:r/>
            <w:r>
              <w:rPr>
                <w:rFonts w:ascii="David" w:hAnsi="David" w:cs="David"/>
                <w:b/>
                <w:i w:val="0"/>
                <w:sz w:val="22"/>
                <w:rtl/>
                <w:szCs w:val="22"/>
                <w:bCs/>
              </w:rPr>
              <w:t>שלב וזמן</w:t>
            </w:r>
          </w:p>
        </w:tc>
        <w:tc>
          <w:tcPr>
            <w:tcW w:type="dxa" w:w="2948"/>
          </w:tcPr>
          <w:p>
            <w:pPr>
              <w:bidi/>
              <w:spacing w:line="240" w:lineRule="auto" w:after="40"/>
              <w:jc w:val="right"/>
            </w:pPr>
            <w:r/>
            <w:r>
              <w:rPr>
                <w:rFonts w:ascii="David" w:hAnsi="David" w:cs="David"/>
                <w:b/>
                <w:i w:val="0"/>
                <w:sz w:val="22"/>
                <w:rtl/>
                <w:szCs w:val="22"/>
                <w:bCs/>
              </w:rPr>
              <w:t>מה עושה המורה</w:t>
            </w:r>
          </w:p>
        </w:tc>
        <w:tc>
          <w:tcPr>
            <w:tcW w:type="dxa" w:w="2948"/>
          </w:tcPr>
          <w:p>
            <w:pPr>
              <w:bidi/>
              <w:spacing w:line="240" w:lineRule="auto" w:after="40"/>
              <w:jc w:val="right"/>
            </w:pPr>
            <w:r/>
            <w:r>
              <w:rPr>
                <w:rFonts w:ascii="David" w:hAnsi="David" w:cs="David"/>
                <w:b/>
                <w:i w:val="0"/>
                <w:sz w:val="22"/>
                <w:rtl/>
                <w:szCs w:val="22"/>
                <w:bCs/>
              </w:rPr>
              <w:t>מה עושים התלמידים</w:t>
            </w:r>
          </w:p>
        </w:tc>
        <w:tc>
          <w:tcPr>
            <w:tcW w:type="dxa" w:w="1417"/>
          </w:tcPr>
          <w:p>
            <w:pPr>
              <w:bidi/>
              <w:spacing w:line="240" w:lineRule="auto" w:after="40"/>
              <w:jc w:val="right"/>
            </w:pPr>
            <w:r/>
            <w:r>
              <w:rPr>
                <w:rFonts w:ascii="David" w:hAnsi="David" w:cs="David"/>
                <w:b/>
                <w:i w:val="0"/>
                <w:sz w:val="22"/>
                <w:rtl/>
                <w:szCs w:val="22"/>
                <w:bCs/>
              </w:rPr>
              <w:t>ארגון</w:t>
            </w:r>
          </w:p>
        </w:tc>
      </w:tr>
      <w:tr>
        <w:tc>
          <w:tcPr>
            <w:tcW w:type="dxa" w:w="1474"/>
          </w:tcPr>
          <w:p>
            <w:pPr>
              <w:bidi/>
              <w:spacing w:line="240" w:lineRule="auto" w:after="40"/>
              <w:jc w:val="right"/>
            </w:pPr>
            <w:r/>
            <w:r>
              <w:rPr>
                <w:rFonts w:ascii="David" w:hAnsi="David" w:cs="David"/>
                <w:b w:val="0"/>
                <w:i w:val="0"/>
                <w:sz w:val="22"/>
                <w:rtl/>
                <w:szCs w:val="22"/>
              </w:rPr>
              <w:t>פתיחה במעגל</w:t>
              <w:br/>
              <w:t>(7 דק')</w:t>
            </w:r>
          </w:p>
        </w:tc>
        <w:tc>
          <w:tcPr>
            <w:tcW w:type="dxa" w:w="2948"/>
          </w:tcPr>
          <w:p>
            <w:pPr>
              <w:bidi/>
              <w:spacing w:line="240" w:lineRule="auto" w:after="40"/>
              <w:jc w:val="right"/>
            </w:pPr>
            <w:r/>
            <w:r>
              <w:rPr>
                <w:rFonts w:ascii="David" w:hAnsi="David" w:cs="David"/>
                <w:b w:val="0"/>
                <w:i w:val="0"/>
                <w:sz w:val="22"/>
                <w:rtl/>
                <w:szCs w:val="22"/>
              </w:rPr>
              <w:t>מדגימה: "קוראים לי... והאוכל שאני הכי אוהבת הוא...". מוסרת את הכדור ומנהלת את הסבב בקצב.</w:t>
            </w:r>
          </w:p>
        </w:tc>
        <w:tc>
          <w:tcPr>
            <w:tcW w:type="dxa" w:w="2948"/>
          </w:tcPr>
          <w:p>
            <w:pPr>
              <w:bidi/>
              <w:spacing w:line="240" w:lineRule="auto" w:after="40"/>
              <w:jc w:val="right"/>
            </w:pPr>
            <w:r/>
            <w:r>
              <w:rPr>
                <w:rFonts w:ascii="David" w:hAnsi="David" w:cs="David"/>
                <w:b w:val="0"/>
                <w:i w:val="0"/>
                <w:sz w:val="22"/>
                <w:rtl/>
                <w:szCs w:val="22"/>
              </w:rPr>
              <w:t>כל תלמיד בתורו אומר את המשפט המלא עם שמו והמאכל האהוב עליו. מי שמתקשה מקבל את התבנית הכתובה מהלוח.</w:t>
            </w:r>
          </w:p>
        </w:tc>
        <w:tc>
          <w:tcPr>
            <w:tcW w:type="dxa" w:w="1417"/>
          </w:tcPr>
          <w:p>
            <w:pPr>
              <w:bidi/>
              <w:spacing w:line="240" w:lineRule="auto" w:after="40"/>
              <w:jc w:val="right"/>
            </w:pPr>
            <w:r/>
            <w:r>
              <w:rPr>
                <w:rFonts w:ascii="David" w:hAnsi="David" w:cs="David"/>
                <w:b w:val="0"/>
                <w:i w:val="0"/>
                <w:sz w:val="22"/>
                <w:rtl/>
                <w:szCs w:val="22"/>
              </w:rPr>
              <w:t>מעגל כיתתי</w:t>
            </w:r>
          </w:p>
        </w:tc>
      </w:tr>
      <w:tr>
        <w:tc>
          <w:tcPr>
            <w:tcW w:type="dxa" w:w="1474"/>
          </w:tcPr>
          <w:p>
            <w:pPr>
              <w:bidi/>
              <w:spacing w:line="240" w:lineRule="auto" w:after="40"/>
              <w:jc w:val="right"/>
            </w:pPr>
            <w:r/>
            <w:r>
              <w:rPr>
                <w:rFonts w:ascii="David" w:hAnsi="David" w:cs="David"/>
                <w:b w:val="0"/>
                <w:i w:val="0"/>
                <w:sz w:val="22"/>
                <w:rtl/>
                <w:szCs w:val="22"/>
              </w:rPr>
              <w:t>הקניית אוצר מילים</w:t>
              <w:br/>
              <w:t>(10 דק')</w:t>
            </w:r>
          </w:p>
        </w:tc>
        <w:tc>
          <w:tcPr>
            <w:tcW w:type="dxa" w:w="2948"/>
          </w:tcPr>
          <w:p>
            <w:pPr>
              <w:bidi/>
              <w:spacing w:line="240" w:lineRule="auto" w:after="40"/>
              <w:jc w:val="right"/>
            </w:pPr>
            <w:r/>
            <w:r>
              <w:rPr>
                <w:rFonts w:ascii="David" w:hAnsi="David" w:cs="David"/>
                <w:b w:val="0"/>
                <w:i w:val="0"/>
                <w:sz w:val="22"/>
                <w:rtl/>
                <w:szCs w:val="22"/>
              </w:rPr>
              <w:t>מציגה 10 כרטיסיות תמונה+מילה+תרגום, מקריאה כל מילה, מצביעה על קוגנטים (סוכר-سكر). מדגימה את משחק הזוגות.</w:t>
            </w:r>
          </w:p>
        </w:tc>
        <w:tc>
          <w:tcPr>
            <w:tcW w:type="dxa" w:w="2948"/>
          </w:tcPr>
          <w:p>
            <w:pPr>
              <w:bidi/>
              <w:spacing w:line="240" w:lineRule="auto" w:after="40"/>
              <w:jc w:val="right"/>
            </w:pPr>
            <w:r/>
            <w:r>
              <w:rPr>
                <w:rFonts w:ascii="David" w:hAnsi="David" w:cs="David"/>
                <w:b w:val="0"/>
                <w:i w:val="0"/>
                <w:sz w:val="22"/>
                <w:rtl/>
                <w:szCs w:val="22"/>
              </w:rPr>
              <w:t>חוזרים במקהלה על כל מילה. אחר כך בזוגות: תלמיד א אומר מילה בערבית, תלמיד ב שולף אותה בעברית, ומתחלפים.</w:t>
            </w:r>
          </w:p>
        </w:tc>
        <w:tc>
          <w:tcPr>
            <w:tcW w:type="dxa" w:w="1417"/>
          </w:tcPr>
          <w:p>
            <w:pPr>
              <w:bidi/>
              <w:spacing w:line="240" w:lineRule="auto" w:after="40"/>
              <w:jc w:val="right"/>
            </w:pPr>
            <w:r/>
            <w:r>
              <w:rPr>
                <w:rFonts w:ascii="David" w:hAnsi="David" w:cs="David"/>
                <w:b w:val="0"/>
                <w:i w:val="0"/>
                <w:sz w:val="22"/>
                <w:rtl/>
                <w:szCs w:val="22"/>
              </w:rPr>
              <w:t>מליאה קצרה ואז זוגות</w:t>
            </w:r>
          </w:p>
        </w:tc>
      </w:tr>
      <w:tr>
        <w:tc>
          <w:tcPr>
            <w:tcW w:type="dxa" w:w="1474"/>
          </w:tcPr>
          <w:p>
            <w:pPr>
              <w:bidi/>
              <w:spacing w:line="240" w:lineRule="auto" w:after="40"/>
              <w:jc w:val="right"/>
            </w:pPr>
            <w:r/>
            <w:r>
              <w:rPr>
                <w:rFonts w:ascii="David" w:hAnsi="David" w:cs="David"/>
                <w:b w:val="0"/>
                <w:i w:val="0"/>
                <w:sz w:val="22"/>
                <w:rtl/>
                <w:szCs w:val="22"/>
              </w:rPr>
              <w:t>ראיון זוגי</w:t>
              <w:br/>
              <w:t>(15 דק')</w:t>
            </w:r>
          </w:p>
        </w:tc>
        <w:tc>
          <w:tcPr>
            <w:tcW w:type="dxa" w:w="2948"/>
          </w:tcPr>
          <w:p>
            <w:pPr>
              <w:bidi/>
              <w:spacing w:line="240" w:lineRule="auto" w:after="40"/>
              <w:jc w:val="right"/>
            </w:pPr>
            <w:r/>
            <w:r>
              <w:rPr>
                <w:rFonts w:ascii="David" w:hAnsi="David" w:cs="David"/>
                <w:b w:val="0"/>
                <w:i w:val="0"/>
                <w:sz w:val="22"/>
                <w:rtl/>
                <w:szCs w:val="22"/>
              </w:rPr>
              <w:t>מחלקת את דף הראיון (נספח ב), מדגימה שאלה אחת עם תלמיד מתנדב, מסתובבת בין הזוגות ומסייעת עם מחוון תצפית.</w:t>
            </w:r>
          </w:p>
        </w:tc>
        <w:tc>
          <w:tcPr>
            <w:tcW w:type="dxa" w:w="2948"/>
          </w:tcPr>
          <w:p>
            <w:pPr>
              <w:bidi/>
              <w:spacing w:line="240" w:lineRule="auto" w:after="40"/>
              <w:jc w:val="right"/>
            </w:pPr>
            <w:r/>
            <w:r>
              <w:rPr>
                <w:rFonts w:ascii="David" w:hAnsi="David" w:cs="David"/>
                <w:b w:val="0"/>
                <w:i w:val="0"/>
                <w:sz w:val="22"/>
                <w:rtl/>
                <w:szCs w:val="22"/>
              </w:rPr>
              <w:t>מראיינים זה את זה בתורות: שש שאלות על הרגלי אכילה. המראיין רושם מילה אחת בלבד לכל תשובה - הדיבור הוא העיקר.</w:t>
            </w:r>
          </w:p>
        </w:tc>
        <w:tc>
          <w:tcPr>
            <w:tcW w:type="dxa" w:w="1417"/>
          </w:tcPr>
          <w:p>
            <w:pPr>
              <w:bidi/>
              <w:spacing w:line="240" w:lineRule="auto" w:after="40"/>
              <w:jc w:val="right"/>
            </w:pPr>
            <w:r/>
            <w:r>
              <w:rPr>
                <w:rFonts w:ascii="David" w:hAnsi="David" w:cs="David"/>
                <w:b w:val="0"/>
                <w:i w:val="0"/>
                <w:sz w:val="22"/>
                <w:rtl/>
                <w:szCs w:val="22"/>
              </w:rPr>
              <w:t>זוגות</w:t>
            </w:r>
          </w:p>
        </w:tc>
      </w:tr>
      <w:tr>
        <w:tc>
          <w:tcPr>
            <w:tcW w:type="dxa" w:w="1474"/>
          </w:tcPr>
          <w:p>
            <w:pPr>
              <w:bidi/>
              <w:spacing w:line="240" w:lineRule="auto" w:after="40"/>
              <w:jc w:val="right"/>
            </w:pPr>
            <w:r/>
            <w:r>
              <w:rPr>
                <w:rFonts w:ascii="David" w:hAnsi="David" w:cs="David"/>
                <w:b w:val="0"/>
                <w:i w:val="0"/>
                <w:sz w:val="22"/>
                <w:rtl/>
                <w:szCs w:val="22"/>
              </w:rPr>
              <w:t>הצגת בן הזוג</w:t>
              <w:br/>
              <w:t>(8 דק')</w:t>
            </w:r>
          </w:p>
        </w:tc>
        <w:tc>
          <w:tcPr>
            <w:tcW w:type="dxa" w:w="2948"/>
          </w:tcPr>
          <w:p>
            <w:pPr>
              <w:bidi/>
              <w:spacing w:line="240" w:lineRule="auto" w:after="40"/>
              <w:jc w:val="right"/>
            </w:pPr>
            <w:r/>
            <w:r>
              <w:rPr>
                <w:rFonts w:ascii="David" w:hAnsi="David" w:cs="David"/>
                <w:b w:val="0"/>
                <w:i w:val="0"/>
                <w:sz w:val="22"/>
                <w:rtl/>
                <w:szCs w:val="22"/>
              </w:rPr>
              <w:t>מאחדת כל שני זוגות לרביעייה ומגדירה את המשימה: כל אחד מציג את בן זוגו בשני משפטים.</w:t>
            </w:r>
          </w:p>
        </w:tc>
        <w:tc>
          <w:tcPr>
            <w:tcW w:type="dxa" w:w="2948"/>
          </w:tcPr>
          <w:p>
            <w:pPr>
              <w:bidi/>
              <w:spacing w:line="240" w:lineRule="auto" w:after="40"/>
              <w:jc w:val="right"/>
            </w:pPr>
            <w:r/>
            <w:r>
              <w:rPr>
                <w:rFonts w:ascii="David" w:hAnsi="David" w:cs="David"/>
                <w:b w:val="0"/>
                <w:i w:val="0"/>
                <w:sz w:val="22"/>
                <w:rtl/>
                <w:szCs w:val="22"/>
              </w:rPr>
              <w:t>כל תלמיד מציג את בן זוגו לרביעייה: "זה סאמר. בבוקר הוא אוכל פיתה עם לבנה, והוא לא אוהב חצילים".</w:t>
            </w:r>
          </w:p>
        </w:tc>
        <w:tc>
          <w:tcPr>
            <w:tcW w:type="dxa" w:w="1417"/>
          </w:tcPr>
          <w:p>
            <w:pPr>
              <w:bidi/>
              <w:spacing w:line="240" w:lineRule="auto" w:after="40"/>
              <w:jc w:val="right"/>
            </w:pPr>
            <w:r/>
            <w:r>
              <w:rPr>
                <w:rFonts w:ascii="David" w:hAnsi="David" w:cs="David"/>
                <w:b w:val="0"/>
                <w:i w:val="0"/>
                <w:sz w:val="22"/>
                <w:rtl/>
                <w:szCs w:val="22"/>
              </w:rPr>
              <w:t>רביעיות</w:t>
            </w:r>
          </w:p>
        </w:tc>
      </w:tr>
      <w:tr>
        <w:tc>
          <w:tcPr>
            <w:tcW w:type="dxa" w:w="1474"/>
          </w:tcPr>
          <w:p>
            <w:pPr>
              <w:bidi/>
              <w:spacing w:line="240" w:lineRule="auto" w:after="40"/>
              <w:jc w:val="right"/>
            </w:pPr>
            <w:r/>
            <w:r>
              <w:rPr>
                <w:rFonts w:ascii="David" w:hAnsi="David" w:cs="David"/>
                <w:b w:val="0"/>
                <w:i w:val="0"/>
                <w:sz w:val="22"/>
                <w:rtl/>
                <w:szCs w:val="22"/>
              </w:rPr>
              <w:t>כרטיס יציאה דבור</w:t>
              <w:br/>
              <w:t>(5 דק')</w:t>
            </w:r>
          </w:p>
        </w:tc>
        <w:tc>
          <w:tcPr>
            <w:tcW w:type="dxa" w:w="2948"/>
          </w:tcPr>
          <w:p>
            <w:pPr>
              <w:bidi/>
              <w:spacing w:line="240" w:lineRule="auto" w:after="40"/>
              <w:jc w:val="right"/>
            </w:pPr>
            <w:r/>
            <w:r>
              <w:rPr>
                <w:rFonts w:ascii="David" w:hAnsi="David" w:cs="David"/>
                <w:b w:val="0"/>
                <w:i w:val="0"/>
                <w:sz w:val="22"/>
                <w:rtl/>
                <w:szCs w:val="22"/>
              </w:rPr>
              <w:t>עומדת ליד הדלת, מאזינה לכל תלמיד ומגיבה בחיוב קצר.</w:t>
            </w:r>
          </w:p>
        </w:tc>
        <w:tc>
          <w:tcPr>
            <w:tcW w:type="dxa" w:w="2948"/>
          </w:tcPr>
          <w:p>
            <w:pPr>
              <w:bidi/>
              <w:spacing w:line="240" w:lineRule="auto" w:after="40"/>
              <w:jc w:val="right"/>
            </w:pPr>
            <w:r/>
            <w:r>
              <w:rPr>
                <w:rFonts w:ascii="David" w:hAnsi="David" w:cs="David"/>
                <w:b w:val="0"/>
                <w:i w:val="0"/>
                <w:sz w:val="22"/>
                <w:rtl/>
                <w:szCs w:val="22"/>
              </w:rPr>
              <w:t>בדרך החוצה כל תלמיד אומר למורה משפט אחד עם מילה חדשה שלמד היום.</w:t>
            </w:r>
          </w:p>
        </w:tc>
        <w:tc>
          <w:tcPr>
            <w:tcW w:type="dxa" w:w="1417"/>
          </w:tcPr>
          <w:p>
            <w:pPr>
              <w:bidi/>
              <w:spacing w:line="240" w:lineRule="auto" w:after="40"/>
              <w:jc w:val="right"/>
            </w:pPr>
            <w:r/>
            <w:r>
              <w:rPr>
                <w:rFonts w:ascii="David" w:hAnsi="David" w:cs="David"/>
                <w:b w:val="0"/>
                <w:i w:val="0"/>
                <w:sz w:val="22"/>
                <w:rtl/>
                <w:szCs w:val="22"/>
              </w:rPr>
              <w:t>יחידים</w:t>
            </w:r>
          </w:p>
        </w:tc>
      </w:tr>
    </w:tbl>
    <w:p>
      <w:pPr>
        <w:bidi/>
        <w:spacing w:line="360" w:lineRule="auto" w:after="80"/>
        <w:jc w:val="both"/>
      </w:pPr>
      <w:r>
        <w:rPr>
          <w:rFonts w:ascii="David" w:hAnsi="David" w:cs="David"/>
          <w:b w:val="0"/>
          <w:i/>
          <w:sz w:val="22"/>
          <w:rtl/>
          <w:szCs w:val="22"/>
        </w:rPr>
        <w:t>שימו לב: בשיעור הזה כל תלמיד דיבר לפחות ארבע פעמים - במעגל, במשחק הזוגות, בראיון ובכרטיס היציאה. אין בשיעור אף רגע של הרצאה ארוכה.</w:t>
      </w:r>
    </w:p>
    <w:p>
      <w:pPr>
        <w:bidi/>
        <w:spacing w:line="360" w:lineRule="auto" w:after="120"/>
        <w:jc w:val="both"/>
      </w:pPr>
      <w:r>
        <w:rPr>
          <w:rFonts w:ascii="David" w:hAnsi="David" w:cs="David"/>
          <w:b w:val="0"/>
          <w:i w:val="0"/>
          <w:sz w:val="22"/>
          <w:rtl/>
          <w:szCs w:val="22"/>
        </w:rPr>
        <w:t>ביסוס מחקרי: הפתיחה בהעדפות אישיות מיישמת את העיקרון שדיבור על עולמו של התלמיד מגביר מוטיבציה ומפחית תחושת איום (מנור, 2025); ההקניה פותחת בקוגנטים שקופים בהתאם להמלצה להקדים אותם בשלבי הרכישה הראשונים (אבו־רביעה, 2023); והראיון הזוגי וההצגה ברביעייה נשענים על הממצא ששיח עמיתים הוא זירת רכישה של כישורי שפה ושיח (בלום־קולקה, 2007).</w:t>
      </w:r>
    </w:p>
    <w:p>
      <w:pPr>
        <w:pStyle w:val="Heading3"/>
        <w:bidi/>
        <w:spacing w:before="160" w:after="120" w:line="360" w:lineRule="auto"/>
        <w:jc w:val="right"/>
      </w:pPr>
      <w:r>
        <w:rPr>
          <w:rFonts w:ascii="David" w:hAnsi="David" w:cs="David"/>
          <w:b/>
          <w:i w:val="0"/>
          <w:color w:val="000000"/>
          <w:sz w:val="25"/>
          <w:rtl/>
          <w:szCs w:val="25"/>
          <w:bCs/>
        </w:rPr>
        <w:t>4.1.4 צפי קשיים והצעות תגובה</w:t>
      </w:r>
    </w:p>
    <w:p>
      <w:pPr>
        <w:pStyle w:val="ListBullet"/>
        <w:bidi/>
        <w:spacing w:line="360" w:lineRule="auto" w:after="40"/>
        <w:jc w:val="both"/>
      </w:pPr>
      <w:r>
        <w:rPr>
          <w:rFonts w:ascii="David" w:hAnsi="David" w:cs="David"/>
          <w:b w:val="0"/>
          <w:i w:val="0"/>
          <w:sz w:val="22"/>
          <w:rtl/>
          <w:szCs w:val="22"/>
        </w:rPr>
        <w:t>תלמיד אומר את שם המאכל בערבית במעגל ("מקלובה") - המורה מהדהדת בחיוב ובעברית: "איזה יופי, אתה אוהב מקלובה! בעברית אפשר להגיד: אני הכי אוהב מקלובה" - ההד החיובי חשוב מהתיקון, וההיעזרות בערבית לגיטימית בשלב זה.</w:t>
      </w:r>
    </w:p>
    <w:p>
      <w:pPr>
        <w:pStyle w:val="ListBullet"/>
        <w:bidi/>
        <w:spacing w:line="360" w:lineRule="auto" w:after="40"/>
        <w:jc w:val="both"/>
      </w:pPr>
      <w:r>
        <w:rPr>
          <w:rFonts w:ascii="David" w:hAnsi="David" w:cs="David"/>
          <w:b w:val="0"/>
          <w:i w:val="0"/>
          <w:sz w:val="22"/>
          <w:rtl/>
          <w:szCs w:val="22"/>
        </w:rPr>
        <w:t>הראיון הזוגי גולש לכתיבה - שני התלמידים רוכנים על הדף במקום לדבר. המורה מזכירה את החוק: מילה אחת בלבד לכל תשובה, והשאר בדיבור; אפשר גם להפוך את הדף עד שהשאלה נשאלת בקול.</w:t>
      </w:r>
    </w:p>
    <w:p>
      <w:pPr>
        <w:pStyle w:val="ListBullet"/>
        <w:bidi/>
        <w:spacing w:line="360" w:lineRule="auto" w:after="40"/>
        <w:jc w:val="both"/>
      </w:pPr>
      <w:r>
        <w:rPr>
          <w:rFonts w:ascii="David" w:hAnsi="David" w:cs="David"/>
          <w:b w:val="0"/>
          <w:i w:val="0"/>
          <w:sz w:val="22"/>
          <w:rtl/>
          <w:szCs w:val="22"/>
        </w:rPr>
        <w:t>תלמיד ביישן מסרב לדבר במעגל הפתיחה - המורה מדלגת עליו בלי הערה וחוזרת אליו בסוף הסבב, אחרי ששמע שלושים דוגמאות; אם עדיין קשה, הוא אומר את המשפט למורה בלבד בכרטיס היציאה.</w:t>
      </w:r>
    </w:p>
    <w:p>
      <w:pPr>
        <w:pStyle w:val="ListBullet"/>
        <w:bidi/>
        <w:spacing w:line="360" w:lineRule="auto" w:after="40"/>
        <w:jc w:val="both"/>
      </w:pPr>
      <w:r>
        <w:rPr>
          <w:rFonts w:ascii="David" w:hAnsi="David" w:cs="David"/>
          <w:b w:val="0"/>
          <w:i w:val="0"/>
          <w:sz w:val="22"/>
          <w:rtl/>
          <w:szCs w:val="22"/>
        </w:rPr>
        <w:t>זוג מסיים את הראיון מוקדם - עוברים לשאלות הרחבה: "מה היית רוצה לטעום פעם? מה אוכלים אצלכם בחגים?"</w:t>
      </w:r>
    </w:p>
    <w:p>
      <w:pPr>
        <w:bidi/>
        <w:spacing w:line="360" w:lineRule="auto" w:after="120"/>
        <w:jc w:val="both"/>
      </w:pPr>
      <w:r>
        <w:rPr>
          <w:rFonts w:ascii="David" w:hAnsi="David" w:cs="David"/>
          <w:b w:val="0"/>
          <w:i w:val="0"/>
          <w:sz w:val="22"/>
          <w:rtl/>
          <w:szCs w:val="22"/>
        </w:rPr>
      </w:r>
    </w:p>
    <w:p>
      <w:pPr>
        <w:pStyle w:val="Heading2"/>
        <w:bidi/>
        <w:spacing w:before="160" w:after="120" w:line="360" w:lineRule="auto"/>
        <w:jc w:val="right"/>
      </w:pPr>
      <w:r>
        <w:rPr>
          <w:rFonts w:ascii="David" w:hAnsi="David" w:cs="David"/>
          <w:b/>
          <w:i w:val="0"/>
          <w:color w:val="000000"/>
          <w:sz w:val="28"/>
          <w:rtl/>
          <w:szCs w:val="28"/>
          <w:bCs/>
        </w:rPr>
        <w:t>4.2 שיעור 2 (מהלך): "בריא או לא בריא?"</w:t>
      </w:r>
    </w:p>
    <w:p>
      <w:pPr>
        <w:bidi/>
        <w:spacing w:line="360" w:lineRule="auto" w:after="80"/>
        <w:jc w:val="right"/>
      </w:pPr>
      <w:r>
        <w:rPr>
          <w:rFonts w:ascii="David" w:hAnsi="David" w:cs="David"/>
          <w:b w:val="0"/>
          <w:i/>
          <w:sz w:val="22"/>
          <w:rtl/>
          <w:szCs w:val="22"/>
        </w:rPr>
        <w:t>משך: 45 דקות | ארגון: מליאה קצרה, זוגות ורביעיות</w:t>
      </w:r>
    </w:p>
    <w:p>
      <w:pPr>
        <w:pStyle w:val="Heading3"/>
        <w:bidi/>
        <w:spacing w:before="160" w:after="120" w:line="360" w:lineRule="auto"/>
        <w:jc w:val="right"/>
      </w:pPr>
      <w:r>
        <w:rPr>
          <w:rFonts w:ascii="David" w:hAnsi="David" w:cs="David"/>
          <w:b/>
          <w:i w:val="0"/>
          <w:color w:val="000000"/>
          <w:sz w:val="25"/>
          <w:rtl/>
          <w:szCs w:val="25"/>
          <w:bCs/>
        </w:rPr>
        <w:t>4.2.1 מטרות השיעור</w:t>
      </w:r>
    </w:p>
    <w:p>
      <w:pPr>
        <w:pStyle w:val="ListBullet"/>
        <w:bidi/>
        <w:spacing w:line="360" w:lineRule="auto" w:after="40"/>
        <w:jc w:val="both"/>
      </w:pPr>
      <w:r>
        <w:rPr>
          <w:rFonts w:ascii="David" w:hAnsi="David" w:cs="David"/>
          <w:b w:val="0"/>
          <w:i w:val="0"/>
          <w:sz w:val="24"/>
          <w:rtl/>
          <w:szCs w:val="24"/>
        </w:rPr>
        <w:t>תקשורתית: התלמידים יביעו עמדה מנומקת בעל פה על מאכלים ("בפיצה יש יותר מדי שומן").</w:t>
      </w:r>
    </w:p>
    <w:p>
      <w:pPr>
        <w:pStyle w:val="ListBullet"/>
        <w:bidi/>
        <w:spacing w:line="360" w:lineRule="auto" w:after="40"/>
        <w:jc w:val="both"/>
      </w:pPr>
      <w:r>
        <w:rPr>
          <w:rFonts w:ascii="David" w:hAnsi="David" w:cs="David"/>
          <w:b w:val="0"/>
          <w:i w:val="0"/>
          <w:sz w:val="24"/>
          <w:rtl/>
          <w:szCs w:val="24"/>
        </w:rPr>
        <w:t>לשונית: שימוש פעיל במילות הכמות - הרכיב הלשוני של היחידה: הרבה, מעט, קצת, יותר מדי, פחות.</w:t>
      </w:r>
    </w:p>
    <w:p>
      <w:pPr>
        <w:pStyle w:val="ListBullet"/>
        <w:bidi/>
        <w:spacing w:line="360" w:lineRule="auto" w:after="40"/>
        <w:jc w:val="both"/>
      </w:pPr>
      <w:r>
        <w:rPr>
          <w:rFonts w:ascii="David" w:hAnsi="David" w:cs="David"/>
          <w:b w:val="0"/>
          <w:i w:val="0"/>
          <w:sz w:val="24"/>
          <w:rtl/>
          <w:szCs w:val="24"/>
        </w:rPr>
        <w:t>ערכית: הבחנה מושכלת בין מזון בריא למזון שכדאי לצמצם.</w:t>
      </w:r>
    </w:p>
    <w:p>
      <w:pPr>
        <w:pStyle w:val="Heading3"/>
        <w:bidi/>
        <w:spacing w:before="160" w:after="120" w:line="360" w:lineRule="auto"/>
        <w:jc w:val="right"/>
      </w:pPr>
      <w:r>
        <w:rPr>
          <w:rFonts w:ascii="David" w:hAnsi="David" w:cs="David"/>
          <w:b/>
          <w:i w:val="0"/>
          <w:color w:val="000000"/>
          <w:sz w:val="25"/>
          <w:rtl/>
          <w:szCs w:val="25"/>
          <w:bCs/>
        </w:rPr>
        <w:t>4.2.2 אוצר מילים ועזרים</w:t>
      </w:r>
    </w:p>
    <w:p>
      <w:pPr>
        <w:bidi/>
        <w:spacing w:line="360" w:lineRule="auto" w:after="40"/>
        <w:jc w:val="both"/>
      </w:pPr>
      <w:r>
        <w:rPr>
          <w:rFonts w:ascii="David" w:hAnsi="David" w:cs="David"/>
          <w:b w:val="0"/>
          <w:i w:val="0"/>
          <w:sz w:val="24"/>
          <w:rtl/>
          <w:szCs w:val="24"/>
        </w:rPr>
        <w:t>אוצר מילים במוקד: סוכר, שומן, חלבון, משקה ממותק, מזין + מילות הכמות: הרבה, מעט, קצת, יותר מדי, פחות.</w:t>
      </w:r>
    </w:p>
    <w:p>
      <w:pPr>
        <w:bidi/>
        <w:spacing w:line="360" w:lineRule="auto" w:after="120"/>
        <w:jc w:val="both"/>
      </w:pPr>
      <w:r>
        <w:rPr>
          <w:rFonts w:ascii="David" w:hAnsi="David" w:cs="David"/>
          <w:b w:val="0"/>
          <w:i w:val="0"/>
          <w:sz w:val="24"/>
          <w:rtl/>
          <w:szCs w:val="24"/>
        </w:rPr>
        <w:t>עזרים: סרטון (נספח ט, כולל טווח הדקות); בקבוק שתייה ממותקת וקוביות סוכר להמחשה; ערכות כרטיסי מאכלים ושתי "צלחות" מיון לכל קבוצה (נספח ג); כרטיסי משפט עם תבניות.</w:t>
      </w:r>
    </w:p>
    <w:p>
      <w:pPr>
        <w:pStyle w:val="Heading3"/>
        <w:bidi/>
        <w:spacing w:before="160" w:after="120" w:line="360" w:lineRule="auto"/>
        <w:jc w:val="right"/>
      </w:pPr>
      <w:r>
        <w:rPr>
          <w:rFonts w:ascii="David" w:hAnsi="David" w:cs="David"/>
          <w:b/>
          <w:i w:val="0"/>
          <w:color w:val="000000"/>
          <w:sz w:val="25"/>
          <w:rtl/>
          <w:szCs w:val="25"/>
          <w:bCs/>
        </w:rPr>
        <w:t>4.2.3 מהלך השיעור</w:t>
      </w:r>
    </w:p>
    <w:tbl>
      <w:tblPr>
        <w:tblStyle w:val="TableGrid"/>
        <w:tblLook w:firstColumn="1" w:firstRow="1" w:lastColumn="0" w:lastRow="0" w:noHBand="0" w:noVBand="1" w:val="04A0"/>
        <w:bidiVisual/>
        <w:tblW w:type="pct" w:w="5000"/>
        <w:jc w:val="right"/>
        <w:tblLayout w:type="fixed"/>
      </w:tblPr>
      <w:tblGrid>
        <w:gridCol w:w="2351"/>
        <w:gridCol w:w="2351"/>
        <w:gridCol w:w="2351"/>
        <w:gridCol w:w="2351"/>
      </w:tblGrid>
      <w:tr>
        <w:tc>
          <w:tcPr>
            <w:tcW w:type="dxa" w:w="1474"/>
          </w:tcPr>
          <w:p>
            <w:pPr>
              <w:bidi/>
              <w:spacing w:line="240" w:lineRule="auto" w:after="40"/>
              <w:jc w:val="right"/>
            </w:pPr>
            <w:r/>
            <w:r>
              <w:rPr>
                <w:rFonts w:ascii="David" w:hAnsi="David" w:cs="David"/>
                <w:b/>
                <w:i w:val="0"/>
                <w:sz w:val="22"/>
                <w:rtl/>
                <w:szCs w:val="22"/>
                <w:bCs/>
              </w:rPr>
              <w:t>שלב וזמן</w:t>
            </w:r>
          </w:p>
        </w:tc>
        <w:tc>
          <w:tcPr>
            <w:tcW w:type="dxa" w:w="2948"/>
          </w:tcPr>
          <w:p>
            <w:pPr>
              <w:bidi/>
              <w:spacing w:line="240" w:lineRule="auto" w:after="40"/>
              <w:jc w:val="right"/>
            </w:pPr>
            <w:r/>
            <w:r>
              <w:rPr>
                <w:rFonts w:ascii="David" w:hAnsi="David" w:cs="David"/>
                <w:b/>
                <w:i w:val="0"/>
                <w:sz w:val="22"/>
                <w:rtl/>
                <w:szCs w:val="22"/>
                <w:bCs/>
              </w:rPr>
              <w:t>מה עושה המורה</w:t>
            </w:r>
          </w:p>
        </w:tc>
        <w:tc>
          <w:tcPr>
            <w:tcW w:type="dxa" w:w="2948"/>
          </w:tcPr>
          <w:p>
            <w:pPr>
              <w:bidi/>
              <w:spacing w:line="240" w:lineRule="auto" w:after="40"/>
              <w:jc w:val="right"/>
            </w:pPr>
            <w:r/>
            <w:r>
              <w:rPr>
                <w:rFonts w:ascii="David" w:hAnsi="David" w:cs="David"/>
                <w:b/>
                <w:i w:val="0"/>
                <w:sz w:val="22"/>
                <w:rtl/>
                <w:szCs w:val="22"/>
                <w:bCs/>
              </w:rPr>
              <w:t>מה עושים התלמידים</w:t>
            </w:r>
          </w:p>
        </w:tc>
        <w:tc>
          <w:tcPr>
            <w:tcW w:type="dxa" w:w="1417"/>
          </w:tcPr>
          <w:p>
            <w:pPr>
              <w:bidi/>
              <w:spacing w:line="240" w:lineRule="auto" w:after="40"/>
              <w:jc w:val="right"/>
            </w:pPr>
            <w:r/>
            <w:r>
              <w:rPr>
                <w:rFonts w:ascii="David" w:hAnsi="David" w:cs="David"/>
                <w:b/>
                <w:i w:val="0"/>
                <w:sz w:val="22"/>
                <w:rtl/>
                <w:szCs w:val="22"/>
                <w:bCs/>
              </w:rPr>
              <w:t>ארגון</w:t>
            </w:r>
          </w:p>
        </w:tc>
      </w:tr>
      <w:tr>
        <w:tc>
          <w:tcPr>
            <w:tcW w:type="dxa" w:w="1474"/>
          </w:tcPr>
          <w:p>
            <w:pPr>
              <w:bidi/>
              <w:spacing w:line="240" w:lineRule="auto" w:after="40"/>
              <w:jc w:val="right"/>
            </w:pPr>
            <w:r/>
            <w:r>
              <w:rPr>
                <w:rFonts w:ascii="David" w:hAnsi="David" w:cs="David"/>
                <w:b w:val="0"/>
                <w:i w:val="0"/>
                <w:sz w:val="22"/>
                <w:rtl/>
                <w:szCs w:val="22"/>
              </w:rPr>
              <w:t>פתיחת ניחוש</w:t>
              <w:br/>
              <w:t>(5 דק')</w:t>
            </w:r>
          </w:p>
        </w:tc>
        <w:tc>
          <w:tcPr>
            <w:tcW w:type="dxa" w:w="2948"/>
          </w:tcPr>
          <w:p>
            <w:pPr>
              <w:bidi/>
              <w:spacing w:line="240" w:lineRule="auto" w:after="40"/>
              <w:jc w:val="right"/>
            </w:pPr>
            <w:r/>
            <w:r>
              <w:rPr>
                <w:rFonts w:ascii="David" w:hAnsi="David" w:cs="David"/>
                <w:b w:val="0"/>
                <w:i w:val="0"/>
                <w:sz w:val="22"/>
                <w:rtl/>
                <w:szCs w:val="22"/>
              </w:rPr>
              <w:t>מציגה על הלוח שלוש תמונות מאכלים ושואלת: "מה משותף?". מקבלת ניחושים בקול.</w:t>
            </w:r>
          </w:p>
        </w:tc>
        <w:tc>
          <w:tcPr>
            <w:tcW w:type="dxa" w:w="2948"/>
          </w:tcPr>
          <w:p>
            <w:pPr>
              <w:bidi/>
              <w:spacing w:line="240" w:lineRule="auto" w:after="40"/>
              <w:jc w:val="right"/>
            </w:pPr>
            <w:r/>
            <w:r>
              <w:rPr>
                <w:rFonts w:ascii="David" w:hAnsi="David" w:cs="David"/>
                <w:b w:val="0"/>
                <w:i w:val="0"/>
                <w:sz w:val="22"/>
                <w:rtl/>
                <w:szCs w:val="22"/>
              </w:rPr>
              <w:t>מנחשים בקול חופשי; שלושה-ארבעה תלמידים מנמקים את הניחוש שלהם במשפט.</w:t>
            </w:r>
          </w:p>
        </w:tc>
        <w:tc>
          <w:tcPr>
            <w:tcW w:type="dxa" w:w="1417"/>
          </w:tcPr>
          <w:p>
            <w:pPr>
              <w:bidi/>
              <w:spacing w:line="240" w:lineRule="auto" w:after="40"/>
              <w:jc w:val="right"/>
            </w:pPr>
            <w:r/>
            <w:r>
              <w:rPr>
                <w:rFonts w:ascii="David" w:hAnsi="David" w:cs="David"/>
                <w:b w:val="0"/>
                <w:i w:val="0"/>
                <w:sz w:val="22"/>
                <w:rtl/>
                <w:szCs w:val="22"/>
              </w:rPr>
              <w:t>מליאה</w:t>
            </w:r>
          </w:p>
        </w:tc>
      </w:tr>
      <w:tr>
        <w:tc>
          <w:tcPr>
            <w:tcW w:type="dxa" w:w="1474"/>
          </w:tcPr>
          <w:p>
            <w:pPr>
              <w:bidi/>
              <w:spacing w:line="240" w:lineRule="auto" w:after="40"/>
              <w:jc w:val="right"/>
            </w:pPr>
            <w:r/>
            <w:r>
              <w:rPr>
                <w:rFonts w:ascii="David" w:hAnsi="David" w:cs="David"/>
                <w:b w:val="0"/>
                <w:i w:val="0"/>
                <w:sz w:val="22"/>
                <w:rtl/>
                <w:szCs w:val="22"/>
              </w:rPr>
              <w:t>צפייה ממוקדת בסרטון</w:t>
              <w:br/>
              <w:t>(7 דק')</w:t>
            </w:r>
          </w:p>
        </w:tc>
        <w:tc>
          <w:tcPr>
            <w:tcW w:type="dxa" w:w="2948"/>
          </w:tcPr>
          <w:p>
            <w:pPr>
              <w:bidi/>
              <w:spacing w:line="240" w:lineRule="auto" w:after="40"/>
              <w:jc w:val="right"/>
            </w:pPr>
            <w:r/>
            <w:r>
              <w:rPr>
                <w:rFonts w:ascii="David" w:hAnsi="David" w:cs="David"/>
                <w:b w:val="0"/>
                <w:i w:val="0"/>
                <w:sz w:val="22"/>
                <w:rtl/>
                <w:szCs w:val="22"/>
              </w:rPr>
              <w:t>כותבת על הלוח שאלת מיקוד לפני הצפייה: "אילו שני מאכלים בריאים מופיעים בסרטון?". מקרינה את הקטע (0:00 עד 2:30).</w:t>
            </w:r>
          </w:p>
        </w:tc>
        <w:tc>
          <w:tcPr>
            <w:tcW w:type="dxa" w:w="2948"/>
          </w:tcPr>
          <w:p>
            <w:pPr>
              <w:bidi/>
              <w:spacing w:line="240" w:lineRule="auto" w:after="40"/>
              <w:jc w:val="right"/>
            </w:pPr>
            <w:r/>
            <w:r>
              <w:rPr>
                <w:rFonts w:ascii="David" w:hAnsi="David" w:cs="David"/>
                <w:b w:val="0"/>
                <w:i w:val="0"/>
                <w:sz w:val="22"/>
                <w:rtl/>
                <w:szCs w:val="22"/>
              </w:rPr>
              <w:t>צופים, ואחרי הצפייה מדברים בזוגות שתי דקות על שאלת המיקוד. שלושה זוגות משתפים את המליאה.</w:t>
            </w:r>
          </w:p>
        </w:tc>
        <w:tc>
          <w:tcPr>
            <w:tcW w:type="dxa" w:w="1417"/>
          </w:tcPr>
          <w:p>
            <w:pPr>
              <w:bidi/>
              <w:spacing w:line="240" w:lineRule="auto" w:after="40"/>
              <w:jc w:val="right"/>
            </w:pPr>
            <w:r/>
            <w:r>
              <w:rPr>
                <w:rFonts w:ascii="David" w:hAnsi="David" w:cs="David"/>
                <w:b w:val="0"/>
                <w:i w:val="0"/>
                <w:sz w:val="22"/>
                <w:rtl/>
                <w:szCs w:val="22"/>
              </w:rPr>
              <w:t>מליאה ואז זוגות</w:t>
            </w:r>
          </w:p>
        </w:tc>
      </w:tr>
      <w:tr>
        <w:tc>
          <w:tcPr>
            <w:tcW w:type="dxa" w:w="1474"/>
          </w:tcPr>
          <w:p>
            <w:pPr>
              <w:bidi/>
              <w:spacing w:line="240" w:lineRule="auto" w:after="40"/>
              <w:jc w:val="right"/>
            </w:pPr>
            <w:r/>
            <w:r>
              <w:rPr>
                <w:rFonts w:ascii="David" w:hAnsi="David" w:cs="David"/>
                <w:b w:val="0"/>
                <w:i w:val="0"/>
                <w:sz w:val="22"/>
                <w:rtl/>
                <w:szCs w:val="22"/>
              </w:rPr>
              <w:t>הקניית מילות כמות</w:t>
              <w:br/>
              <w:t>(8 דק')</w:t>
            </w:r>
          </w:p>
        </w:tc>
        <w:tc>
          <w:tcPr>
            <w:tcW w:type="dxa" w:w="2948"/>
          </w:tcPr>
          <w:p>
            <w:pPr>
              <w:bidi/>
              <w:spacing w:line="240" w:lineRule="auto" w:after="40"/>
              <w:jc w:val="right"/>
            </w:pPr>
            <w:r/>
            <w:r>
              <w:rPr>
                <w:rFonts w:ascii="David" w:hAnsi="David" w:cs="David"/>
                <w:b w:val="0"/>
                <w:i w:val="0"/>
                <w:sz w:val="22"/>
                <w:rtl/>
                <w:szCs w:val="22"/>
              </w:rPr>
              <w:t>המחשה: שופכת מול הכיתה את קוביות הסוכר שיש בבקבוק שתייה ממותקת ואומרת: "יש פה הרבה סוכר. יותר מדי סוכר!". מציגה את חמש מילות הכמות על הלוח עם משפט לדוגמה לכל אחת.</w:t>
            </w:r>
          </w:p>
        </w:tc>
        <w:tc>
          <w:tcPr>
            <w:tcW w:type="dxa" w:w="2948"/>
          </w:tcPr>
          <w:p>
            <w:pPr>
              <w:bidi/>
              <w:spacing w:line="240" w:lineRule="auto" w:after="40"/>
              <w:jc w:val="right"/>
            </w:pPr>
            <w:r/>
            <w:r>
              <w:rPr>
                <w:rFonts w:ascii="David" w:hAnsi="David" w:cs="David"/>
                <w:b w:val="0"/>
                <w:i w:val="0"/>
                <w:sz w:val="22"/>
                <w:rtl/>
                <w:szCs w:val="22"/>
              </w:rPr>
              <w:t>חוזרים במקהלה על המשפטים, ואז כל תלמיד בונה בזוג משפט אחד משלו עם מילת כמות על מאכל שהוא מכיר.</w:t>
            </w:r>
          </w:p>
        </w:tc>
        <w:tc>
          <w:tcPr>
            <w:tcW w:type="dxa" w:w="1417"/>
          </w:tcPr>
          <w:p>
            <w:pPr>
              <w:bidi/>
              <w:spacing w:line="240" w:lineRule="auto" w:after="40"/>
              <w:jc w:val="right"/>
            </w:pPr>
            <w:r/>
            <w:r>
              <w:rPr>
                <w:rFonts w:ascii="David" w:hAnsi="David" w:cs="David"/>
                <w:b w:val="0"/>
                <w:i w:val="0"/>
                <w:sz w:val="22"/>
                <w:rtl/>
                <w:szCs w:val="22"/>
              </w:rPr>
              <w:t>מליאה ואז זוגות</w:t>
            </w:r>
          </w:p>
        </w:tc>
      </w:tr>
      <w:tr>
        <w:tc>
          <w:tcPr>
            <w:tcW w:type="dxa" w:w="1474"/>
          </w:tcPr>
          <w:p>
            <w:pPr>
              <w:bidi/>
              <w:spacing w:line="240" w:lineRule="auto" w:after="40"/>
              <w:jc w:val="right"/>
            </w:pPr>
            <w:r/>
            <w:r>
              <w:rPr>
                <w:rFonts w:ascii="David" w:hAnsi="David" w:cs="David"/>
                <w:b w:val="0"/>
                <w:i w:val="0"/>
                <w:sz w:val="22"/>
                <w:rtl/>
                <w:szCs w:val="22"/>
              </w:rPr>
              <w:t>משימת מיון קבוצתית</w:t>
              <w:br/>
              <w:t>(15 דק')</w:t>
            </w:r>
          </w:p>
        </w:tc>
        <w:tc>
          <w:tcPr>
            <w:tcW w:type="dxa" w:w="2948"/>
          </w:tcPr>
          <w:p>
            <w:pPr>
              <w:bidi/>
              <w:spacing w:line="240" w:lineRule="auto" w:after="40"/>
              <w:jc w:val="right"/>
            </w:pPr>
            <w:r/>
            <w:r>
              <w:rPr>
                <w:rFonts w:ascii="David" w:hAnsi="David" w:cs="David"/>
                <w:b w:val="0"/>
                <w:i w:val="0"/>
                <w:sz w:val="22"/>
                <w:rtl/>
                <w:szCs w:val="22"/>
              </w:rPr>
              <w:t>מחלקת לכל רביעייה ערכת כרטיסי מאכלים ושתי צלחות: "בריא" ו"כדאי לצמצם". מציגה את חוק הזהב: מניחים כרטיס רק אחרי שאומרים בקול משפט עם מילת כמות. מסתובבת ומתעדת במחוון.</w:t>
            </w:r>
          </w:p>
        </w:tc>
        <w:tc>
          <w:tcPr>
            <w:tcW w:type="dxa" w:w="2948"/>
          </w:tcPr>
          <w:p>
            <w:pPr>
              <w:bidi/>
              <w:spacing w:line="240" w:lineRule="auto" w:after="40"/>
              <w:jc w:val="right"/>
            </w:pPr>
            <w:r/>
            <w:r>
              <w:rPr>
                <w:rFonts w:ascii="David" w:hAnsi="David" w:cs="David"/>
                <w:b w:val="0"/>
                <w:i w:val="0"/>
                <w:sz w:val="22"/>
                <w:rtl/>
                <w:szCs w:val="22"/>
              </w:rPr>
              <w:t>בתורות: כל תלמיד מרים כרטיס, אומר משפט ("בבמבה יש הרבה שומן ומעט חלבון"), מניח בצלחת, והקבוצה מאשרת או מתווכחת. התפקידים מתחלפים עד שכל הכרטיסים ממוינים.</w:t>
            </w:r>
          </w:p>
        </w:tc>
        <w:tc>
          <w:tcPr>
            <w:tcW w:type="dxa" w:w="1417"/>
          </w:tcPr>
          <w:p>
            <w:pPr>
              <w:bidi/>
              <w:spacing w:line="240" w:lineRule="auto" w:after="40"/>
              <w:jc w:val="right"/>
            </w:pPr>
            <w:r/>
            <w:r>
              <w:rPr>
                <w:rFonts w:ascii="David" w:hAnsi="David" w:cs="David"/>
                <w:b w:val="0"/>
                <w:i w:val="0"/>
                <w:sz w:val="22"/>
                <w:rtl/>
                <w:szCs w:val="22"/>
              </w:rPr>
              <w:t>רביעיות</w:t>
            </w:r>
          </w:p>
        </w:tc>
      </w:tr>
      <w:tr>
        <w:tc>
          <w:tcPr>
            <w:tcW w:type="dxa" w:w="1474"/>
          </w:tcPr>
          <w:p>
            <w:pPr>
              <w:bidi/>
              <w:spacing w:line="240" w:lineRule="auto" w:after="40"/>
              <w:jc w:val="right"/>
            </w:pPr>
            <w:r/>
            <w:r>
              <w:rPr>
                <w:rFonts w:ascii="David" w:hAnsi="David" w:cs="David"/>
                <w:b w:val="0"/>
                <w:i w:val="0"/>
                <w:sz w:val="22"/>
                <w:rtl/>
                <w:szCs w:val="22"/>
              </w:rPr>
              <w:t>מעגל סיכום</w:t>
              <w:br/>
              <w:t>(10 דק')</w:t>
            </w:r>
          </w:p>
        </w:tc>
        <w:tc>
          <w:tcPr>
            <w:tcW w:type="dxa" w:w="2948"/>
          </w:tcPr>
          <w:p>
            <w:pPr>
              <w:bidi/>
              <w:spacing w:line="240" w:lineRule="auto" w:after="40"/>
              <w:jc w:val="right"/>
            </w:pPr>
            <w:r/>
            <w:r>
              <w:rPr>
                <w:rFonts w:ascii="David" w:hAnsi="David" w:cs="David"/>
                <w:b w:val="0"/>
                <w:i w:val="0"/>
                <w:sz w:val="22"/>
                <w:rtl/>
                <w:szCs w:val="22"/>
              </w:rPr>
              <w:t>רושמת על הלוח את מילות הכמות שנשמעות בסבב ומסמנת וי ליד כל שימוש נכון.</w:t>
            </w:r>
          </w:p>
        </w:tc>
        <w:tc>
          <w:tcPr>
            <w:tcW w:type="dxa" w:w="2948"/>
          </w:tcPr>
          <w:p>
            <w:pPr>
              <w:bidi/>
              <w:spacing w:line="240" w:lineRule="auto" w:after="40"/>
              <w:jc w:val="right"/>
            </w:pPr>
            <w:r/>
            <w:r>
              <w:rPr>
                <w:rFonts w:ascii="David" w:hAnsi="David" w:cs="David"/>
                <w:b w:val="0"/>
                <w:i w:val="0"/>
                <w:sz w:val="22"/>
                <w:rtl/>
                <w:szCs w:val="22"/>
              </w:rPr>
              <w:t>כל תלמיד בוחר כרטיס מאכל אחד ואומר לכיתה משפט אחד עליו עם מילת כמות. הסבב עובר על כל הכיתה.</w:t>
            </w:r>
          </w:p>
        </w:tc>
        <w:tc>
          <w:tcPr>
            <w:tcW w:type="dxa" w:w="1417"/>
          </w:tcPr>
          <w:p>
            <w:pPr>
              <w:bidi/>
              <w:spacing w:line="240" w:lineRule="auto" w:after="40"/>
              <w:jc w:val="right"/>
            </w:pPr>
            <w:r/>
            <w:r>
              <w:rPr>
                <w:rFonts w:ascii="David" w:hAnsi="David" w:cs="David"/>
                <w:b w:val="0"/>
                <w:i w:val="0"/>
                <w:sz w:val="22"/>
                <w:rtl/>
                <w:szCs w:val="22"/>
              </w:rPr>
              <w:t>מעגל כיתתי</w:t>
            </w:r>
          </w:p>
        </w:tc>
      </w:tr>
    </w:tbl>
    <w:p>
      <w:pPr>
        <w:bidi/>
        <w:spacing w:line="360" w:lineRule="auto" w:after="80"/>
        <w:jc w:val="both"/>
      </w:pPr>
      <w:r>
        <w:rPr>
          <w:rFonts w:ascii="David" w:hAnsi="David" w:cs="David"/>
          <w:b w:val="0"/>
          <w:i/>
          <w:sz w:val="22"/>
          <w:rtl/>
          <w:szCs w:val="22"/>
        </w:rPr>
        <w:t>חוק "משפט לפני כרטיס" הופך את הדיבור לתנאי המשחק עצמו: תלמיד שלא מדבר אינו יכול לשחק, ולכן כולם מדברים.</w:t>
      </w:r>
    </w:p>
    <w:p>
      <w:pPr>
        <w:bidi/>
        <w:spacing w:line="360" w:lineRule="auto" w:after="120"/>
        <w:jc w:val="both"/>
      </w:pPr>
      <w:r>
        <w:rPr>
          <w:rFonts w:ascii="David" w:hAnsi="David" w:cs="David"/>
          <w:b w:val="0"/>
          <w:i w:val="0"/>
          <w:sz w:val="22"/>
          <w:rtl/>
          <w:szCs w:val="22"/>
        </w:rPr>
        <w:t>ביסוס מחקרי: משחק המיון מיישם את הממצאים על תרומת משחקי תקשורת להפקה דבורה ולאווירה משוחררת (Hernández-Chérrez et al., 2021); מילות הכמות נלמדות כצורך של המשימה ולא כדף תרגול, ברוח העיקרון של תרגול נושא לשוני בתוך הקשר (גולן בן־אורי, 2015); והחזרה על אוצר המילים משיעור 1 מספקת את החשיפה החוזרת הנדרשת לרכישה (אבו־רביעה, דיתשי־ברק ודיהי, 2025).</w:t>
      </w:r>
    </w:p>
    <w:p>
      <w:pPr>
        <w:pStyle w:val="Heading3"/>
        <w:bidi/>
        <w:spacing w:before="160" w:after="120" w:line="360" w:lineRule="auto"/>
        <w:jc w:val="right"/>
      </w:pPr>
      <w:r>
        <w:rPr>
          <w:rFonts w:ascii="David" w:hAnsi="David" w:cs="David"/>
          <w:b/>
          <w:i w:val="0"/>
          <w:color w:val="000000"/>
          <w:sz w:val="25"/>
          <w:rtl/>
          <w:szCs w:val="25"/>
          <w:bCs/>
        </w:rPr>
        <w:t>4.2.4 צפי קשיים והצעות תגובה</w:t>
      </w:r>
    </w:p>
    <w:p>
      <w:pPr>
        <w:pStyle w:val="ListBullet"/>
        <w:bidi/>
        <w:spacing w:line="360" w:lineRule="auto" w:after="40"/>
        <w:jc w:val="both"/>
      </w:pPr>
      <w:r>
        <w:rPr>
          <w:rFonts w:ascii="David" w:hAnsi="David" w:cs="David"/>
          <w:b w:val="0"/>
          <w:i w:val="0"/>
          <w:sz w:val="22"/>
          <w:rtl/>
          <w:szCs w:val="22"/>
        </w:rPr>
        <w:t>קבוצה מתווכחת אם פריט מסוים בריא (חלב? פיתה?) - זה בדיוק השיח שרוצים: המורה לא מכריעה אלא מבקשת נימוק מכל צד עם מילת כמות, ומזכירה שאין תמיד תשובה אחת.</w:t>
      </w:r>
    </w:p>
    <w:p>
      <w:pPr>
        <w:pStyle w:val="ListBullet"/>
        <w:bidi/>
        <w:spacing w:line="360" w:lineRule="auto" w:after="40"/>
        <w:jc w:val="both"/>
      </w:pPr>
      <w:r>
        <w:rPr>
          <w:rFonts w:ascii="David" w:hAnsi="David" w:cs="David"/>
          <w:b w:val="0"/>
          <w:i w:val="0"/>
          <w:sz w:val="22"/>
          <w:rtl/>
          <w:szCs w:val="22"/>
        </w:rPr>
        <w:t>תלמיד מניח כרטיסים בלי לומר משפט - הקבוצה מקבלת תפקיד "שומר החוק": חבר אחד אחראי לוודא שכל כרטיס מלווה במשפט, והתפקיד מתחלף בכל סבב.</w:t>
      </w:r>
    </w:p>
    <w:p>
      <w:pPr>
        <w:pStyle w:val="ListBullet"/>
        <w:bidi/>
        <w:spacing w:line="360" w:lineRule="auto" w:after="40"/>
        <w:jc w:val="both"/>
      </w:pPr>
      <w:r>
        <w:rPr>
          <w:rFonts w:ascii="David" w:hAnsi="David" w:cs="David"/>
          <w:b w:val="0"/>
          <w:i w:val="0"/>
          <w:sz w:val="22"/>
          <w:rtl/>
          <w:szCs w:val="22"/>
        </w:rPr>
        <w:t>שגיאת סדר מילים צפויה בהשפעת הערבית - "יש סוכר הרבה" - המורה מנסחת מחדש בלי לעצור את המשחק: "נכון, יש בו הרבה סוכר!" (ניסוח מחדש במקום תיקון פומבי).</w:t>
      </w:r>
    </w:p>
    <w:p>
      <w:pPr>
        <w:pStyle w:val="ListBullet"/>
        <w:bidi/>
        <w:spacing w:line="360" w:lineRule="auto" w:after="40"/>
        <w:jc w:val="both"/>
      </w:pPr>
      <w:r>
        <w:rPr>
          <w:rFonts w:ascii="David" w:hAnsi="David" w:cs="David"/>
          <w:b w:val="0"/>
          <w:i w:val="0"/>
          <w:sz w:val="22"/>
          <w:rtl/>
          <w:szCs w:val="22"/>
        </w:rPr>
        <w:t>הסרטון לא נפתח או שאין מקרן - המורה עוברת להמחשת קוביות הסוכר בלבד ומאריכה את שלב המיון בחמש דקות; השיעור אינו תלוי בסרטון.</w:t>
      </w:r>
    </w:p>
    <w:p>
      <w:pPr>
        <w:bidi/>
        <w:spacing w:line="360" w:lineRule="auto" w:after="120"/>
        <w:jc w:val="both"/>
      </w:pPr>
      <w:r>
        <w:rPr>
          <w:rFonts w:ascii="David" w:hAnsi="David" w:cs="David"/>
          <w:b w:val="0"/>
          <w:i w:val="0"/>
          <w:sz w:val="22"/>
          <w:rtl/>
          <w:szCs w:val="22"/>
        </w:rPr>
      </w:r>
    </w:p>
    <w:p>
      <w:pPr>
        <w:pStyle w:val="Heading2"/>
        <w:bidi/>
        <w:spacing w:before="160" w:after="120" w:line="360" w:lineRule="auto"/>
        <w:jc w:val="right"/>
      </w:pPr>
      <w:r>
        <w:rPr>
          <w:rFonts w:ascii="David" w:hAnsi="David" w:cs="David"/>
          <w:b/>
          <w:i w:val="0"/>
          <w:color w:val="000000"/>
          <w:sz w:val="28"/>
          <w:rtl/>
          <w:szCs w:val="28"/>
          <w:bCs/>
        </w:rPr>
        <w:t>4.3 שיעור 3 (מהלך): "במסעדה"</w:t>
      </w:r>
    </w:p>
    <w:p>
      <w:pPr>
        <w:bidi/>
        <w:spacing w:line="360" w:lineRule="auto" w:after="80"/>
        <w:jc w:val="right"/>
      </w:pPr>
      <w:r>
        <w:rPr>
          <w:rFonts w:ascii="David" w:hAnsi="David" w:cs="David"/>
          <w:b w:val="0"/>
          <w:i/>
          <w:sz w:val="22"/>
          <w:rtl/>
          <w:szCs w:val="22"/>
        </w:rPr>
        <w:t>משך: 45 דקות | ארגון: מליאה קצרה, זוגות ורביעיות</w:t>
      </w:r>
    </w:p>
    <w:p>
      <w:pPr>
        <w:pStyle w:val="Heading3"/>
        <w:bidi/>
        <w:spacing w:before="160" w:after="120" w:line="360" w:lineRule="auto"/>
        <w:jc w:val="right"/>
      </w:pPr>
      <w:r>
        <w:rPr>
          <w:rFonts w:ascii="David" w:hAnsi="David" w:cs="David"/>
          <w:b/>
          <w:i w:val="0"/>
          <w:color w:val="000000"/>
          <w:sz w:val="25"/>
          <w:rtl/>
          <w:szCs w:val="25"/>
          <w:bCs/>
        </w:rPr>
        <w:t>4.3.1 מטרות השיעור</w:t>
      </w:r>
    </w:p>
    <w:p>
      <w:pPr>
        <w:pStyle w:val="ListBullet"/>
        <w:bidi/>
        <w:spacing w:line="360" w:lineRule="auto" w:after="40"/>
        <w:jc w:val="both"/>
      </w:pPr>
      <w:r>
        <w:rPr>
          <w:rFonts w:ascii="David" w:hAnsi="David" w:cs="David"/>
          <w:b w:val="0"/>
          <w:i w:val="0"/>
          <w:sz w:val="24"/>
          <w:rtl/>
          <w:szCs w:val="24"/>
        </w:rPr>
        <w:t>תקשורתית: התלמידים ינהלו דיאלוג הזמנה במסעדה - בקשה מנומסת, בירור, הזמנה ותגובה לבעיה.</w:t>
      </w:r>
    </w:p>
    <w:p>
      <w:pPr>
        <w:pStyle w:val="ListBullet"/>
        <w:bidi/>
        <w:spacing w:line="360" w:lineRule="auto" w:after="40"/>
        <w:jc w:val="both"/>
      </w:pPr>
      <w:r>
        <w:rPr>
          <w:rFonts w:ascii="David" w:hAnsi="David" w:cs="David"/>
          <w:b w:val="0"/>
          <w:i w:val="0"/>
          <w:sz w:val="24"/>
          <w:rtl/>
          <w:szCs w:val="24"/>
        </w:rPr>
        <w:t>לשונית: תבניות שיח מנומס ("אפשר לקבל...?", "אני מעדיף...", "כמה זה עולה?") ומיחזור מילות הכמות ואוצר המילים.</w:t>
      </w:r>
    </w:p>
    <w:p>
      <w:pPr>
        <w:pStyle w:val="ListBullet"/>
        <w:bidi/>
        <w:spacing w:line="360" w:lineRule="auto" w:after="40"/>
        <w:jc w:val="both"/>
      </w:pPr>
      <w:r>
        <w:rPr>
          <w:rFonts w:ascii="David" w:hAnsi="David" w:cs="David"/>
          <w:b w:val="0"/>
          <w:i w:val="0"/>
          <w:sz w:val="24"/>
          <w:rtl/>
          <w:szCs w:val="24"/>
        </w:rPr>
        <w:t>ערכית: נימוס וסבלנות באינטראקציה עם נותני שירות.</w:t>
      </w:r>
    </w:p>
    <w:p>
      <w:pPr>
        <w:pStyle w:val="Heading3"/>
        <w:bidi/>
        <w:spacing w:before="160" w:after="120" w:line="360" w:lineRule="auto"/>
        <w:jc w:val="right"/>
      </w:pPr>
      <w:r>
        <w:rPr>
          <w:rFonts w:ascii="David" w:hAnsi="David" w:cs="David"/>
          <w:b/>
          <w:i w:val="0"/>
          <w:color w:val="000000"/>
          <w:sz w:val="25"/>
          <w:rtl/>
          <w:szCs w:val="25"/>
          <w:bCs/>
        </w:rPr>
        <w:t>4.3.2 אוצר מילים ועזרים</w:t>
      </w:r>
    </w:p>
    <w:p>
      <w:pPr>
        <w:bidi/>
        <w:spacing w:line="360" w:lineRule="auto" w:after="40"/>
        <w:jc w:val="both"/>
      </w:pPr>
      <w:r>
        <w:rPr>
          <w:rFonts w:ascii="David" w:hAnsi="David" w:cs="David"/>
          <w:b w:val="0"/>
          <w:i w:val="0"/>
          <w:sz w:val="24"/>
          <w:rtl/>
          <w:szCs w:val="24"/>
        </w:rPr>
        <w:t>אוצר מילים במוקד: תפריט, מנה, להזמין, מלצר, חשבון, לטעום + מיחזור: מעדיף, טעים, בריא, מילות כמות.</w:t>
      </w:r>
    </w:p>
    <w:p>
      <w:pPr>
        <w:bidi/>
        <w:spacing w:line="360" w:lineRule="auto" w:after="120"/>
        <w:jc w:val="both"/>
      </w:pPr>
      <w:r>
        <w:rPr>
          <w:rFonts w:ascii="David" w:hAnsi="David" w:cs="David"/>
          <w:b w:val="0"/>
          <w:i w:val="0"/>
          <w:sz w:val="24"/>
          <w:rtl/>
          <w:szCs w:val="24"/>
        </w:rPr>
        <w:t>עזרים: תפריט מסעדה מודפס לכל זוג ודף דיאלוג עם חלקים חסרים (נספח ד); "קלפי אירוע" לרביעיות; מגש ומפית להדגמת הפתיחה.</w:t>
      </w:r>
    </w:p>
    <w:p>
      <w:pPr>
        <w:pStyle w:val="Heading3"/>
        <w:bidi/>
        <w:spacing w:before="160" w:after="120" w:line="360" w:lineRule="auto"/>
        <w:jc w:val="right"/>
      </w:pPr>
      <w:r>
        <w:rPr>
          <w:rFonts w:ascii="David" w:hAnsi="David" w:cs="David"/>
          <w:b/>
          <w:i w:val="0"/>
          <w:color w:val="000000"/>
          <w:sz w:val="25"/>
          <w:rtl/>
          <w:szCs w:val="25"/>
          <w:bCs/>
        </w:rPr>
        <w:t>4.3.3 מהלך השיעור</w:t>
      </w:r>
    </w:p>
    <w:tbl>
      <w:tblPr>
        <w:tblStyle w:val="TableGrid"/>
        <w:tblLook w:firstColumn="1" w:firstRow="1" w:lastColumn="0" w:lastRow="0" w:noHBand="0" w:noVBand="1" w:val="04A0"/>
        <w:bidiVisual/>
        <w:tblW w:type="pct" w:w="5000"/>
        <w:jc w:val="right"/>
        <w:tblLayout w:type="fixed"/>
      </w:tblPr>
      <w:tblGrid>
        <w:gridCol w:w="2351"/>
        <w:gridCol w:w="2351"/>
        <w:gridCol w:w="2351"/>
        <w:gridCol w:w="2351"/>
      </w:tblGrid>
      <w:tr>
        <w:tc>
          <w:tcPr>
            <w:tcW w:type="dxa" w:w="1474"/>
          </w:tcPr>
          <w:p>
            <w:pPr>
              <w:bidi/>
              <w:spacing w:line="240" w:lineRule="auto" w:after="40"/>
              <w:jc w:val="right"/>
            </w:pPr>
            <w:r/>
            <w:r>
              <w:rPr>
                <w:rFonts w:ascii="David" w:hAnsi="David" w:cs="David"/>
                <w:b/>
                <w:i w:val="0"/>
                <w:sz w:val="22"/>
                <w:rtl/>
                <w:szCs w:val="22"/>
                <w:bCs/>
              </w:rPr>
              <w:t>שלב וזמן</w:t>
            </w:r>
          </w:p>
        </w:tc>
        <w:tc>
          <w:tcPr>
            <w:tcW w:type="dxa" w:w="2948"/>
          </w:tcPr>
          <w:p>
            <w:pPr>
              <w:bidi/>
              <w:spacing w:line="240" w:lineRule="auto" w:after="40"/>
              <w:jc w:val="right"/>
            </w:pPr>
            <w:r/>
            <w:r>
              <w:rPr>
                <w:rFonts w:ascii="David" w:hAnsi="David" w:cs="David"/>
                <w:b/>
                <w:i w:val="0"/>
                <w:sz w:val="22"/>
                <w:rtl/>
                <w:szCs w:val="22"/>
                <w:bCs/>
              </w:rPr>
              <w:t>מה עושה המורה</w:t>
            </w:r>
          </w:p>
        </w:tc>
        <w:tc>
          <w:tcPr>
            <w:tcW w:type="dxa" w:w="2948"/>
          </w:tcPr>
          <w:p>
            <w:pPr>
              <w:bidi/>
              <w:spacing w:line="240" w:lineRule="auto" w:after="40"/>
              <w:jc w:val="right"/>
            </w:pPr>
            <w:r/>
            <w:r>
              <w:rPr>
                <w:rFonts w:ascii="David" w:hAnsi="David" w:cs="David"/>
                <w:b/>
                <w:i w:val="0"/>
                <w:sz w:val="22"/>
                <w:rtl/>
                <w:szCs w:val="22"/>
                <w:bCs/>
              </w:rPr>
              <w:t>מה עושים התלמידים</w:t>
            </w:r>
          </w:p>
        </w:tc>
        <w:tc>
          <w:tcPr>
            <w:tcW w:type="dxa" w:w="1417"/>
          </w:tcPr>
          <w:p>
            <w:pPr>
              <w:bidi/>
              <w:spacing w:line="240" w:lineRule="auto" w:after="40"/>
              <w:jc w:val="right"/>
            </w:pPr>
            <w:r/>
            <w:r>
              <w:rPr>
                <w:rFonts w:ascii="David" w:hAnsi="David" w:cs="David"/>
                <w:b/>
                <w:i w:val="0"/>
                <w:sz w:val="22"/>
                <w:rtl/>
                <w:szCs w:val="22"/>
                <w:bCs/>
              </w:rPr>
              <w:t>ארגון</w:t>
            </w:r>
          </w:p>
        </w:tc>
      </w:tr>
      <w:tr>
        <w:tc>
          <w:tcPr>
            <w:tcW w:type="dxa" w:w="1474"/>
          </w:tcPr>
          <w:p>
            <w:pPr>
              <w:bidi/>
              <w:spacing w:line="240" w:lineRule="auto" w:after="40"/>
              <w:jc w:val="right"/>
            </w:pPr>
            <w:r/>
            <w:r>
              <w:rPr>
                <w:rFonts w:ascii="David" w:hAnsi="David" w:cs="David"/>
                <w:b w:val="0"/>
                <w:i w:val="0"/>
                <w:sz w:val="22"/>
                <w:rtl/>
                <w:szCs w:val="22"/>
              </w:rPr>
              <w:t>פתיחה מומחזת</w:t>
              <w:br/>
              <w:t>(5 דק')</w:t>
            </w:r>
          </w:p>
        </w:tc>
        <w:tc>
          <w:tcPr>
            <w:tcW w:type="dxa" w:w="2948"/>
          </w:tcPr>
          <w:p>
            <w:pPr>
              <w:bidi/>
              <w:spacing w:line="240" w:lineRule="auto" w:after="40"/>
              <w:jc w:val="right"/>
            </w:pPr>
            <w:r/>
            <w:r>
              <w:rPr>
                <w:rFonts w:ascii="David" w:hAnsi="David" w:cs="David"/>
                <w:b w:val="0"/>
                <w:i w:val="0"/>
                <w:sz w:val="22"/>
                <w:rtl/>
                <w:szCs w:val="22"/>
              </w:rPr>
              <w:t>נכנסת לכיתה עם מגש ומפית בתפקיד מלצרית, ניגשת לתלמיד ושואלת: "שלום, מה תרצה להזמין?". ממחיזה דיאלוג קצר.</w:t>
            </w:r>
          </w:p>
        </w:tc>
        <w:tc>
          <w:tcPr>
            <w:tcW w:type="dxa" w:w="2948"/>
          </w:tcPr>
          <w:p>
            <w:pPr>
              <w:bidi/>
              <w:spacing w:line="240" w:lineRule="auto" w:after="40"/>
              <w:jc w:val="right"/>
            </w:pPr>
            <w:r/>
            <w:r>
              <w:rPr>
                <w:rFonts w:ascii="David" w:hAnsi="David" w:cs="David"/>
                <w:b w:val="0"/>
                <w:i w:val="0"/>
                <w:sz w:val="22"/>
                <w:rtl/>
                <w:szCs w:val="22"/>
              </w:rPr>
              <w:t>תלמיד מתנדב עונה ומזמין; הכיתה צופה ומזהה את משפטי המפתח שנשמעו.</w:t>
            </w:r>
          </w:p>
        </w:tc>
        <w:tc>
          <w:tcPr>
            <w:tcW w:type="dxa" w:w="1417"/>
          </w:tcPr>
          <w:p>
            <w:pPr>
              <w:bidi/>
              <w:spacing w:line="240" w:lineRule="auto" w:after="40"/>
              <w:jc w:val="right"/>
            </w:pPr>
            <w:r/>
            <w:r>
              <w:rPr>
                <w:rFonts w:ascii="David" w:hAnsi="David" w:cs="David"/>
                <w:b w:val="0"/>
                <w:i w:val="0"/>
                <w:sz w:val="22"/>
                <w:rtl/>
                <w:szCs w:val="22"/>
              </w:rPr>
              <w:t>מליאה</w:t>
            </w:r>
          </w:p>
        </w:tc>
      </w:tr>
      <w:tr>
        <w:tc>
          <w:tcPr>
            <w:tcW w:type="dxa" w:w="1474"/>
          </w:tcPr>
          <w:p>
            <w:pPr>
              <w:bidi/>
              <w:spacing w:line="240" w:lineRule="auto" w:after="40"/>
              <w:jc w:val="right"/>
            </w:pPr>
            <w:r/>
            <w:r>
              <w:rPr>
                <w:rFonts w:ascii="David" w:hAnsi="David" w:cs="David"/>
                <w:b w:val="0"/>
                <w:i w:val="0"/>
                <w:sz w:val="22"/>
                <w:rtl/>
                <w:szCs w:val="22"/>
              </w:rPr>
              <w:t>הקניית תבניות שיח</w:t>
              <w:br/>
              <w:t>(8 דק')</w:t>
            </w:r>
          </w:p>
        </w:tc>
        <w:tc>
          <w:tcPr>
            <w:tcW w:type="dxa" w:w="2948"/>
          </w:tcPr>
          <w:p>
            <w:pPr>
              <w:bidi/>
              <w:spacing w:line="240" w:lineRule="auto" w:after="40"/>
              <w:jc w:val="right"/>
            </w:pPr>
            <w:r/>
            <w:r>
              <w:rPr>
                <w:rFonts w:ascii="David" w:hAnsi="David" w:cs="David"/>
                <w:b w:val="0"/>
                <w:i w:val="0"/>
                <w:sz w:val="22"/>
                <w:rtl/>
                <w:szCs w:val="22"/>
              </w:rPr>
              <w:t>כותבת על הלוח ארבע תבניות: "אפשר לקבל...?", "מה יש בתפריט?", "אני מעדיף...", "כמה זה עולה?". מקריאה ומדגימה הגייה.</w:t>
            </w:r>
          </w:p>
        </w:tc>
        <w:tc>
          <w:tcPr>
            <w:tcW w:type="dxa" w:w="2948"/>
          </w:tcPr>
          <w:p>
            <w:pPr>
              <w:bidi/>
              <w:spacing w:line="240" w:lineRule="auto" w:after="40"/>
              <w:jc w:val="right"/>
            </w:pPr>
            <w:r/>
            <w:r>
              <w:rPr>
                <w:rFonts w:ascii="David" w:hAnsi="David" w:cs="David"/>
                <w:b w:val="0"/>
                <w:i w:val="0"/>
                <w:sz w:val="22"/>
                <w:rtl/>
                <w:szCs w:val="22"/>
              </w:rPr>
              <w:t>חוזרים במקהלה, ואז כל תלמיד אומר לבן זוגו בקשה אחת מנומסת עם "אפשר לקבל" ומאכל מהיחידה.</w:t>
            </w:r>
          </w:p>
        </w:tc>
        <w:tc>
          <w:tcPr>
            <w:tcW w:type="dxa" w:w="1417"/>
          </w:tcPr>
          <w:p>
            <w:pPr>
              <w:bidi/>
              <w:spacing w:line="240" w:lineRule="auto" w:after="40"/>
              <w:jc w:val="right"/>
            </w:pPr>
            <w:r/>
            <w:r>
              <w:rPr>
                <w:rFonts w:ascii="David" w:hAnsi="David" w:cs="David"/>
                <w:b w:val="0"/>
                <w:i w:val="0"/>
                <w:sz w:val="22"/>
                <w:rtl/>
                <w:szCs w:val="22"/>
              </w:rPr>
              <w:t>מליאה ואז זוגות</w:t>
            </w:r>
          </w:p>
        </w:tc>
      </w:tr>
      <w:tr>
        <w:tc>
          <w:tcPr>
            <w:tcW w:type="dxa" w:w="1474"/>
          </w:tcPr>
          <w:p>
            <w:pPr>
              <w:bidi/>
              <w:spacing w:line="240" w:lineRule="auto" w:after="40"/>
              <w:jc w:val="right"/>
            </w:pPr>
            <w:r/>
            <w:r>
              <w:rPr>
                <w:rFonts w:ascii="David" w:hAnsi="David" w:cs="David"/>
                <w:b w:val="0"/>
                <w:i w:val="0"/>
                <w:sz w:val="22"/>
                <w:rtl/>
                <w:szCs w:val="22"/>
              </w:rPr>
              <w:t>דיאלוג מובנה בזוגות</w:t>
              <w:br/>
              <w:t>(12 דק')</w:t>
            </w:r>
          </w:p>
        </w:tc>
        <w:tc>
          <w:tcPr>
            <w:tcW w:type="dxa" w:w="2948"/>
          </w:tcPr>
          <w:p>
            <w:pPr>
              <w:bidi/>
              <w:spacing w:line="240" w:lineRule="auto" w:after="40"/>
              <w:jc w:val="right"/>
            </w:pPr>
            <w:r/>
            <w:r>
              <w:rPr>
                <w:rFonts w:ascii="David" w:hAnsi="David" w:cs="David"/>
                <w:b w:val="0"/>
                <w:i w:val="0"/>
                <w:sz w:val="22"/>
                <w:rtl/>
                <w:szCs w:val="22"/>
              </w:rPr>
              <w:t>מחלקת תפריט ודף דיאלוג עם חלקים חסרים. מזכירה: באמצע הזמן מתחלפים בתפקידים. מסתובבת ומסייעת בהגייה.</w:t>
            </w:r>
          </w:p>
        </w:tc>
        <w:tc>
          <w:tcPr>
            <w:tcW w:type="dxa" w:w="2948"/>
          </w:tcPr>
          <w:p>
            <w:pPr>
              <w:bidi/>
              <w:spacing w:line="240" w:lineRule="auto" w:after="40"/>
              <w:jc w:val="right"/>
            </w:pPr>
            <w:r/>
            <w:r>
              <w:rPr>
                <w:rFonts w:ascii="David" w:hAnsi="David" w:cs="David"/>
                <w:b w:val="0"/>
                <w:i w:val="0"/>
                <w:sz w:val="22"/>
                <w:rtl/>
                <w:szCs w:val="22"/>
              </w:rPr>
              <w:t>תלמיד א מלצר ותלמיד ב לקוח: משלימים את הדיאלוג בעל פה לפי התפריט, כולל שאלה אחת על המחיר ובקשה אחת מנומסת. אחרי שש דקות מתחלפים.</w:t>
            </w:r>
          </w:p>
        </w:tc>
        <w:tc>
          <w:tcPr>
            <w:tcW w:type="dxa" w:w="1417"/>
          </w:tcPr>
          <w:p>
            <w:pPr>
              <w:bidi/>
              <w:spacing w:line="240" w:lineRule="auto" w:after="40"/>
              <w:jc w:val="right"/>
            </w:pPr>
            <w:r/>
            <w:r>
              <w:rPr>
                <w:rFonts w:ascii="David" w:hAnsi="David" w:cs="David"/>
                <w:b w:val="0"/>
                <w:i w:val="0"/>
                <w:sz w:val="22"/>
                <w:rtl/>
                <w:szCs w:val="22"/>
              </w:rPr>
              <w:t>זוגות</w:t>
            </w:r>
          </w:p>
        </w:tc>
      </w:tr>
      <w:tr>
        <w:tc>
          <w:tcPr>
            <w:tcW w:type="dxa" w:w="1474"/>
          </w:tcPr>
          <w:p>
            <w:pPr>
              <w:bidi/>
              <w:spacing w:line="240" w:lineRule="auto" w:after="40"/>
              <w:jc w:val="right"/>
            </w:pPr>
            <w:r/>
            <w:r>
              <w:rPr>
                <w:rFonts w:ascii="David" w:hAnsi="David" w:cs="David"/>
                <w:b w:val="0"/>
                <w:i w:val="0"/>
                <w:sz w:val="22"/>
                <w:rtl/>
                <w:szCs w:val="22"/>
              </w:rPr>
              <w:t>משחק תפקידים עם קלף אירוע</w:t>
              <w:br/>
              <w:t>(12 דק')</w:t>
            </w:r>
          </w:p>
        </w:tc>
        <w:tc>
          <w:tcPr>
            <w:tcW w:type="dxa" w:w="2948"/>
          </w:tcPr>
          <w:p>
            <w:pPr>
              <w:bidi/>
              <w:spacing w:line="240" w:lineRule="auto" w:after="40"/>
              <w:jc w:val="right"/>
            </w:pPr>
            <w:r/>
            <w:r>
              <w:rPr>
                <w:rFonts w:ascii="David" w:hAnsi="David" w:cs="David"/>
                <w:b w:val="0"/>
                <w:i w:val="0"/>
                <w:sz w:val="22"/>
                <w:rtl/>
                <w:szCs w:val="22"/>
              </w:rPr>
              <w:t>מאחדת זוגות לרביעיות: מלצר ושלושה סועדים. כל קבוצה שולפת "קלף אירוע" (המנה הגיעה קרה; חבר צמחוני מצטרף; אין מספיק כסף לחשבון) ופותרת אותו בדיבור בלבד.</w:t>
            </w:r>
          </w:p>
        </w:tc>
        <w:tc>
          <w:tcPr>
            <w:tcW w:type="dxa" w:w="2948"/>
          </w:tcPr>
          <w:p>
            <w:pPr>
              <w:bidi/>
              <w:spacing w:line="240" w:lineRule="auto" w:after="40"/>
              <w:jc w:val="right"/>
            </w:pPr>
            <w:r/>
            <w:r>
              <w:rPr>
                <w:rFonts w:ascii="David" w:hAnsi="David" w:cs="David"/>
                <w:b w:val="0"/>
                <w:i w:val="0"/>
                <w:sz w:val="22"/>
                <w:rtl/>
                <w:szCs w:val="22"/>
              </w:rPr>
              <w:t>מאלתרים את הסצנה כך שכל אחד אומר לפחות שלושה משפטים. הקבוצה מתאמנת פעמיים ברצף.</w:t>
            </w:r>
          </w:p>
        </w:tc>
        <w:tc>
          <w:tcPr>
            <w:tcW w:type="dxa" w:w="1417"/>
          </w:tcPr>
          <w:p>
            <w:pPr>
              <w:bidi/>
              <w:spacing w:line="240" w:lineRule="auto" w:after="40"/>
              <w:jc w:val="right"/>
            </w:pPr>
            <w:r/>
            <w:r>
              <w:rPr>
                <w:rFonts w:ascii="David" w:hAnsi="David" w:cs="David"/>
                <w:b w:val="0"/>
                <w:i w:val="0"/>
                <w:sz w:val="22"/>
                <w:rtl/>
                <w:szCs w:val="22"/>
              </w:rPr>
              <w:t>רביעיות</w:t>
            </w:r>
          </w:p>
        </w:tc>
      </w:tr>
      <w:tr>
        <w:tc>
          <w:tcPr>
            <w:tcW w:type="dxa" w:w="1474"/>
          </w:tcPr>
          <w:p>
            <w:pPr>
              <w:bidi/>
              <w:spacing w:line="240" w:lineRule="auto" w:after="40"/>
              <w:jc w:val="right"/>
            </w:pPr>
            <w:r/>
            <w:r>
              <w:rPr>
                <w:rFonts w:ascii="David" w:hAnsi="David" w:cs="David"/>
                <w:b w:val="0"/>
                <w:i w:val="0"/>
                <w:sz w:val="22"/>
                <w:rtl/>
                <w:szCs w:val="22"/>
              </w:rPr>
              <w:t>הצגות ומשוב מאזינים</w:t>
              <w:br/>
              <w:t>(8 דק')</w:t>
            </w:r>
          </w:p>
        </w:tc>
        <w:tc>
          <w:tcPr>
            <w:tcW w:type="dxa" w:w="2948"/>
          </w:tcPr>
          <w:p>
            <w:pPr>
              <w:bidi/>
              <w:spacing w:line="240" w:lineRule="auto" w:after="40"/>
              <w:jc w:val="right"/>
            </w:pPr>
            <w:r/>
            <w:r>
              <w:rPr>
                <w:rFonts w:ascii="David" w:hAnsi="David" w:cs="David"/>
                <w:b w:val="0"/>
                <w:i w:val="0"/>
                <w:sz w:val="22"/>
                <w:rtl/>
                <w:szCs w:val="22"/>
              </w:rPr>
              <w:t>בוחרת שתי קבוצות להציג. נותנת לשאר הכיתה משימת האזנה: לרשום שתי מילות כמות או תבנית נימוס ששמעו.</w:t>
            </w:r>
          </w:p>
        </w:tc>
        <w:tc>
          <w:tcPr>
            <w:tcW w:type="dxa" w:w="2948"/>
          </w:tcPr>
          <w:p>
            <w:pPr>
              <w:bidi/>
              <w:spacing w:line="240" w:lineRule="auto" w:after="40"/>
              <w:jc w:val="right"/>
            </w:pPr>
            <w:r/>
            <w:r>
              <w:rPr>
                <w:rFonts w:ascii="David" w:hAnsi="David" w:cs="David"/>
                <w:b w:val="0"/>
                <w:i w:val="0"/>
                <w:sz w:val="22"/>
                <w:rtl/>
                <w:szCs w:val="22"/>
              </w:rPr>
              <w:t>שתי קבוצות מציגות; המאזינים מדווחים בקול מה שמעו ונותנים משוב במשפט אחד ("אהבתי איך ביקשתם בנימוס").</w:t>
            </w:r>
          </w:p>
        </w:tc>
        <w:tc>
          <w:tcPr>
            <w:tcW w:type="dxa" w:w="1417"/>
          </w:tcPr>
          <w:p>
            <w:pPr>
              <w:bidi/>
              <w:spacing w:line="240" w:lineRule="auto" w:after="40"/>
              <w:jc w:val="right"/>
            </w:pPr>
            <w:r/>
            <w:r>
              <w:rPr>
                <w:rFonts w:ascii="David" w:hAnsi="David" w:cs="David"/>
                <w:b w:val="0"/>
                <w:i w:val="0"/>
                <w:sz w:val="22"/>
                <w:rtl/>
                <w:szCs w:val="22"/>
              </w:rPr>
              <w:t>מליאה</w:t>
            </w:r>
          </w:p>
        </w:tc>
      </w:tr>
    </w:tbl>
    <w:p>
      <w:pPr>
        <w:bidi/>
        <w:spacing w:line="360" w:lineRule="auto" w:after="80"/>
        <w:jc w:val="both"/>
      </w:pPr>
      <w:r>
        <w:rPr>
          <w:rFonts w:ascii="David" w:hAnsi="David" w:cs="David"/>
          <w:b w:val="0"/>
          <w:i/>
          <w:sz w:val="22"/>
          <w:rtl/>
          <w:szCs w:val="22"/>
        </w:rPr>
        <w:t>משחק התפקידים מדמה סיטואציה אמיתית לחלוטין - ביקור במסעדה או בבית קפה דובר עברית - ולכן עונה ישירות על דרישת האותנטיות של ה־CEFR.</w:t>
      </w:r>
    </w:p>
    <w:p>
      <w:pPr>
        <w:bidi/>
        <w:spacing w:line="360" w:lineRule="auto" w:after="120"/>
        <w:jc w:val="both"/>
      </w:pPr>
      <w:r>
        <w:rPr>
          <w:rFonts w:ascii="David" w:hAnsi="David" w:cs="David"/>
          <w:b w:val="0"/>
          <w:i w:val="0"/>
          <w:sz w:val="22"/>
          <w:rtl/>
          <w:szCs w:val="22"/>
        </w:rPr>
        <w:t>ביסוס מחקרי: הזמנה במסעדה מופיעה בתיאורי רמות הביניים של ה־CEFR כמשימה יומיומית מובהקת, והשיעור בנוי סביבה על פי הגישה מכוונת־הפעולה (Council of Europe, 2020; Piccardo, North &amp; Goodier, 2019); המשוב של המורה במהלך התרגול ניתן בניסוח מחדש וברמזים, כדפוס המשוב שנמצא יעיל לשיפור שטף בלי לפגוע בביטחון (Albino, 2017).</w:t>
      </w:r>
    </w:p>
    <w:p>
      <w:pPr>
        <w:pStyle w:val="Heading3"/>
        <w:bidi/>
        <w:spacing w:before="160" w:after="120" w:line="360" w:lineRule="auto"/>
        <w:jc w:val="right"/>
      </w:pPr>
      <w:r>
        <w:rPr>
          <w:rFonts w:ascii="David" w:hAnsi="David" w:cs="David"/>
          <w:b/>
          <w:i w:val="0"/>
          <w:color w:val="000000"/>
          <w:sz w:val="25"/>
          <w:rtl/>
          <w:szCs w:val="25"/>
          <w:bCs/>
        </w:rPr>
        <w:t>4.3.4 צפי קשיים והצעות תגובה</w:t>
      </w:r>
    </w:p>
    <w:p>
      <w:pPr>
        <w:pStyle w:val="ListBullet"/>
        <w:bidi/>
        <w:spacing w:line="360" w:lineRule="auto" w:after="40"/>
        <w:jc w:val="both"/>
      </w:pPr>
      <w:r>
        <w:rPr>
          <w:rFonts w:ascii="David" w:hAnsi="David" w:cs="David"/>
          <w:b w:val="0"/>
          <w:i w:val="0"/>
          <w:sz w:val="22"/>
          <w:rtl/>
          <w:szCs w:val="22"/>
        </w:rPr>
        <w:t>הזוג קורא את הדיאלוג מהדף מילה במילה במקום לדבר - זה בסדר בסבב הראשון (תמיכה); בסבב השני המורה מבקשת להפוך את הדף ולהשאיר רק את התפריט על השולחן.</w:t>
      </w:r>
    </w:p>
    <w:p>
      <w:pPr>
        <w:pStyle w:val="ListBullet"/>
        <w:bidi/>
        <w:spacing w:line="360" w:lineRule="auto" w:after="40"/>
        <w:jc w:val="both"/>
      </w:pPr>
      <w:r>
        <w:rPr>
          <w:rFonts w:ascii="David" w:hAnsi="David" w:cs="David"/>
          <w:b w:val="0"/>
          <w:i w:val="0"/>
          <w:sz w:val="22"/>
          <w:rtl/>
          <w:szCs w:val="22"/>
        </w:rPr>
        <w:t>הגיית פ כ־ב ("אני מעדיף בירות") - טעות צפויה ומתועדת בספרות; המורה מהדהדת בניסוח מחדש: "מצוין, אתה מעדיף פירות" עם הדגשה קלה, בלי לעצור את הדיאלוג (ראו נספח יא).</w:t>
      </w:r>
    </w:p>
    <w:p>
      <w:pPr>
        <w:pStyle w:val="ListBullet"/>
        <w:bidi/>
        <w:spacing w:line="360" w:lineRule="auto" w:after="40"/>
        <w:jc w:val="both"/>
      </w:pPr>
      <w:r>
        <w:rPr>
          <w:rFonts w:ascii="David" w:hAnsi="David" w:cs="David"/>
          <w:b w:val="0"/>
          <w:i w:val="0"/>
          <w:sz w:val="22"/>
          <w:rtl/>
          <w:szCs w:val="22"/>
        </w:rPr>
        <w:t>קבוצה נתקעת עם קלף האירוע - המורה שואלת שאלה מניעה במקום לתת פתרון: "מה הלקוח מרגיש עכשיו? מה מלצר טוב היה אומר?"</w:t>
      </w:r>
    </w:p>
    <w:p>
      <w:pPr>
        <w:pStyle w:val="ListBullet"/>
        <w:bidi/>
        <w:spacing w:line="360" w:lineRule="auto" w:after="40"/>
        <w:jc w:val="both"/>
      </w:pPr>
      <w:r>
        <w:rPr>
          <w:rFonts w:ascii="David" w:hAnsi="David" w:cs="David"/>
          <w:b w:val="0"/>
          <w:i w:val="0"/>
          <w:sz w:val="22"/>
          <w:rtl/>
          <w:szCs w:val="22"/>
        </w:rPr>
        <w:t>תלמידים מתביישים להציג מול הכיתה - ההצגה נעשית מהמקום, בישיבה, וההצגה "מול הכיתה" שמורה לקבוצות שמתנדבות; משימת ההאזנה מפנה את תשומת הלב מהמציגים אל התוכן.</w:t>
      </w:r>
    </w:p>
    <w:p>
      <w:pPr>
        <w:bidi/>
        <w:spacing w:line="360" w:lineRule="auto" w:after="120"/>
        <w:jc w:val="both"/>
      </w:pPr>
      <w:r>
        <w:rPr>
          <w:rFonts w:ascii="David" w:hAnsi="David" w:cs="David"/>
          <w:b w:val="0"/>
          <w:i w:val="0"/>
          <w:sz w:val="22"/>
          <w:rtl/>
          <w:szCs w:val="22"/>
        </w:rPr>
      </w:r>
    </w:p>
    <w:p>
      <w:pPr>
        <w:pStyle w:val="Heading2"/>
        <w:bidi/>
        <w:spacing w:before="160" w:after="120" w:line="360" w:lineRule="auto"/>
        <w:jc w:val="right"/>
      </w:pPr>
      <w:r>
        <w:rPr>
          <w:rFonts w:ascii="David" w:hAnsi="David" w:cs="David"/>
          <w:b/>
          <w:i w:val="0"/>
          <w:color w:val="000000"/>
          <w:sz w:val="28"/>
          <w:rtl/>
          <w:szCs w:val="28"/>
          <w:bCs/>
        </w:rPr>
        <w:t>4.4 שיעור 4 (מהלך): "המתכון שלנו"</w:t>
      </w:r>
    </w:p>
    <w:p>
      <w:pPr>
        <w:bidi/>
        <w:spacing w:line="360" w:lineRule="auto" w:after="80"/>
        <w:jc w:val="right"/>
      </w:pPr>
      <w:r>
        <w:rPr>
          <w:rFonts w:ascii="David" w:hAnsi="David" w:cs="David"/>
          <w:b w:val="0"/>
          <w:i/>
          <w:sz w:val="22"/>
          <w:rtl/>
          <w:szCs w:val="22"/>
        </w:rPr>
        <w:t>משך: 45 דקות | ארגון: מליאה קצרה, זוגות ורביעיות</w:t>
      </w:r>
    </w:p>
    <w:p>
      <w:pPr>
        <w:pStyle w:val="Heading3"/>
        <w:bidi/>
        <w:spacing w:before="160" w:after="120" w:line="360" w:lineRule="auto"/>
        <w:jc w:val="right"/>
      </w:pPr>
      <w:r>
        <w:rPr>
          <w:rFonts w:ascii="David" w:hAnsi="David" w:cs="David"/>
          <w:b/>
          <w:i w:val="0"/>
          <w:color w:val="000000"/>
          <w:sz w:val="25"/>
          <w:rtl/>
          <w:szCs w:val="25"/>
          <w:bCs/>
        </w:rPr>
        <w:t>4.4.1 מטרות השיעור</w:t>
      </w:r>
    </w:p>
    <w:p>
      <w:pPr>
        <w:pStyle w:val="ListBullet"/>
        <w:bidi/>
        <w:spacing w:line="360" w:lineRule="auto" w:after="40"/>
        <w:jc w:val="both"/>
      </w:pPr>
      <w:r>
        <w:rPr>
          <w:rFonts w:ascii="David" w:hAnsi="David" w:cs="David"/>
          <w:b w:val="0"/>
          <w:i w:val="0"/>
          <w:sz w:val="24"/>
          <w:rtl/>
          <w:szCs w:val="24"/>
        </w:rPr>
        <w:t>תקשורתית: התלמידים ידריכו זה את זה בעל פה בהכנת מנה, שלב אחרי שלב.</w:t>
      </w:r>
    </w:p>
    <w:p>
      <w:pPr>
        <w:pStyle w:val="ListBullet"/>
        <w:bidi/>
        <w:spacing w:line="360" w:lineRule="auto" w:after="40"/>
        <w:jc w:val="both"/>
      </w:pPr>
      <w:r>
        <w:rPr>
          <w:rFonts w:ascii="David" w:hAnsi="David" w:cs="David"/>
          <w:b w:val="0"/>
          <w:i w:val="0"/>
          <w:sz w:val="24"/>
          <w:rtl/>
          <w:szCs w:val="24"/>
        </w:rPr>
        <w:t>לשונית: פועלי ציווי בסיסיים (תחתוך/תחתכי, תערבב/תערבבי, תוסיף/תוסיפי, תשטוף/תשטפי) ומילות סדר (קודם, אחר כך, בסוף).</w:t>
      </w:r>
    </w:p>
    <w:p>
      <w:pPr>
        <w:pStyle w:val="ListBullet"/>
        <w:bidi/>
        <w:spacing w:line="360" w:lineRule="auto" w:after="40"/>
        <w:jc w:val="both"/>
      </w:pPr>
      <w:r>
        <w:rPr>
          <w:rFonts w:ascii="David" w:hAnsi="David" w:cs="David"/>
          <w:b w:val="0"/>
          <w:i w:val="0"/>
          <w:sz w:val="24"/>
          <w:rtl/>
          <w:szCs w:val="24"/>
        </w:rPr>
        <w:t>ערכית: שיתוף פעולה, ובחירת מצרכים בריאים למתכון הקבוצתי.</w:t>
      </w:r>
    </w:p>
    <w:p>
      <w:pPr>
        <w:pStyle w:val="Heading3"/>
        <w:bidi/>
        <w:spacing w:before="160" w:after="120" w:line="360" w:lineRule="auto"/>
        <w:jc w:val="right"/>
      </w:pPr>
      <w:r>
        <w:rPr>
          <w:rFonts w:ascii="David" w:hAnsi="David" w:cs="David"/>
          <w:b/>
          <w:i w:val="0"/>
          <w:color w:val="000000"/>
          <w:sz w:val="25"/>
          <w:rtl/>
          <w:szCs w:val="25"/>
          <w:bCs/>
        </w:rPr>
        <w:t>4.4.2 אוצר מילים ועזרים</w:t>
      </w:r>
    </w:p>
    <w:p>
      <w:pPr>
        <w:bidi/>
        <w:spacing w:line="360" w:lineRule="auto" w:after="40"/>
        <w:jc w:val="both"/>
      </w:pPr>
      <w:r>
        <w:rPr>
          <w:rFonts w:ascii="David" w:hAnsi="David" w:cs="David"/>
          <w:b w:val="0"/>
          <w:i w:val="0"/>
          <w:sz w:val="24"/>
          <w:rtl/>
          <w:szCs w:val="24"/>
        </w:rPr>
        <w:t>אוצר מילים במוקד: מתכון, מצרכים, לחתוך, לערבב, להוסיף, לשטוף + מילות סדר: קודם, אחר כך, בסוף.</w:t>
      </w:r>
    </w:p>
    <w:p>
      <w:pPr>
        <w:bidi/>
        <w:spacing w:line="360" w:lineRule="auto" w:after="120"/>
        <w:jc w:val="both"/>
      </w:pPr>
      <w:r>
        <w:rPr>
          <w:rFonts w:ascii="David" w:hAnsi="David" w:cs="David"/>
          <w:b w:val="0"/>
          <w:i w:val="0"/>
          <w:sz w:val="24"/>
          <w:rtl/>
          <w:szCs w:val="24"/>
        </w:rPr>
        <w:t>עזרים: ירקות מדומים או תמונות להדגמה; ערכות "שף ועוזר" - סדרת תמונות שלבי מתכון וכרטיסי שלבים לסידור (נספח ה, חלק 1); תבנית מתכון קבוצתית (נספח ה, חלק 2).</w:t>
      </w:r>
    </w:p>
    <w:p>
      <w:pPr>
        <w:pStyle w:val="Heading3"/>
        <w:bidi/>
        <w:spacing w:before="160" w:after="120" w:line="360" w:lineRule="auto"/>
        <w:jc w:val="right"/>
      </w:pPr>
      <w:r>
        <w:rPr>
          <w:rFonts w:ascii="David" w:hAnsi="David" w:cs="David"/>
          <w:b/>
          <w:i w:val="0"/>
          <w:color w:val="000000"/>
          <w:sz w:val="25"/>
          <w:rtl/>
          <w:szCs w:val="25"/>
          <w:bCs/>
        </w:rPr>
        <w:t>4.4.3 מהלך השיעור</w:t>
      </w:r>
    </w:p>
    <w:tbl>
      <w:tblPr>
        <w:tblStyle w:val="TableGrid"/>
        <w:tblLook w:firstColumn="1" w:firstRow="1" w:lastColumn="0" w:lastRow="0" w:noHBand="0" w:noVBand="1" w:val="04A0"/>
        <w:bidiVisual/>
        <w:tblW w:type="pct" w:w="5000"/>
        <w:jc w:val="right"/>
        <w:tblLayout w:type="fixed"/>
      </w:tblPr>
      <w:tblGrid>
        <w:gridCol w:w="2351"/>
        <w:gridCol w:w="2351"/>
        <w:gridCol w:w="2351"/>
        <w:gridCol w:w="2351"/>
      </w:tblGrid>
      <w:tr>
        <w:tc>
          <w:tcPr>
            <w:tcW w:type="dxa" w:w="1474"/>
          </w:tcPr>
          <w:p>
            <w:pPr>
              <w:bidi/>
              <w:spacing w:line="240" w:lineRule="auto" w:after="40"/>
              <w:jc w:val="right"/>
            </w:pPr>
            <w:r/>
            <w:r>
              <w:rPr>
                <w:rFonts w:ascii="David" w:hAnsi="David" w:cs="David"/>
                <w:b/>
                <w:i w:val="0"/>
                <w:sz w:val="22"/>
                <w:rtl/>
                <w:szCs w:val="22"/>
                <w:bCs/>
              </w:rPr>
              <w:t>שלב וזמן</w:t>
            </w:r>
          </w:p>
        </w:tc>
        <w:tc>
          <w:tcPr>
            <w:tcW w:type="dxa" w:w="2948"/>
          </w:tcPr>
          <w:p>
            <w:pPr>
              <w:bidi/>
              <w:spacing w:line="240" w:lineRule="auto" w:after="40"/>
              <w:jc w:val="right"/>
            </w:pPr>
            <w:r/>
            <w:r>
              <w:rPr>
                <w:rFonts w:ascii="David" w:hAnsi="David" w:cs="David"/>
                <w:b/>
                <w:i w:val="0"/>
                <w:sz w:val="22"/>
                <w:rtl/>
                <w:szCs w:val="22"/>
                <w:bCs/>
              </w:rPr>
              <w:t>מה עושה המורה</w:t>
            </w:r>
          </w:p>
        </w:tc>
        <w:tc>
          <w:tcPr>
            <w:tcW w:type="dxa" w:w="2948"/>
          </w:tcPr>
          <w:p>
            <w:pPr>
              <w:bidi/>
              <w:spacing w:line="240" w:lineRule="auto" w:after="40"/>
              <w:jc w:val="right"/>
            </w:pPr>
            <w:r/>
            <w:r>
              <w:rPr>
                <w:rFonts w:ascii="David" w:hAnsi="David" w:cs="David"/>
                <w:b/>
                <w:i w:val="0"/>
                <w:sz w:val="22"/>
                <w:rtl/>
                <w:szCs w:val="22"/>
                <w:bCs/>
              </w:rPr>
              <w:t>מה עושים התלמידים</w:t>
            </w:r>
          </w:p>
        </w:tc>
        <w:tc>
          <w:tcPr>
            <w:tcW w:type="dxa" w:w="1417"/>
          </w:tcPr>
          <w:p>
            <w:pPr>
              <w:bidi/>
              <w:spacing w:line="240" w:lineRule="auto" w:after="40"/>
              <w:jc w:val="right"/>
            </w:pPr>
            <w:r/>
            <w:r>
              <w:rPr>
                <w:rFonts w:ascii="David" w:hAnsi="David" w:cs="David"/>
                <w:b/>
                <w:i w:val="0"/>
                <w:sz w:val="22"/>
                <w:rtl/>
                <w:szCs w:val="22"/>
                <w:bCs/>
              </w:rPr>
              <w:t>ארגון</w:t>
            </w:r>
          </w:p>
        </w:tc>
      </w:tr>
      <w:tr>
        <w:tc>
          <w:tcPr>
            <w:tcW w:type="dxa" w:w="1474"/>
          </w:tcPr>
          <w:p>
            <w:pPr>
              <w:bidi/>
              <w:spacing w:line="240" w:lineRule="auto" w:after="40"/>
              <w:jc w:val="right"/>
            </w:pPr>
            <w:r/>
            <w:r>
              <w:rPr>
                <w:rFonts w:ascii="David" w:hAnsi="David" w:cs="David"/>
                <w:b w:val="0"/>
                <w:i w:val="0"/>
                <w:sz w:val="22"/>
                <w:rtl/>
                <w:szCs w:val="22"/>
              </w:rPr>
              <w:t>פתיחה: המורה מבשלת</w:t>
              <w:br/>
              <w:t>(5 דק')</w:t>
            </w:r>
          </w:p>
        </w:tc>
        <w:tc>
          <w:tcPr>
            <w:tcW w:type="dxa" w:w="2948"/>
          </w:tcPr>
          <w:p>
            <w:pPr>
              <w:bidi/>
              <w:spacing w:line="240" w:lineRule="auto" w:after="40"/>
              <w:jc w:val="right"/>
            </w:pPr>
            <w:r/>
            <w:r>
              <w:rPr>
                <w:rFonts w:ascii="David" w:hAnsi="David" w:cs="David"/>
                <w:b w:val="0"/>
                <w:i w:val="0"/>
                <w:sz w:val="22"/>
                <w:rtl/>
                <w:szCs w:val="22"/>
              </w:rPr>
              <w:t>עומדת ליד שולחן עם "מצרכים" ומכריזה: "אני רוצה להכין סלט, אבל שכחתי איך! תגידו לי מה לעשות". מבצעת רק מה שנאמר בציווי, כולל טעויות מצחיקות כשההוראה לא מדויקת.</w:t>
            </w:r>
          </w:p>
        </w:tc>
        <w:tc>
          <w:tcPr>
            <w:tcW w:type="dxa" w:w="2948"/>
          </w:tcPr>
          <w:p>
            <w:pPr>
              <w:bidi/>
              <w:spacing w:line="240" w:lineRule="auto" w:after="40"/>
              <w:jc w:val="right"/>
            </w:pPr>
            <w:r/>
            <w:r>
              <w:rPr>
                <w:rFonts w:ascii="David" w:hAnsi="David" w:cs="David"/>
                <w:b w:val="0"/>
                <w:i w:val="0"/>
                <w:sz w:val="22"/>
                <w:rtl/>
                <w:szCs w:val="22"/>
              </w:rPr>
              <w:t>מנחים אותה בקול: "תשטפי את העגבנייה!", "תחתכי את המלפפון!". צוחקים ומתקנים כשההוראה יוצאת שגויה.</w:t>
            </w:r>
          </w:p>
        </w:tc>
        <w:tc>
          <w:tcPr>
            <w:tcW w:type="dxa" w:w="1417"/>
          </w:tcPr>
          <w:p>
            <w:pPr>
              <w:bidi/>
              <w:spacing w:line="240" w:lineRule="auto" w:after="40"/>
              <w:jc w:val="right"/>
            </w:pPr>
            <w:r/>
            <w:r>
              <w:rPr>
                <w:rFonts w:ascii="David" w:hAnsi="David" w:cs="David"/>
                <w:b w:val="0"/>
                <w:i w:val="0"/>
                <w:sz w:val="22"/>
                <w:rtl/>
                <w:szCs w:val="22"/>
              </w:rPr>
              <w:t>מליאה</w:t>
            </w:r>
          </w:p>
        </w:tc>
      </w:tr>
      <w:tr>
        <w:tc>
          <w:tcPr>
            <w:tcW w:type="dxa" w:w="1474"/>
          </w:tcPr>
          <w:p>
            <w:pPr>
              <w:bidi/>
              <w:spacing w:line="240" w:lineRule="auto" w:after="40"/>
              <w:jc w:val="right"/>
            </w:pPr>
            <w:r/>
            <w:r>
              <w:rPr>
                <w:rFonts w:ascii="David" w:hAnsi="David" w:cs="David"/>
                <w:b w:val="0"/>
                <w:i w:val="0"/>
                <w:sz w:val="22"/>
                <w:rtl/>
                <w:szCs w:val="22"/>
              </w:rPr>
              <w:t>הקניית הציווי</w:t>
              <w:br/>
              <w:t>(7 דק')</w:t>
            </w:r>
          </w:p>
        </w:tc>
        <w:tc>
          <w:tcPr>
            <w:tcW w:type="dxa" w:w="2948"/>
          </w:tcPr>
          <w:p>
            <w:pPr>
              <w:bidi/>
              <w:spacing w:line="240" w:lineRule="auto" w:after="40"/>
              <w:jc w:val="right"/>
            </w:pPr>
            <w:r/>
            <w:r>
              <w:rPr>
                <w:rFonts w:ascii="David" w:hAnsi="David" w:cs="David"/>
                <w:b w:val="0"/>
                <w:i w:val="0"/>
                <w:sz w:val="22"/>
                <w:rtl/>
                <w:szCs w:val="22"/>
              </w:rPr>
              <w:t>כותבת על הלוח ארבעה פעלים בציווי בזכר ובנקבה, עם תנועת יד לכל פועל. מוסיפה את מילות הסדר.</w:t>
            </w:r>
          </w:p>
        </w:tc>
        <w:tc>
          <w:tcPr>
            <w:tcW w:type="dxa" w:w="2948"/>
          </w:tcPr>
          <w:p>
            <w:pPr>
              <w:bidi/>
              <w:spacing w:line="240" w:lineRule="auto" w:after="40"/>
              <w:jc w:val="right"/>
            </w:pPr>
            <w:r/>
            <w:r>
              <w:rPr>
                <w:rFonts w:ascii="David" w:hAnsi="David" w:cs="David"/>
                <w:b w:val="0"/>
                <w:i w:val="0"/>
                <w:sz w:val="22"/>
                <w:rtl/>
                <w:szCs w:val="22"/>
              </w:rPr>
              <w:t>חוזרים במקהלה עם תנועות הידיים, ואז כל תלמיד נותן לבן זוגו הוראה אחת בציווי והשני מבצע אותה בפנטומימה.</w:t>
            </w:r>
          </w:p>
        </w:tc>
        <w:tc>
          <w:tcPr>
            <w:tcW w:type="dxa" w:w="1417"/>
          </w:tcPr>
          <w:p>
            <w:pPr>
              <w:bidi/>
              <w:spacing w:line="240" w:lineRule="auto" w:after="40"/>
              <w:jc w:val="right"/>
            </w:pPr>
            <w:r/>
            <w:r>
              <w:rPr>
                <w:rFonts w:ascii="David" w:hAnsi="David" w:cs="David"/>
                <w:b w:val="0"/>
                <w:i w:val="0"/>
                <w:sz w:val="22"/>
                <w:rtl/>
                <w:szCs w:val="22"/>
              </w:rPr>
              <w:t>מליאה ואז זוגות</w:t>
            </w:r>
          </w:p>
        </w:tc>
      </w:tr>
      <w:tr>
        <w:tc>
          <w:tcPr>
            <w:tcW w:type="dxa" w:w="1474"/>
          </w:tcPr>
          <w:p>
            <w:pPr>
              <w:bidi/>
              <w:spacing w:line="240" w:lineRule="auto" w:after="40"/>
              <w:jc w:val="right"/>
            </w:pPr>
            <w:r/>
            <w:r>
              <w:rPr>
                <w:rFonts w:ascii="David" w:hAnsi="David" w:cs="David"/>
                <w:b w:val="0"/>
                <w:i w:val="0"/>
                <w:sz w:val="22"/>
                <w:rtl/>
                <w:szCs w:val="22"/>
              </w:rPr>
              <w:t>משימת פער מידע: שף ועוזר</w:t>
              <w:br/>
              <w:t>(12 דק')</w:t>
            </w:r>
          </w:p>
        </w:tc>
        <w:tc>
          <w:tcPr>
            <w:tcW w:type="dxa" w:w="2948"/>
          </w:tcPr>
          <w:p>
            <w:pPr>
              <w:bidi/>
              <w:spacing w:line="240" w:lineRule="auto" w:after="40"/>
              <w:jc w:val="right"/>
            </w:pPr>
            <w:r/>
            <w:r>
              <w:rPr>
                <w:rFonts w:ascii="David" w:hAnsi="David" w:cs="David"/>
                <w:b w:val="0"/>
                <w:i w:val="0"/>
                <w:sz w:val="22"/>
                <w:rtl/>
                <w:szCs w:val="22"/>
              </w:rPr>
              <w:t>מחלקת ערכות: לתלמיד א סדרת תמונות של מתכון פשוט, לתלמיד ב כרטיסי שלבים מבולבלים. מדגישה: אסור להראות את התמונות, רק לדבר. באמצע - החלפת תפקידים עם מתכון שני.</w:t>
            </w:r>
          </w:p>
        </w:tc>
        <w:tc>
          <w:tcPr>
            <w:tcW w:type="dxa" w:w="2948"/>
          </w:tcPr>
          <w:p>
            <w:pPr>
              <w:bidi/>
              <w:spacing w:line="240" w:lineRule="auto" w:after="40"/>
              <w:jc w:val="right"/>
            </w:pPr>
            <w:r/>
            <w:r>
              <w:rPr>
                <w:rFonts w:ascii="David" w:hAnsi="David" w:cs="David"/>
                <w:b w:val="0"/>
                <w:i w:val="0"/>
                <w:sz w:val="22"/>
                <w:rtl/>
                <w:szCs w:val="22"/>
              </w:rPr>
              <w:t>ה"שף" מדריך בעל פה בציווי ובמילות סדר ("קודם תשטוף את הירקות, אחר כך תחתוך..."); ה"עוזר" מסדר את הכרטיסים לפי ההוראות בלבד, ושואל כששלב לא ברור.</w:t>
            </w:r>
          </w:p>
        </w:tc>
        <w:tc>
          <w:tcPr>
            <w:tcW w:type="dxa" w:w="1417"/>
          </w:tcPr>
          <w:p>
            <w:pPr>
              <w:bidi/>
              <w:spacing w:line="240" w:lineRule="auto" w:after="40"/>
              <w:jc w:val="right"/>
            </w:pPr>
            <w:r/>
            <w:r>
              <w:rPr>
                <w:rFonts w:ascii="David" w:hAnsi="David" w:cs="David"/>
                <w:b w:val="0"/>
                <w:i w:val="0"/>
                <w:sz w:val="22"/>
                <w:rtl/>
                <w:szCs w:val="22"/>
              </w:rPr>
              <w:t>זוגות</w:t>
            </w:r>
          </w:p>
        </w:tc>
      </w:tr>
      <w:tr>
        <w:tc>
          <w:tcPr>
            <w:tcW w:type="dxa" w:w="1474"/>
          </w:tcPr>
          <w:p>
            <w:pPr>
              <w:bidi/>
              <w:spacing w:line="240" w:lineRule="auto" w:after="40"/>
              <w:jc w:val="right"/>
            </w:pPr>
            <w:r/>
            <w:r>
              <w:rPr>
                <w:rFonts w:ascii="David" w:hAnsi="David" w:cs="David"/>
                <w:b w:val="0"/>
                <w:i w:val="0"/>
                <w:sz w:val="22"/>
                <w:rtl/>
                <w:szCs w:val="22"/>
              </w:rPr>
              <w:t>המתכון הקבוצתי</w:t>
              <w:br/>
              <w:t>(13 דק')</w:t>
            </w:r>
          </w:p>
        </w:tc>
        <w:tc>
          <w:tcPr>
            <w:tcW w:type="dxa" w:w="2948"/>
          </w:tcPr>
          <w:p>
            <w:pPr>
              <w:bidi/>
              <w:spacing w:line="240" w:lineRule="auto" w:after="40"/>
              <w:jc w:val="right"/>
            </w:pPr>
            <w:r/>
            <w:r>
              <w:rPr>
                <w:rFonts w:ascii="David" w:hAnsi="David" w:cs="David"/>
                <w:b w:val="0"/>
                <w:i w:val="0"/>
                <w:sz w:val="22"/>
                <w:rtl/>
                <w:szCs w:val="22"/>
              </w:rPr>
              <w:t>מחלקת את תבנית המתכון ומגדירה: כל רביעייה בונה מתכון למנה בריאה. לכל חבר קבוצה שלב משלו שהוא יציג בקול. מזכירה שזו חזרה גנרלית ליריד של השיעור הבא.</w:t>
            </w:r>
          </w:p>
        </w:tc>
        <w:tc>
          <w:tcPr>
            <w:tcW w:type="dxa" w:w="2948"/>
          </w:tcPr>
          <w:p>
            <w:pPr>
              <w:bidi/>
              <w:spacing w:line="240" w:lineRule="auto" w:after="40"/>
              <w:jc w:val="right"/>
            </w:pPr>
            <w:r/>
            <w:r>
              <w:rPr>
                <w:rFonts w:ascii="David" w:hAnsi="David" w:cs="David"/>
                <w:b w:val="0"/>
                <w:i w:val="0"/>
                <w:sz w:val="22"/>
                <w:rtl/>
                <w:szCs w:val="22"/>
              </w:rPr>
              <w:t>בוחרים מנה, ממלאים את התבנית, ומתאמנים בהצגה כשכל אחד אומר את השלב שלו בציווי. חוזרים על ההצגה פעמיים.</w:t>
            </w:r>
          </w:p>
        </w:tc>
        <w:tc>
          <w:tcPr>
            <w:tcW w:type="dxa" w:w="1417"/>
          </w:tcPr>
          <w:p>
            <w:pPr>
              <w:bidi/>
              <w:spacing w:line="240" w:lineRule="auto" w:after="40"/>
              <w:jc w:val="right"/>
            </w:pPr>
            <w:r/>
            <w:r>
              <w:rPr>
                <w:rFonts w:ascii="David" w:hAnsi="David" w:cs="David"/>
                <w:b w:val="0"/>
                <w:i w:val="0"/>
                <w:sz w:val="22"/>
                <w:rtl/>
                <w:szCs w:val="22"/>
              </w:rPr>
              <w:t>רביעיות</w:t>
            </w:r>
          </w:p>
        </w:tc>
      </w:tr>
      <w:tr>
        <w:tc>
          <w:tcPr>
            <w:tcW w:type="dxa" w:w="1474"/>
          </w:tcPr>
          <w:p>
            <w:pPr>
              <w:bidi/>
              <w:spacing w:line="240" w:lineRule="auto" w:after="40"/>
              <w:jc w:val="right"/>
            </w:pPr>
            <w:r/>
            <w:r>
              <w:rPr>
                <w:rFonts w:ascii="David" w:hAnsi="David" w:cs="David"/>
                <w:b w:val="0"/>
                <w:i w:val="0"/>
                <w:sz w:val="22"/>
                <w:rtl/>
                <w:szCs w:val="22"/>
              </w:rPr>
              <w:t>שרשרת מתכון במעגל</w:t>
              <w:br/>
              <w:t>(8 דק')</w:t>
            </w:r>
          </w:p>
        </w:tc>
        <w:tc>
          <w:tcPr>
            <w:tcW w:type="dxa" w:w="2948"/>
          </w:tcPr>
          <w:p>
            <w:pPr>
              <w:bidi/>
              <w:spacing w:line="240" w:lineRule="auto" w:after="40"/>
              <w:jc w:val="right"/>
            </w:pPr>
            <w:r/>
            <w:r>
              <w:rPr>
                <w:rFonts w:ascii="David" w:hAnsi="David" w:cs="David"/>
                <w:b w:val="0"/>
                <w:i w:val="0"/>
                <w:sz w:val="22"/>
                <w:rtl/>
                <w:szCs w:val="22"/>
              </w:rPr>
              <w:t>פותחת: "אנחנו מכינים יחד סלט ענק של הכיתה. קודם - תשטפו את הירקות!". מוסרת את התור במעגל.</w:t>
            </w:r>
          </w:p>
        </w:tc>
        <w:tc>
          <w:tcPr>
            <w:tcW w:type="dxa" w:w="2948"/>
          </w:tcPr>
          <w:p>
            <w:pPr>
              <w:bidi/>
              <w:spacing w:line="240" w:lineRule="auto" w:after="40"/>
              <w:jc w:val="right"/>
            </w:pPr>
            <w:r/>
            <w:r>
              <w:rPr>
                <w:rFonts w:ascii="David" w:hAnsi="David" w:cs="David"/>
                <w:b w:val="0"/>
                <w:i w:val="0"/>
                <w:sz w:val="22"/>
                <w:rtl/>
                <w:szCs w:val="22"/>
              </w:rPr>
              <w:t>כל תלמיד מוסיף בתורו הוראה אחת בציווי למתכון הכיתתי הדמיוני, בלי לחזור על הוראה שכבר נאמרה.</w:t>
            </w:r>
          </w:p>
        </w:tc>
        <w:tc>
          <w:tcPr>
            <w:tcW w:type="dxa" w:w="1417"/>
          </w:tcPr>
          <w:p>
            <w:pPr>
              <w:bidi/>
              <w:spacing w:line="240" w:lineRule="auto" w:after="40"/>
              <w:jc w:val="right"/>
            </w:pPr>
            <w:r/>
            <w:r>
              <w:rPr>
                <w:rFonts w:ascii="David" w:hAnsi="David" w:cs="David"/>
                <w:b w:val="0"/>
                <w:i w:val="0"/>
                <w:sz w:val="22"/>
                <w:rtl/>
                <w:szCs w:val="22"/>
              </w:rPr>
              <w:t>מעגל כיתתי</w:t>
            </w:r>
          </w:p>
        </w:tc>
      </w:tr>
    </w:tbl>
    <w:p>
      <w:pPr>
        <w:bidi/>
        <w:spacing w:line="360" w:lineRule="auto" w:after="80"/>
        <w:jc w:val="both"/>
      </w:pPr>
      <w:r>
        <w:rPr>
          <w:rFonts w:ascii="David" w:hAnsi="David" w:cs="David"/>
          <w:b w:val="0"/>
          <w:i/>
          <w:sz w:val="22"/>
          <w:rtl/>
          <w:szCs w:val="22"/>
        </w:rPr>
        <w:t>משימת פער המידע היא מנוע דיבור קלאסי: המידע נמצא רק אצל אחד מבני הזוג, ולכן הדיבור הוא הדרך היחידה להשלים את המשימה.</w:t>
      </w:r>
    </w:p>
    <w:p>
      <w:pPr>
        <w:bidi/>
        <w:spacing w:line="360" w:lineRule="auto" w:after="120"/>
        <w:jc w:val="both"/>
      </w:pPr>
      <w:r>
        <w:rPr>
          <w:rFonts w:ascii="David" w:hAnsi="David" w:cs="David"/>
          <w:b w:val="0"/>
          <w:i w:val="0"/>
          <w:sz w:val="22"/>
          <w:rtl/>
          <w:szCs w:val="22"/>
        </w:rPr>
        <w:t>ביסוס מחקרי: משימת "השף והעוזר" מיישמת את עקרון השחזור הדבור העצמאי - התלמיד מפיק את ההוראות מעצמו, בלי שהן כתובות מולו (גולן בן־אורי, 2015); הציווי נלמד במינון קטן ובתוך שימוש, בהתאם לממצאים על מוגבלות התועלת של תרגול דקדוקי מנותק (מנצור, 2004); והמבנה המשימתי כולו נשען על הגישה מבוססת־המשימות שנמצאה יעילה לפיתוח שטף (Albino, 2017).</w:t>
      </w:r>
    </w:p>
    <w:p>
      <w:pPr>
        <w:pStyle w:val="Heading3"/>
        <w:bidi/>
        <w:spacing w:before="160" w:after="120" w:line="360" w:lineRule="auto"/>
        <w:jc w:val="right"/>
      </w:pPr>
      <w:r>
        <w:rPr>
          <w:rFonts w:ascii="David" w:hAnsi="David" w:cs="David"/>
          <w:b/>
          <w:i w:val="0"/>
          <w:color w:val="000000"/>
          <w:sz w:val="25"/>
          <w:rtl/>
          <w:szCs w:val="25"/>
          <w:bCs/>
        </w:rPr>
        <w:t>4.4.4 צפי קשיים והצעות תגובה</w:t>
      </w:r>
    </w:p>
    <w:p>
      <w:pPr>
        <w:pStyle w:val="ListBullet"/>
        <w:bidi/>
        <w:spacing w:line="360" w:lineRule="auto" w:after="40"/>
        <w:jc w:val="both"/>
      </w:pPr>
      <w:r>
        <w:rPr>
          <w:rFonts w:ascii="David" w:hAnsi="David" w:cs="David"/>
          <w:b w:val="0"/>
          <w:i w:val="0"/>
          <w:sz w:val="22"/>
          <w:rtl/>
          <w:szCs w:val="22"/>
        </w:rPr>
        <w:t>ה"שף" מראה לעוזר את התמונות במקום לדבר - יושבים גב אל גב או מציבים קלסר פתוח כמחיצה; המידע עובר רק בקול.</w:t>
      </w:r>
    </w:p>
    <w:p>
      <w:pPr>
        <w:pStyle w:val="ListBullet"/>
        <w:bidi/>
        <w:spacing w:line="360" w:lineRule="auto" w:after="40"/>
        <w:jc w:val="both"/>
      </w:pPr>
      <w:r>
        <w:rPr>
          <w:rFonts w:ascii="David" w:hAnsi="David" w:cs="David"/>
          <w:b w:val="0"/>
          <w:i w:val="0"/>
          <w:sz w:val="22"/>
          <w:rtl/>
          <w:szCs w:val="22"/>
        </w:rPr>
        <w:t>בלבול בין ציווי לזכר ולנקבה ("תחתכי" לבן) - תנועות הידיים שהוצמדו לפעלים בהקניה משמשות רמז לתיקון עצמי; המורה מסמנת את התנועה במקום לומר את התשובה.</w:t>
      </w:r>
    </w:p>
    <w:p>
      <w:pPr>
        <w:pStyle w:val="ListBullet"/>
        <w:bidi/>
        <w:spacing w:line="360" w:lineRule="auto" w:after="40"/>
        <w:jc w:val="both"/>
      </w:pPr>
      <w:r>
        <w:rPr>
          <w:rFonts w:ascii="David" w:hAnsi="David" w:cs="David"/>
          <w:b w:val="0"/>
          <w:i w:val="0"/>
          <w:sz w:val="22"/>
          <w:rtl/>
          <w:szCs w:val="22"/>
        </w:rPr>
        <w:t>שימוש בעתיד במקום ציווי ("תשטוף" הופך ל"אתה תשטוף") - טעות צפויה בהשפעת הערבית שבה העתיד משמש גם להוראה; ניסוח מחדש קצר: "כן! קודם תשטוף את הירקות" (ראו נספח יא).</w:t>
      </w:r>
    </w:p>
    <w:p>
      <w:pPr>
        <w:pStyle w:val="ListBullet"/>
        <w:bidi/>
        <w:spacing w:line="360" w:lineRule="auto" w:after="40"/>
        <w:jc w:val="both"/>
      </w:pPr>
      <w:r>
        <w:rPr>
          <w:rFonts w:ascii="David" w:hAnsi="David" w:cs="David"/>
          <w:b w:val="0"/>
          <w:i w:val="0"/>
          <w:sz w:val="22"/>
          <w:rtl/>
          <w:szCs w:val="22"/>
        </w:rPr>
        <w:t>קבוצה שבוחרת מנה לא בריאה במיוחד למתכון - המורה לא פוסלת אלא מציעה אתגר: "איך אפשר להפוך אותה לבריאה יותר? מה מוסיפים ומה מורידים?" - וכך נולד עוד שיח.</w:t>
      </w:r>
    </w:p>
    <w:p>
      <w:pPr>
        <w:bidi/>
        <w:spacing w:line="360" w:lineRule="auto" w:after="120"/>
        <w:jc w:val="both"/>
      </w:pPr>
      <w:r>
        <w:rPr>
          <w:rFonts w:ascii="David" w:hAnsi="David" w:cs="David"/>
          <w:b w:val="0"/>
          <w:i w:val="0"/>
          <w:sz w:val="22"/>
          <w:rtl/>
          <w:szCs w:val="22"/>
        </w:rPr>
      </w:r>
    </w:p>
    <w:p>
      <w:pPr>
        <w:pStyle w:val="Heading2"/>
        <w:bidi/>
        <w:spacing w:before="160" w:after="120" w:line="360" w:lineRule="auto"/>
        <w:jc w:val="right"/>
      </w:pPr>
      <w:r>
        <w:rPr>
          <w:rFonts w:ascii="David" w:hAnsi="David" w:cs="David"/>
          <w:b/>
          <w:i w:val="0"/>
          <w:color w:val="000000"/>
          <w:sz w:val="28"/>
          <w:rtl/>
          <w:szCs w:val="28"/>
          <w:bCs/>
        </w:rPr>
        <w:t>4.5 שיעור 5 (סיכום): "יריד האוכל הבריא"</w:t>
      </w:r>
    </w:p>
    <w:p>
      <w:pPr>
        <w:bidi/>
        <w:spacing w:line="360" w:lineRule="auto" w:after="80"/>
        <w:jc w:val="right"/>
      </w:pPr>
      <w:r>
        <w:rPr>
          <w:rFonts w:ascii="David" w:hAnsi="David" w:cs="David"/>
          <w:b w:val="0"/>
          <w:i/>
          <w:sz w:val="22"/>
          <w:rtl/>
          <w:szCs w:val="22"/>
        </w:rPr>
        <w:t>משך: 45 דקות | ארגון: מליאה קצרה, זוגות ורביעיות</w:t>
      </w:r>
    </w:p>
    <w:p>
      <w:pPr>
        <w:pStyle w:val="Heading3"/>
        <w:bidi/>
        <w:spacing w:before="160" w:after="120" w:line="360" w:lineRule="auto"/>
        <w:jc w:val="right"/>
      </w:pPr>
      <w:r>
        <w:rPr>
          <w:rFonts w:ascii="David" w:hAnsi="David" w:cs="David"/>
          <w:b/>
          <w:i w:val="0"/>
          <w:color w:val="000000"/>
          <w:sz w:val="25"/>
          <w:rtl/>
          <w:szCs w:val="25"/>
          <w:bCs/>
        </w:rPr>
        <w:t>4.5.1 מטרות השיעור</w:t>
      </w:r>
    </w:p>
    <w:p>
      <w:pPr>
        <w:pStyle w:val="ListBullet"/>
        <w:bidi/>
        <w:spacing w:line="360" w:lineRule="auto" w:after="40"/>
        <w:jc w:val="both"/>
      </w:pPr>
      <w:r>
        <w:rPr>
          <w:rFonts w:ascii="David" w:hAnsi="David" w:cs="David"/>
          <w:b w:val="0"/>
          <w:i w:val="0"/>
          <w:sz w:val="24"/>
          <w:rtl/>
          <w:szCs w:val="24"/>
        </w:rPr>
        <w:t>תקשורתית: כל תלמיד יציג בעל פה חלק מוגדר בהצגת המנה הקבוצתית, ישאל שאלות בתחנות של קבוצות אחרות וינמק את הצבעתו.</w:t>
      </w:r>
    </w:p>
    <w:p>
      <w:pPr>
        <w:pStyle w:val="ListBullet"/>
        <w:bidi/>
        <w:spacing w:line="360" w:lineRule="auto" w:after="40"/>
        <w:jc w:val="both"/>
      </w:pPr>
      <w:r>
        <w:rPr>
          <w:rFonts w:ascii="David" w:hAnsi="David" w:cs="David"/>
          <w:b w:val="0"/>
          <w:i w:val="0"/>
          <w:sz w:val="24"/>
          <w:rtl/>
          <w:szCs w:val="24"/>
        </w:rPr>
        <w:t>לשונית: שימוש משולב בכל אוצר המילים של היחידה, במילות הכמות ובציווי - שליפה פרודוקטיבית חופשית.</w:t>
      </w:r>
    </w:p>
    <w:p>
      <w:pPr>
        <w:pStyle w:val="ListBullet"/>
        <w:bidi/>
        <w:spacing w:line="360" w:lineRule="auto" w:after="40"/>
        <w:jc w:val="both"/>
      </w:pPr>
      <w:r>
        <w:rPr>
          <w:rFonts w:ascii="David" w:hAnsi="David" w:cs="David"/>
          <w:b w:val="0"/>
          <w:i w:val="0"/>
          <w:sz w:val="24"/>
          <w:rtl/>
          <w:szCs w:val="24"/>
        </w:rPr>
        <w:t>ערכית: בחירה מנומקת במזון בריא, הערכת עבודת חברים ושיתוף פעולה.</w:t>
      </w:r>
    </w:p>
    <w:p>
      <w:pPr>
        <w:pStyle w:val="Heading3"/>
        <w:bidi/>
        <w:spacing w:before="160" w:after="120" w:line="360" w:lineRule="auto"/>
        <w:jc w:val="right"/>
      </w:pPr>
      <w:r>
        <w:rPr>
          <w:rFonts w:ascii="David" w:hAnsi="David" w:cs="David"/>
          <w:b/>
          <w:i w:val="0"/>
          <w:color w:val="000000"/>
          <w:sz w:val="25"/>
          <w:rtl/>
          <w:szCs w:val="25"/>
          <w:bCs/>
        </w:rPr>
        <w:t>4.5.2 אוצר מילים ועזרים</w:t>
      </w:r>
    </w:p>
    <w:p>
      <w:pPr>
        <w:bidi/>
        <w:spacing w:line="360" w:lineRule="auto" w:after="40"/>
        <w:jc w:val="both"/>
      </w:pPr>
      <w:r>
        <w:rPr>
          <w:rFonts w:ascii="David" w:hAnsi="David" w:cs="David"/>
          <w:b w:val="0"/>
          <w:i w:val="0"/>
          <w:sz w:val="24"/>
          <w:rtl/>
          <w:szCs w:val="24"/>
        </w:rPr>
        <w:t>אוצר מילים במוקד: כל אוצר המילים של היחידה (נספח א), בדגש על שליפה חופשית בדיבור רציף.</w:t>
      </w:r>
    </w:p>
    <w:p>
      <w:pPr>
        <w:bidi/>
        <w:spacing w:line="360" w:lineRule="auto" w:after="120"/>
        <w:jc w:val="both"/>
      </w:pPr>
      <w:r>
        <w:rPr>
          <w:rFonts w:ascii="David" w:hAnsi="David" w:cs="David"/>
          <w:b w:val="0"/>
          <w:i w:val="0"/>
          <w:sz w:val="24"/>
          <w:rtl/>
          <w:szCs w:val="24"/>
        </w:rPr>
        <w:t>עזרים: שולחנות תחנות; כרזות המתכונים מהשיעור הקודם; "דרכון טעימות" לכל תלמיד (נספח ו, חלק 1); מחוון הערכת דיבור למורה (נספח ו, חלק 2); פתקי הצבעה.</w:t>
      </w:r>
    </w:p>
    <w:p>
      <w:pPr>
        <w:pStyle w:val="Heading3"/>
        <w:bidi/>
        <w:spacing w:before="160" w:after="120" w:line="360" w:lineRule="auto"/>
        <w:jc w:val="right"/>
      </w:pPr>
      <w:r>
        <w:rPr>
          <w:rFonts w:ascii="David" w:hAnsi="David" w:cs="David"/>
          <w:b/>
          <w:i w:val="0"/>
          <w:color w:val="000000"/>
          <w:sz w:val="25"/>
          <w:rtl/>
          <w:szCs w:val="25"/>
          <w:bCs/>
        </w:rPr>
        <w:t>4.5.3 מהלך השיעור</w:t>
      </w:r>
    </w:p>
    <w:tbl>
      <w:tblPr>
        <w:tblStyle w:val="TableGrid"/>
        <w:tblLook w:firstColumn="1" w:firstRow="1" w:lastColumn="0" w:lastRow="0" w:noHBand="0" w:noVBand="1" w:val="04A0"/>
        <w:bidiVisual/>
        <w:tblW w:type="pct" w:w="5000"/>
        <w:jc w:val="right"/>
        <w:tblLayout w:type="fixed"/>
      </w:tblPr>
      <w:tblGrid>
        <w:gridCol w:w="2351"/>
        <w:gridCol w:w="2351"/>
        <w:gridCol w:w="2351"/>
        <w:gridCol w:w="2351"/>
      </w:tblGrid>
      <w:tr>
        <w:tc>
          <w:tcPr>
            <w:tcW w:type="dxa" w:w="1474"/>
          </w:tcPr>
          <w:p>
            <w:pPr>
              <w:bidi/>
              <w:spacing w:line="240" w:lineRule="auto" w:after="40"/>
              <w:jc w:val="right"/>
            </w:pPr>
            <w:r/>
            <w:r>
              <w:rPr>
                <w:rFonts w:ascii="David" w:hAnsi="David" w:cs="David"/>
                <w:b/>
                <w:i w:val="0"/>
                <w:sz w:val="22"/>
                <w:rtl/>
                <w:szCs w:val="22"/>
                <w:bCs/>
              </w:rPr>
              <w:t>שלב וזמן</w:t>
            </w:r>
          </w:p>
        </w:tc>
        <w:tc>
          <w:tcPr>
            <w:tcW w:type="dxa" w:w="2948"/>
          </w:tcPr>
          <w:p>
            <w:pPr>
              <w:bidi/>
              <w:spacing w:line="240" w:lineRule="auto" w:after="40"/>
              <w:jc w:val="right"/>
            </w:pPr>
            <w:r/>
            <w:r>
              <w:rPr>
                <w:rFonts w:ascii="David" w:hAnsi="David" w:cs="David"/>
                <w:b/>
                <w:i w:val="0"/>
                <w:sz w:val="22"/>
                <w:rtl/>
                <w:szCs w:val="22"/>
                <w:bCs/>
              </w:rPr>
              <w:t>מה עושה המורה</w:t>
            </w:r>
          </w:p>
        </w:tc>
        <w:tc>
          <w:tcPr>
            <w:tcW w:type="dxa" w:w="2948"/>
          </w:tcPr>
          <w:p>
            <w:pPr>
              <w:bidi/>
              <w:spacing w:line="240" w:lineRule="auto" w:after="40"/>
              <w:jc w:val="right"/>
            </w:pPr>
            <w:r/>
            <w:r>
              <w:rPr>
                <w:rFonts w:ascii="David" w:hAnsi="David" w:cs="David"/>
                <w:b/>
                <w:i w:val="0"/>
                <w:sz w:val="22"/>
                <w:rtl/>
                <w:szCs w:val="22"/>
                <w:bCs/>
              </w:rPr>
              <w:t>מה עושים התלמידים</w:t>
            </w:r>
          </w:p>
        </w:tc>
        <w:tc>
          <w:tcPr>
            <w:tcW w:type="dxa" w:w="1417"/>
          </w:tcPr>
          <w:p>
            <w:pPr>
              <w:bidi/>
              <w:spacing w:line="240" w:lineRule="auto" w:after="40"/>
              <w:jc w:val="right"/>
            </w:pPr>
            <w:r/>
            <w:r>
              <w:rPr>
                <w:rFonts w:ascii="David" w:hAnsi="David" w:cs="David"/>
                <w:b/>
                <w:i w:val="0"/>
                <w:sz w:val="22"/>
                <w:rtl/>
                <w:szCs w:val="22"/>
                <w:bCs/>
              </w:rPr>
              <w:t>ארגון</w:t>
            </w:r>
          </w:p>
        </w:tc>
      </w:tr>
      <w:tr>
        <w:tc>
          <w:tcPr>
            <w:tcW w:type="dxa" w:w="1474"/>
          </w:tcPr>
          <w:p>
            <w:pPr>
              <w:bidi/>
              <w:spacing w:line="240" w:lineRule="auto" w:after="40"/>
              <w:jc w:val="right"/>
            </w:pPr>
            <w:r/>
            <w:r>
              <w:rPr>
                <w:rFonts w:ascii="David" w:hAnsi="David" w:cs="David"/>
                <w:b w:val="0"/>
                <w:i w:val="0"/>
                <w:sz w:val="22"/>
                <w:rtl/>
                <w:szCs w:val="22"/>
              </w:rPr>
              <w:t>ארגון והכנה אחרונה</w:t>
              <w:br/>
              <w:t>(10 דק')</w:t>
            </w:r>
          </w:p>
        </w:tc>
        <w:tc>
          <w:tcPr>
            <w:tcW w:type="dxa" w:w="2948"/>
          </w:tcPr>
          <w:p>
            <w:pPr>
              <w:bidi/>
              <w:spacing w:line="240" w:lineRule="auto" w:after="40"/>
              <w:jc w:val="right"/>
            </w:pPr>
            <w:r/>
            <w:r>
              <w:rPr>
                <w:rFonts w:ascii="David" w:hAnsi="David" w:cs="David"/>
                <w:b w:val="0"/>
                <w:i w:val="0"/>
                <w:sz w:val="22"/>
                <w:rtl/>
                <w:szCs w:val="22"/>
              </w:rPr>
              <w:t>מסדרת את הכיתה כיריד תחנות. מוודאת בכל קבוצה חלוקת תפקידי דיבור: פותח, מציג מצרכים, מסביר למה המנה בריאה (עם מילות כמות), ומסכם־משכנע. כל תפקיד - לפחות שני משפטים.</w:t>
            </w:r>
          </w:p>
        </w:tc>
        <w:tc>
          <w:tcPr>
            <w:tcW w:type="dxa" w:w="2948"/>
          </w:tcPr>
          <w:p>
            <w:pPr>
              <w:bidi/>
              <w:spacing w:line="240" w:lineRule="auto" w:after="40"/>
              <w:jc w:val="right"/>
            </w:pPr>
            <w:r/>
            <w:r>
              <w:rPr>
                <w:rFonts w:ascii="David" w:hAnsi="David" w:cs="David"/>
                <w:b w:val="0"/>
                <w:i w:val="0"/>
                <w:sz w:val="22"/>
                <w:rtl/>
                <w:szCs w:val="22"/>
              </w:rPr>
              <w:t>כל קבוצה מציבה את הכרזה בתחנה שלה ועורכת חזרה אחרונה בקול, כשכל חבר אומר את החלק שלו.</w:t>
            </w:r>
          </w:p>
        </w:tc>
        <w:tc>
          <w:tcPr>
            <w:tcW w:type="dxa" w:w="1417"/>
          </w:tcPr>
          <w:p>
            <w:pPr>
              <w:bidi/>
              <w:spacing w:line="240" w:lineRule="auto" w:after="40"/>
              <w:jc w:val="right"/>
            </w:pPr>
            <w:r/>
            <w:r>
              <w:rPr>
                <w:rFonts w:ascii="David" w:hAnsi="David" w:cs="David"/>
                <w:b w:val="0"/>
                <w:i w:val="0"/>
                <w:sz w:val="22"/>
                <w:rtl/>
                <w:szCs w:val="22"/>
              </w:rPr>
              <w:t>רביעיות</w:t>
            </w:r>
          </w:p>
        </w:tc>
      </w:tr>
      <w:tr>
        <w:tc>
          <w:tcPr>
            <w:tcW w:type="dxa" w:w="1474"/>
          </w:tcPr>
          <w:p>
            <w:pPr>
              <w:bidi/>
              <w:spacing w:line="240" w:lineRule="auto" w:after="40"/>
              <w:jc w:val="right"/>
            </w:pPr>
            <w:r/>
            <w:r>
              <w:rPr>
                <w:rFonts w:ascii="David" w:hAnsi="David" w:cs="David"/>
                <w:b w:val="0"/>
                <w:i w:val="0"/>
                <w:sz w:val="22"/>
                <w:rtl/>
                <w:szCs w:val="22"/>
              </w:rPr>
              <w:t>סבב היריד - חלק א</w:t>
              <w:br/>
              <w:t>(10 דק')</w:t>
            </w:r>
          </w:p>
        </w:tc>
        <w:tc>
          <w:tcPr>
            <w:tcW w:type="dxa" w:w="2948"/>
          </w:tcPr>
          <w:p>
            <w:pPr>
              <w:bidi/>
              <w:spacing w:line="240" w:lineRule="auto" w:after="40"/>
              <w:jc w:val="right"/>
            </w:pPr>
            <w:r/>
            <w:r>
              <w:rPr>
                <w:rFonts w:ascii="David" w:hAnsi="David" w:cs="David"/>
                <w:b w:val="0"/>
                <w:i w:val="0"/>
                <w:sz w:val="22"/>
                <w:rtl/>
                <w:szCs w:val="22"/>
              </w:rPr>
              <w:t>נותנת אות פתיחה. מסתובבת בין התחנות עם המחוון ומתעדת את הדיבור של כל תלמיד מציג.</w:t>
            </w:r>
          </w:p>
        </w:tc>
        <w:tc>
          <w:tcPr>
            <w:tcW w:type="dxa" w:w="2948"/>
          </w:tcPr>
          <w:p>
            <w:pPr>
              <w:bidi/>
              <w:spacing w:line="240" w:lineRule="auto" w:after="40"/>
              <w:jc w:val="right"/>
            </w:pPr>
            <w:r/>
            <w:r>
              <w:rPr>
                <w:rFonts w:ascii="David" w:hAnsi="David" w:cs="David"/>
                <w:b w:val="0"/>
                <w:i w:val="0"/>
                <w:sz w:val="22"/>
                <w:rtl/>
                <w:szCs w:val="22"/>
              </w:rPr>
              <w:t>חצי מהקבוצות מציגות בתחנות; שאר התלמידים מסתובבים בזוגות עם דרכון הטעימות, ובכל תחנה חייבים לשאול לפחות שאלה אחת ("כמה סוכר יש בזה?", "איך מכינים את זה?").</w:t>
            </w:r>
          </w:p>
        </w:tc>
        <w:tc>
          <w:tcPr>
            <w:tcW w:type="dxa" w:w="1417"/>
          </w:tcPr>
          <w:p>
            <w:pPr>
              <w:bidi/>
              <w:spacing w:line="240" w:lineRule="auto" w:after="40"/>
              <w:jc w:val="right"/>
            </w:pPr>
            <w:r/>
            <w:r>
              <w:rPr>
                <w:rFonts w:ascii="David" w:hAnsi="David" w:cs="David"/>
                <w:b w:val="0"/>
                <w:i w:val="0"/>
                <w:sz w:val="22"/>
                <w:rtl/>
                <w:szCs w:val="22"/>
              </w:rPr>
              <w:t>תחנות</w:t>
            </w:r>
          </w:p>
        </w:tc>
      </w:tr>
      <w:tr>
        <w:tc>
          <w:tcPr>
            <w:tcW w:type="dxa" w:w="1474"/>
          </w:tcPr>
          <w:p>
            <w:pPr>
              <w:bidi/>
              <w:spacing w:line="240" w:lineRule="auto" w:after="40"/>
              <w:jc w:val="right"/>
            </w:pPr>
            <w:r/>
            <w:r>
              <w:rPr>
                <w:rFonts w:ascii="David" w:hAnsi="David" w:cs="David"/>
                <w:b w:val="0"/>
                <w:i w:val="0"/>
                <w:sz w:val="22"/>
                <w:rtl/>
                <w:szCs w:val="22"/>
              </w:rPr>
              <w:t>סבב היריד - חלק ב</w:t>
              <w:br/>
              <w:t>(10 דק')</w:t>
            </w:r>
          </w:p>
        </w:tc>
        <w:tc>
          <w:tcPr>
            <w:tcW w:type="dxa" w:w="2948"/>
          </w:tcPr>
          <w:p>
            <w:pPr>
              <w:bidi/>
              <w:spacing w:line="240" w:lineRule="auto" w:after="40"/>
              <w:jc w:val="right"/>
            </w:pPr>
            <w:r/>
            <w:r>
              <w:rPr>
                <w:rFonts w:ascii="David" w:hAnsi="David" w:cs="David"/>
                <w:b w:val="0"/>
                <w:i w:val="0"/>
                <w:sz w:val="22"/>
                <w:rtl/>
                <w:szCs w:val="22"/>
              </w:rPr>
              <w:t>נותנת אות להחלפה וממשיכה בתיעוד במחוון, הפעם של הקבוצות שהציגו קודם כמבקרות.</w:t>
            </w:r>
          </w:p>
        </w:tc>
        <w:tc>
          <w:tcPr>
            <w:tcW w:type="dxa" w:w="2948"/>
          </w:tcPr>
          <w:p>
            <w:pPr>
              <w:bidi/>
              <w:spacing w:line="240" w:lineRule="auto" w:after="40"/>
              <w:jc w:val="right"/>
            </w:pPr>
            <w:r/>
            <w:r>
              <w:rPr>
                <w:rFonts w:ascii="David" w:hAnsi="David" w:cs="David"/>
                <w:b w:val="0"/>
                <w:i w:val="0"/>
                <w:sz w:val="22"/>
                <w:rtl/>
                <w:szCs w:val="22"/>
              </w:rPr>
              <w:t>הקבוצות מתחלפות: המציגים יוצאים לסייר והמבקרים חוזרים לתחנות להציג. אותם כללי דיבור.</w:t>
            </w:r>
          </w:p>
        </w:tc>
        <w:tc>
          <w:tcPr>
            <w:tcW w:type="dxa" w:w="1417"/>
          </w:tcPr>
          <w:p>
            <w:pPr>
              <w:bidi/>
              <w:spacing w:line="240" w:lineRule="auto" w:after="40"/>
              <w:jc w:val="right"/>
            </w:pPr>
            <w:r/>
            <w:r>
              <w:rPr>
                <w:rFonts w:ascii="David" w:hAnsi="David" w:cs="David"/>
                <w:b w:val="0"/>
                <w:i w:val="0"/>
                <w:sz w:val="22"/>
                <w:rtl/>
                <w:szCs w:val="22"/>
              </w:rPr>
              <w:t>תחנות</w:t>
            </w:r>
          </w:p>
        </w:tc>
      </w:tr>
      <w:tr>
        <w:tc>
          <w:tcPr>
            <w:tcW w:type="dxa" w:w="1474"/>
          </w:tcPr>
          <w:p>
            <w:pPr>
              <w:bidi/>
              <w:spacing w:line="240" w:lineRule="auto" w:after="40"/>
              <w:jc w:val="right"/>
            </w:pPr>
            <w:r/>
            <w:r>
              <w:rPr>
                <w:rFonts w:ascii="David" w:hAnsi="David" w:cs="David"/>
                <w:b w:val="0"/>
                <w:i w:val="0"/>
                <w:sz w:val="22"/>
                <w:rtl/>
                <w:szCs w:val="22"/>
              </w:rPr>
              <w:t>הצבעה מנומקת</w:t>
              <w:br/>
              <w:t>(8 דק')</w:t>
            </w:r>
          </w:p>
        </w:tc>
        <w:tc>
          <w:tcPr>
            <w:tcW w:type="dxa" w:w="2948"/>
          </w:tcPr>
          <w:p>
            <w:pPr>
              <w:bidi/>
              <w:spacing w:line="240" w:lineRule="auto" w:after="40"/>
              <w:jc w:val="right"/>
            </w:pPr>
            <w:r/>
            <w:r>
              <w:rPr>
                <w:rFonts w:ascii="David" w:hAnsi="David" w:cs="David"/>
                <w:b w:val="0"/>
                <w:i w:val="0"/>
                <w:sz w:val="22"/>
                <w:rtl/>
                <w:szCs w:val="22"/>
              </w:rPr>
              <w:t>אוספת את פתקי ההצבעה ומנהלת סבב מהיר: כל תלמיד אומר בקול על מה הצביע ולמה.</w:t>
            </w:r>
          </w:p>
        </w:tc>
        <w:tc>
          <w:tcPr>
            <w:tcW w:type="dxa" w:w="2948"/>
          </w:tcPr>
          <w:p>
            <w:pPr>
              <w:bidi/>
              <w:spacing w:line="240" w:lineRule="auto" w:after="40"/>
              <w:jc w:val="right"/>
            </w:pPr>
            <w:r/>
            <w:r>
              <w:rPr>
                <w:rFonts w:ascii="David" w:hAnsi="David" w:cs="David"/>
                <w:b w:val="0"/>
                <w:i w:val="0"/>
                <w:sz w:val="22"/>
                <w:rtl/>
                <w:szCs w:val="22"/>
              </w:rPr>
              <w:t>כל תלמיד מצביע למנה אחת (לא של הקבוצה שלו) ואומר משפט הנמקה: "בחרתי בסלט של קבוצה 2 כי יש בו הרבה ירקות ומעט שומן".</w:t>
            </w:r>
          </w:p>
        </w:tc>
        <w:tc>
          <w:tcPr>
            <w:tcW w:type="dxa" w:w="1417"/>
          </w:tcPr>
          <w:p>
            <w:pPr>
              <w:bidi/>
              <w:spacing w:line="240" w:lineRule="auto" w:after="40"/>
              <w:jc w:val="right"/>
            </w:pPr>
            <w:r/>
            <w:r>
              <w:rPr>
                <w:rFonts w:ascii="David" w:hAnsi="David" w:cs="David"/>
                <w:b w:val="0"/>
                <w:i w:val="0"/>
                <w:sz w:val="22"/>
                <w:rtl/>
                <w:szCs w:val="22"/>
              </w:rPr>
              <w:t>מליאה</w:t>
            </w:r>
          </w:p>
        </w:tc>
      </w:tr>
      <w:tr>
        <w:tc>
          <w:tcPr>
            <w:tcW w:type="dxa" w:w="1474"/>
          </w:tcPr>
          <w:p>
            <w:pPr>
              <w:bidi/>
              <w:spacing w:line="240" w:lineRule="auto" w:after="40"/>
              <w:jc w:val="right"/>
            </w:pPr>
            <w:r/>
            <w:r>
              <w:rPr>
                <w:rFonts w:ascii="David" w:hAnsi="David" w:cs="David"/>
                <w:b w:val="0"/>
                <w:i w:val="0"/>
                <w:sz w:val="22"/>
                <w:rtl/>
                <w:szCs w:val="22"/>
              </w:rPr>
              <w:t>רפלקציה במעגל</w:t>
              <w:br/>
              <w:t>(7 דק')</w:t>
            </w:r>
          </w:p>
        </w:tc>
        <w:tc>
          <w:tcPr>
            <w:tcW w:type="dxa" w:w="2948"/>
          </w:tcPr>
          <w:p>
            <w:pPr>
              <w:bidi/>
              <w:spacing w:line="240" w:lineRule="auto" w:after="40"/>
              <w:jc w:val="right"/>
            </w:pPr>
            <w:r/>
            <w:r>
              <w:rPr>
                <w:rFonts w:ascii="David" w:hAnsi="David" w:cs="David"/>
                <w:b w:val="0"/>
                <w:i w:val="0"/>
                <w:sz w:val="22"/>
                <w:rtl/>
                <w:szCs w:val="22"/>
              </w:rPr>
              <w:t>מציגה על הלוח שלוש התחלות משפט: "למדתי ש...", "הכי נהניתי מ...", "מילה בעברית שאזכור היא...". סוגרת את היחידה בתודה ובחיבור לשיעורי ההמשך.</w:t>
            </w:r>
          </w:p>
        </w:tc>
        <w:tc>
          <w:tcPr>
            <w:tcW w:type="dxa" w:w="2948"/>
          </w:tcPr>
          <w:p>
            <w:pPr>
              <w:bidi/>
              <w:spacing w:line="240" w:lineRule="auto" w:after="40"/>
              <w:jc w:val="right"/>
            </w:pPr>
            <w:r/>
            <w:r>
              <w:rPr>
                <w:rFonts w:ascii="David" w:hAnsi="David" w:cs="David"/>
                <w:b w:val="0"/>
                <w:i w:val="0"/>
                <w:sz w:val="22"/>
                <w:rtl/>
                <w:szCs w:val="22"/>
              </w:rPr>
              <w:t>כל תלמיד בוחר התחלת משפט אחת ומשלים אותה בקול בסבב מעגל.</w:t>
            </w:r>
          </w:p>
        </w:tc>
        <w:tc>
          <w:tcPr>
            <w:tcW w:type="dxa" w:w="1417"/>
          </w:tcPr>
          <w:p>
            <w:pPr>
              <w:bidi/>
              <w:spacing w:line="240" w:lineRule="auto" w:after="40"/>
              <w:jc w:val="right"/>
            </w:pPr>
            <w:r/>
            <w:r>
              <w:rPr>
                <w:rFonts w:ascii="David" w:hAnsi="David" w:cs="David"/>
                <w:b w:val="0"/>
                <w:i w:val="0"/>
                <w:sz w:val="22"/>
                <w:rtl/>
                <w:szCs w:val="22"/>
              </w:rPr>
              <w:t>מעגל כיתתי</w:t>
            </w:r>
          </w:p>
        </w:tc>
      </w:tr>
    </w:tbl>
    <w:p>
      <w:pPr>
        <w:bidi/>
        <w:spacing w:line="360" w:lineRule="auto" w:after="80"/>
        <w:jc w:val="both"/>
      </w:pPr>
      <w:r>
        <w:rPr>
          <w:rFonts w:ascii="David" w:hAnsi="David" w:cs="David"/>
          <w:b w:val="0"/>
          <w:i/>
          <w:sz w:val="22"/>
          <w:rtl/>
          <w:szCs w:val="22"/>
        </w:rPr>
        <w:t>זהו שיעור ההערכה המסכמת: המורה איננה מלמדת בו כמעט דבר חדש, אלא מתעדת במחוון את הדיבור החופשי של כל תלמיד - התוצר הסופי של היחידה כולה.</w:t>
      </w:r>
    </w:p>
    <w:p>
      <w:pPr>
        <w:bidi/>
        <w:spacing w:line="360" w:lineRule="auto" w:after="120"/>
        <w:jc w:val="both"/>
      </w:pPr>
      <w:r>
        <w:rPr>
          <w:rFonts w:ascii="David" w:hAnsi="David" w:cs="David"/>
          <w:b w:val="0"/>
          <w:i w:val="0"/>
          <w:sz w:val="22"/>
          <w:rtl/>
          <w:szCs w:val="22"/>
        </w:rPr>
        <w:t>ביסוס מחקרי: היריד הוא משימת השליפה הפרודוקטיבית החופשית שאליה כיוונה היחידה כולה - הוצאת "הכלים מהמרתף" לשימוש אמיתי (אבו־רביעה, 2025א); ההערכה במחוון נותנת משקל להיקף ולעושר של אוצר המילים בדיבור, ברוח עקרון התחכום הלקסיקלי (אבו־רביעה, 2025ב); והמבנה הקבוצתי־תחרותי מנצל את התרומה המתועדת של למידה שיתופית למוטיבציה הפנימית (Namaziandost et al., 2019).</w:t>
      </w:r>
    </w:p>
    <w:p>
      <w:pPr>
        <w:pStyle w:val="Heading3"/>
        <w:bidi/>
        <w:spacing w:before="160" w:after="120" w:line="360" w:lineRule="auto"/>
        <w:jc w:val="right"/>
      </w:pPr>
      <w:r>
        <w:rPr>
          <w:rFonts w:ascii="David" w:hAnsi="David" w:cs="David"/>
          <w:b/>
          <w:i w:val="0"/>
          <w:color w:val="000000"/>
          <w:sz w:val="25"/>
          <w:rtl/>
          <w:szCs w:val="25"/>
          <w:bCs/>
        </w:rPr>
        <w:t>4.5.4 צפי קשיים והצעות תגובה</w:t>
      </w:r>
    </w:p>
    <w:p>
      <w:pPr>
        <w:pStyle w:val="ListBullet"/>
        <w:bidi/>
        <w:spacing w:line="360" w:lineRule="auto" w:after="40"/>
        <w:jc w:val="both"/>
      </w:pPr>
      <w:r>
        <w:rPr>
          <w:rFonts w:ascii="David" w:hAnsi="David" w:cs="David"/>
          <w:b w:val="0"/>
          <w:i w:val="0"/>
          <w:sz w:val="22"/>
          <w:rtl/>
          <w:szCs w:val="22"/>
        </w:rPr>
        <w:t>תלמיד "נתקע" באמצע ההצגה בתחנה - בן קבוצה מציל בשאלה מכוונת ("ומה יש בפנים?"), והמורה רושמת לעצמה לתת לתלמיד הזדמנות נוספת בסבב ההצבעה, שבו המשפט קצר ובטוח יותר.</w:t>
      </w:r>
    </w:p>
    <w:p>
      <w:pPr>
        <w:pStyle w:val="ListBullet"/>
        <w:bidi/>
        <w:spacing w:line="360" w:lineRule="auto" w:after="40"/>
        <w:jc w:val="both"/>
      </w:pPr>
      <w:r>
        <w:rPr>
          <w:rFonts w:ascii="David" w:hAnsi="David" w:cs="David"/>
          <w:b w:val="0"/>
          <w:i w:val="0"/>
          <w:sz w:val="22"/>
          <w:rtl/>
          <w:szCs w:val="22"/>
        </w:rPr>
        <w:t>קבוצה משננת את ההצגה מילה במילה - מותר לגמרי; שינון הוא תמיכה לגיטימית, והשאלות של המבקרים ממילא יחייבו גם דיבור לא מתוכנן.</w:t>
      </w:r>
    </w:p>
    <w:p>
      <w:pPr>
        <w:pStyle w:val="ListBullet"/>
        <w:bidi/>
        <w:spacing w:line="360" w:lineRule="auto" w:after="40"/>
        <w:jc w:val="both"/>
      </w:pPr>
      <w:r>
        <w:rPr>
          <w:rFonts w:ascii="David" w:hAnsi="David" w:cs="David"/>
          <w:b w:val="0"/>
          <w:i w:val="0"/>
          <w:sz w:val="22"/>
          <w:rtl/>
          <w:szCs w:val="22"/>
        </w:rPr>
        <w:t>הרעש עולה - זהו רעש עבודה צפוי; אם הוא חוצה את גבול הקבוצות, אות העצירה המוסכם (מחיאת כף כפולה) מחזיר שקט בחמש שניות, והמורה מזכירה את עוצמת "קול הקבוצה".</w:t>
      </w:r>
    </w:p>
    <w:p>
      <w:pPr>
        <w:pStyle w:val="ListBullet"/>
        <w:bidi/>
        <w:spacing w:line="360" w:lineRule="auto" w:after="40"/>
        <w:jc w:val="both"/>
      </w:pPr>
      <w:r>
        <w:rPr>
          <w:rFonts w:ascii="David" w:hAnsi="David" w:cs="David"/>
          <w:b w:val="0"/>
          <w:i w:val="0"/>
          <w:sz w:val="22"/>
          <w:rtl/>
          <w:szCs w:val="22"/>
        </w:rPr>
        <w:t>ההצבעה הופכת להצבעת חברים (מצביעים לחברים הקרובים) - הכלל "אסור להצביע לקבוצה של עצמך" כבר קבוע, והמורה מוסיפה: מי שמנמק את הצבעתו במשפט עם מילת כמות - קולו נספר כפול. הנימוק הופך למרכז, לא הפופולריות.</w:t>
      </w:r>
    </w:p>
    <w:p>
      <w:pPr>
        <w:bidi/>
        <w:spacing w:line="360" w:lineRule="auto" w:after="120"/>
        <w:jc w:val="both"/>
      </w:pPr>
      <w:r>
        <w:rPr>
          <w:rFonts w:ascii="David" w:hAnsi="David" w:cs="David"/>
          <w:b w:val="0"/>
          <w:i w:val="0"/>
          <w:sz w:val="22"/>
          <w:rtl/>
          <w:szCs w:val="22"/>
        </w:rPr>
      </w:r>
    </w:p>
    <w:p>
      <w:pPr>
        <w:pStyle w:val="Heading2"/>
        <w:bidi/>
        <w:spacing w:before="160" w:after="120" w:line="360" w:lineRule="auto"/>
        <w:jc w:val="right"/>
      </w:pPr>
      <w:r>
        <w:rPr>
          <w:rFonts w:ascii="David" w:hAnsi="David" w:cs="David"/>
          <w:b/>
          <w:i w:val="0"/>
          <w:color w:val="000000"/>
          <w:sz w:val="28"/>
          <w:rtl/>
          <w:szCs w:val="28"/>
          <w:bCs/>
        </w:rPr>
        <w:t>4.6 מבט־על על היחידה: מיפוי חמשת המערכים</w:t>
      </w:r>
    </w:p>
    <w:p>
      <w:pPr>
        <w:bidi/>
        <w:spacing w:line="360" w:lineRule="auto" w:after="120"/>
        <w:jc w:val="both"/>
      </w:pPr>
      <w:r>
        <w:rPr>
          <w:rFonts w:ascii="David" w:hAnsi="David" w:cs="David"/>
          <w:b w:val="0"/>
          <w:i w:val="0"/>
          <w:sz w:val="24"/>
          <w:rtl/>
          <w:szCs w:val="24"/>
        </w:rPr>
        <w:t>הטבלה שלהלן מרכזת את היחידה כולה בעמוד אחד, ומאפשרת לראות את ההיגיון המצטבר של הרצף: כל שיעור מוסיף שכבה לשונית אחת ותפקוד תקשורתי אחד, וכולם נפגשים במשימת השיא של שיעור 5.</w:t>
      </w:r>
    </w:p>
    <w:tbl>
      <w:tblPr>
        <w:tblStyle w:val="TableGrid"/>
        <w:tblLook w:firstColumn="1" w:firstRow="1" w:lastColumn="0" w:lastRow="0" w:noHBand="0" w:noVBand="1" w:val="04A0"/>
        <w:bidiVisual/>
        <w:tblW w:type="pct" w:w="5000"/>
        <w:jc w:val="right"/>
        <w:tblLayout w:type="fixed"/>
      </w:tblPr>
      <w:tblGrid>
        <w:gridCol w:w="1881"/>
        <w:gridCol w:w="1881"/>
        <w:gridCol w:w="1881"/>
        <w:gridCol w:w="1881"/>
        <w:gridCol w:w="1881"/>
      </w:tblGrid>
      <w:tr>
        <w:tc>
          <w:tcPr>
            <w:tcW w:type="dxa" w:w="1814"/>
          </w:tcPr>
          <w:p>
            <w:pPr>
              <w:bidi/>
              <w:spacing w:line="240" w:lineRule="auto" w:after="40"/>
              <w:jc w:val="right"/>
            </w:pPr>
            <w:r/>
            <w:r>
              <w:rPr>
                <w:rFonts w:ascii="David" w:hAnsi="David" w:cs="David"/>
                <w:b/>
                <w:i w:val="0"/>
                <w:sz w:val="20"/>
                <w:rtl/>
                <w:szCs w:val="20"/>
                <w:bCs/>
              </w:rPr>
              <w:t>שיעור ומקומו ברצף</w:t>
            </w:r>
          </w:p>
        </w:tc>
        <w:tc>
          <w:tcPr>
            <w:tcW w:type="dxa" w:w="1814"/>
          </w:tcPr>
          <w:p>
            <w:pPr>
              <w:bidi/>
              <w:spacing w:line="240" w:lineRule="auto" w:after="40"/>
              <w:jc w:val="right"/>
            </w:pPr>
            <w:r/>
            <w:r>
              <w:rPr>
                <w:rFonts w:ascii="David" w:hAnsi="David" w:cs="David"/>
                <w:b/>
                <w:i w:val="0"/>
                <w:sz w:val="20"/>
                <w:rtl/>
                <w:szCs w:val="20"/>
                <w:bCs/>
              </w:rPr>
              <w:t>תפקוד תקשורתי מרכזי</w:t>
            </w:r>
          </w:p>
        </w:tc>
        <w:tc>
          <w:tcPr>
            <w:tcW w:type="dxa" w:w="1928"/>
          </w:tcPr>
          <w:p>
            <w:pPr>
              <w:bidi/>
              <w:spacing w:line="240" w:lineRule="auto" w:after="40"/>
              <w:jc w:val="right"/>
            </w:pPr>
            <w:r/>
            <w:r>
              <w:rPr>
                <w:rFonts w:ascii="David" w:hAnsi="David" w:cs="David"/>
                <w:b/>
                <w:i w:val="0"/>
                <w:sz w:val="20"/>
                <w:rtl/>
                <w:szCs w:val="20"/>
                <w:bCs/>
              </w:rPr>
              <w:t>אוצר מילים במוקד</w:t>
            </w:r>
          </w:p>
        </w:tc>
        <w:tc>
          <w:tcPr>
            <w:tcW w:type="dxa" w:w="1928"/>
          </w:tcPr>
          <w:p>
            <w:pPr>
              <w:bidi/>
              <w:spacing w:line="240" w:lineRule="auto" w:after="40"/>
              <w:jc w:val="right"/>
            </w:pPr>
            <w:r/>
            <w:r>
              <w:rPr>
                <w:rFonts w:ascii="David" w:hAnsi="David" w:cs="David"/>
                <w:b/>
                <w:i w:val="0"/>
                <w:sz w:val="20"/>
                <w:rtl/>
                <w:szCs w:val="20"/>
                <w:bCs/>
              </w:rPr>
              <w:t>רכיב לשוני</w:t>
            </w:r>
          </w:p>
        </w:tc>
        <w:tc>
          <w:tcPr>
            <w:tcW w:type="dxa" w:w="2041"/>
          </w:tcPr>
          <w:p>
            <w:pPr>
              <w:bidi/>
              <w:spacing w:line="240" w:lineRule="auto" w:after="40"/>
              <w:jc w:val="right"/>
            </w:pPr>
            <w:r/>
            <w:r>
              <w:rPr>
                <w:rFonts w:ascii="David" w:hAnsi="David" w:cs="David"/>
                <w:b/>
                <w:i w:val="0"/>
                <w:sz w:val="20"/>
                <w:rtl/>
                <w:szCs w:val="20"/>
                <w:bCs/>
              </w:rPr>
              <w:t>התוצר הדבור של כל תלמיד</w:t>
            </w:r>
          </w:p>
        </w:tc>
      </w:tr>
      <w:tr>
        <w:tc>
          <w:tcPr>
            <w:tcW w:type="dxa" w:w="1814"/>
          </w:tcPr>
          <w:p>
            <w:pPr>
              <w:bidi/>
              <w:spacing w:line="240" w:lineRule="auto" w:after="40"/>
              <w:jc w:val="right"/>
            </w:pPr>
            <w:r/>
            <w:r>
              <w:rPr>
                <w:rFonts w:ascii="David" w:hAnsi="David" w:cs="David"/>
                <w:b w:val="0"/>
                <w:i w:val="0"/>
                <w:sz w:val="20"/>
                <w:rtl/>
                <w:szCs w:val="20"/>
              </w:rPr>
              <w:t>1. מה על הצלחת שלי?</w:t>
              <w:br/>
              <w:t>(פתיחה)</w:t>
            </w:r>
          </w:p>
        </w:tc>
        <w:tc>
          <w:tcPr>
            <w:tcW w:type="dxa" w:w="1814"/>
          </w:tcPr>
          <w:p>
            <w:pPr>
              <w:bidi/>
              <w:spacing w:line="240" w:lineRule="auto" w:after="40"/>
              <w:jc w:val="right"/>
            </w:pPr>
            <w:r/>
            <w:r>
              <w:rPr>
                <w:rFonts w:ascii="David" w:hAnsi="David" w:cs="David"/>
                <w:b w:val="0"/>
                <w:i w:val="0"/>
                <w:sz w:val="20"/>
                <w:rtl/>
                <w:szCs w:val="20"/>
              </w:rPr>
              <w:t>הצגה עצמית והבעת העדפה</w:t>
            </w:r>
          </w:p>
        </w:tc>
        <w:tc>
          <w:tcPr>
            <w:tcW w:type="dxa" w:w="1928"/>
          </w:tcPr>
          <w:p>
            <w:pPr>
              <w:bidi/>
              <w:spacing w:line="240" w:lineRule="auto" w:after="40"/>
              <w:jc w:val="right"/>
            </w:pPr>
            <w:r/>
            <w:r>
              <w:rPr>
                <w:rFonts w:ascii="David" w:hAnsi="David" w:cs="David"/>
                <w:b w:val="0"/>
                <w:i w:val="0"/>
                <w:sz w:val="20"/>
                <w:rtl/>
                <w:szCs w:val="20"/>
              </w:rPr>
              <w:t>מאכלים בסיסיים, טעים, בריא, מעדיף</w:t>
            </w:r>
          </w:p>
        </w:tc>
        <w:tc>
          <w:tcPr>
            <w:tcW w:type="dxa" w:w="1928"/>
          </w:tcPr>
          <w:p>
            <w:pPr>
              <w:bidi/>
              <w:spacing w:line="240" w:lineRule="auto" w:after="40"/>
              <w:jc w:val="right"/>
            </w:pPr>
            <w:r/>
            <w:r>
              <w:rPr>
                <w:rFonts w:ascii="David" w:hAnsi="David" w:cs="David"/>
                <w:b w:val="0"/>
                <w:i w:val="0"/>
                <w:sz w:val="20"/>
                <w:rtl/>
                <w:szCs w:val="20"/>
              </w:rPr>
              <w:t>תבניות "אני אוהב / לא אוהב / מעדיף"</w:t>
            </w:r>
          </w:p>
        </w:tc>
        <w:tc>
          <w:tcPr>
            <w:tcW w:type="dxa" w:w="2041"/>
          </w:tcPr>
          <w:p>
            <w:pPr>
              <w:bidi/>
              <w:spacing w:line="240" w:lineRule="auto" w:after="40"/>
              <w:jc w:val="right"/>
            </w:pPr>
            <w:r/>
            <w:r>
              <w:rPr>
                <w:rFonts w:ascii="David" w:hAnsi="David" w:cs="David"/>
                <w:b w:val="0"/>
                <w:i w:val="0"/>
                <w:sz w:val="20"/>
                <w:rtl/>
                <w:szCs w:val="20"/>
              </w:rPr>
              <w:t>הצגת בן הזוג ברביעייה + משפט יציאה</w:t>
            </w:r>
          </w:p>
        </w:tc>
      </w:tr>
      <w:tr>
        <w:tc>
          <w:tcPr>
            <w:tcW w:type="dxa" w:w="1814"/>
          </w:tcPr>
          <w:p>
            <w:pPr>
              <w:bidi/>
              <w:spacing w:line="240" w:lineRule="auto" w:after="40"/>
              <w:jc w:val="right"/>
            </w:pPr>
            <w:r/>
            <w:r>
              <w:rPr>
                <w:rFonts w:ascii="David" w:hAnsi="David" w:cs="David"/>
                <w:b w:val="0"/>
                <w:i w:val="0"/>
                <w:sz w:val="20"/>
                <w:rtl/>
                <w:szCs w:val="20"/>
              </w:rPr>
              <w:t>2. בריא או לא בריא?</w:t>
              <w:br/>
              <w:t>(מהלך)</w:t>
            </w:r>
          </w:p>
        </w:tc>
        <w:tc>
          <w:tcPr>
            <w:tcW w:type="dxa" w:w="1814"/>
          </w:tcPr>
          <w:p>
            <w:pPr>
              <w:bidi/>
              <w:spacing w:line="240" w:lineRule="auto" w:after="40"/>
              <w:jc w:val="right"/>
            </w:pPr>
            <w:r/>
            <w:r>
              <w:rPr>
                <w:rFonts w:ascii="David" w:hAnsi="David" w:cs="David"/>
                <w:b w:val="0"/>
                <w:i w:val="0"/>
                <w:sz w:val="20"/>
                <w:rtl/>
                <w:szCs w:val="20"/>
              </w:rPr>
              <w:t>הבעת עמדה מנומקת</w:t>
            </w:r>
          </w:p>
        </w:tc>
        <w:tc>
          <w:tcPr>
            <w:tcW w:type="dxa" w:w="1928"/>
          </w:tcPr>
          <w:p>
            <w:pPr>
              <w:bidi/>
              <w:spacing w:line="240" w:lineRule="auto" w:after="40"/>
              <w:jc w:val="right"/>
            </w:pPr>
            <w:r/>
            <w:r>
              <w:rPr>
                <w:rFonts w:ascii="David" w:hAnsi="David" w:cs="David"/>
                <w:b w:val="0"/>
                <w:i w:val="0"/>
                <w:sz w:val="20"/>
                <w:rtl/>
                <w:szCs w:val="20"/>
              </w:rPr>
              <w:t>סוכר, שומן, חלבון, משקה ממותק, מזין</w:t>
            </w:r>
          </w:p>
        </w:tc>
        <w:tc>
          <w:tcPr>
            <w:tcW w:type="dxa" w:w="1928"/>
          </w:tcPr>
          <w:p>
            <w:pPr>
              <w:bidi/>
              <w:spacing w:line="240" w:lineRule="auto" w:after="40"/>
              <w:jc w:val="right"/>
            </w:pPr>
            <w:r/>
            <w:r>
              <w:rPr>
                <w:rFonts w:ascii="David" w:hAnsi="David" w:cs="David"/>
                <w:b w:val="0"/>
                <w:i w:val="0"/>
                <w:sz w:val="20"/>
                <w:rtl/>
                <w:szCs w:val="20"/>
              </w:rPr>
              <w:t>מילות כמות: הרבה, מעט, קצת, יותר מדי, פחות</w:t>
            </w:r>
          </w:p>
        </w:tc>
        <w:tc>
          <w:tcPr>
            <w:tcW w:type="dxa" w:w="2041"/>
          </w:tcPr>
          <w:p>
            <w:pPr>
              <w:bidi/>
              <w:spacing w:line="240" w:lineRule="auto" w:after="40"/>
              <w:jc w:val="right"/>
            </w:pPr>
            <w:r/>
            <w:r>
              <w:rPr>
                <w:rFonts w:ascii="David" w:hAnsi="David" w:cs="David"/>
                <w:b w:val="0"/>
                <w:i w:val="0"/>
                <w:sz w:val="20"/>
                <w:rtl/>
                <w:szCs w:val="20"/>
              </w:rPr>
              <w:t>משפטי מיון בקבוצה + משפט במעגל הסיכום</w:t>
            </w:r>
          </w:p>
        </w:tc>
      </w:tr>
      <w:tr>
        <w:tc>
          <w:tcPr>
            <w:tcW w:type="dxa" w:w="1814"/>
          </w:tcPr>
          <w:p>
            <w:pPr>
              <w:bidi/>
              <w:spacing w:line="240" w:lineRule="auto" w:after="40"/>
              <w:jc w:val="right"/>
            </w:pPr>
            <w:r/>
            <w:r>
              <w:rPr>
                <w:rFonts w:ascii="David" w:hAnsi="David" w:cs="David"/>
                <w:b w:val="0"/>
                <w:i w:val="0"/>
                <w:sz w:val="20"/>
                <w:rtl/>
                <w:szCs w:val="20"/>
              </w:rPr>
              <w:t>3. במסעדה</w:t>
              <w:br/>
              <w:t>(מהלך)</w:t>
            </w:r>
          </w:p>
        </w:tc>
        <w:tc>
          <w:tcPr>
            <w:tcW w:type="dxa" w:w="1814"/>
          </w:tcPr>
          <w:p>
            <w:pPr>
              <w:bidi/>
              <w:spacing w:line="240" w:lineRule="auto" w:after="40"/>
              <w:jc w:val="right"/>
            </w:pPr>
            <w:r/>
            <w:r>
              <w:rPr>
                <w:rFonts w:ascii="David" w:hAnsi="David" w:cs="David"/>
                <w:b w:val="0"/>
                <w:i w:val="0"/>
                <w:sz w:val="20"/>
                <w:rtl/>
                <w:szCs w:val="20"/>
              </w:rPr>
              <w:t>ניהול אינטראקציית שירות</w:t>
            </w:r>
          </w:p>
        </w:tc>
        <w:tc>
          <w:tcPr>
            <w:tcW w:type="dxa" w:w="1928"/>
          </w:tcPr>
          <w:p>
            <w:pPr>
              <w:bidi/>
              <w:spacing w:line="240" w:lineRule="auto" w:after="40"/>
              <w:jc w:val="right"/>
            </w:pPr>
            <w:r/>
            <w:r>
              <w:rPr>
                <w:rFonts w:ascii="David" w:hAnsi="David" w:cs="David"/>
                <w:b w:val="0"/>
                <w:i w:val="0"/>
                <w:sz w:val="20"/>
                <w:rtl/>
                <w:szCs w:val="20"/>
              </w:rPr>
              <w:t>תפריט, מנה, להזמין, מלצר, חשבון</w:t>
            </w:r>
          </w:p>
        </w:tc>
        <w:tc>
          <w:tcPr>
            <w:tcW w:type="dxa" w:w="1928"/>
          </w:tcPr>
          <w:p>
            <w:pPr>
              <w:bidi/>
              <w:spacing w:line="240" w:lineRule="auto" w:after="40"/>
              <w:jc w:val="right"/>
            </w:pPr>
            <w:r/>
            <w:r>
              <w:rPr>
                <w:rFonts w:ascii="David" w:hAnsi="David" w:cs="David"/>
                <w:b w:val="0"/>
                <w:i w:val="0"/>
                <w:sz w:val="20"/>
                <w:rtl/>
                <w:szCs w:val="20"/>
              </w:rPr>
              <w:t>תבניות נימוס ובקשה + מיחזור מילות כמות</w:t>
            </w:r>
          </w:p>
        </w:tc>
        <w:tc>
          <w:tcPr>
            <w:tcW w:type="dxa" w:w="2041"/>
          </w:tcPr>
          <w:p>
            <w:pPr>
              <w:bidi/>
              <w:spacing w:line="240" w:lineRule="auto" w:after="40"/>
              <w:jc w:val="right"/>
            </w:pPr>
            <w:r/>
            <w:r>
              <w:rPr>
                <w:rFonts w:ascii="David" w:hAnsi="David" w:cs="David"/>
                <w:b w:val="0"/>
                <w:i w:val="0"/>
                <w:sz w:val="20"/>
                <w:rtl/>
                <w:szCs w:val="20"/>
              </w:rPr>
              <w:t>דיאלוג זוגי מלא + תפקיד במשחק הרביעייה</w:t>
            </w:r>
          </w:p>
        </w:tc>
      </w:tr>
      <w:tr>
        <w:tc>
          <w:tcPr>
            <w:tcW w:type="dxa" w:w="1814"/>
          </w:tcPr>
          <w:p>
            <w:pPr>
              <w:bidi/>
              <w:spacing w:line="240" w:lineRule="auto" w:after="40"/>
              <w:jc w:val="right"/>
            </w:pPr>
            <w:r/>
            <w:r>
              <w:rPr>
                <w:rFonts w:ascii="David" w:hAnsi="David" w:cs="David"/>
                <w:b w:val="0"/>
                <w:i w:val="0"/>
                <w:sz w:val="20"/>
                <w:rtl/>
                <w:szCs w:val="20"/>
              </w:rPr>
              <w:t>4. המתכון שלנו</w:t>
              <w:br/>
              <w:t>(מהלך)</w:t>
            </w:r>
          </w:p>
        </w:tc>
        <w:tc>
          <w:tcPr>
            <w:tcW w:type="dxa" w:w="1814"/>
          </w:tcPr>
          <w:p>
            <w:pPr>
              <w:bidi/>
              <w:spacing w:line="240" w:lineRule="auto" w:after="40"/>
              <w:jc w:val="right"/>
            </w:pPr>
            <w:r/>
            <w:r>
              <w:rPr>
                <w:rFonts w:ascii="David" w:hAnsi="David" w:cs="David"/>
                <w:b w:val="0"/>
                <w:i w:val="0"/>
                <w:sz w:val="20"/>
                <w:rtl/>
                <w:szCs w:val="20"/>
              </w:rPr>
              <w:t>מתן הוראות ברצף</w:t>
            </w:r>
          </w:p>
        </w:tc>
        <w:tc>
          <w:tcPr>
            <w:tcW w:type="dxa" w:w="1928"/>
          </w:tcPr>
          <w:p>
            <w:pPr>
              <w:bidi/>
              <w:spacing w:line="240" w:lineRule="auto" w:after="40"/>
              <w:jc w:val="right"/>
            </w:pPr>
            <w:r/>
            <w:r>
              <w:rPr>
                <w:rFonts w:ascii="David" w:hAnsi="David" w:cs="David"/>
                <w:b w:val="0"/>
                <w:i w:val="0"/>
                <w:sz w:val="20"/>
                <w:rtl/>
                <w:szCs w:val="20"/>
              </w:rPr>
              <w:t>מתכון, מצרכים, לחתוך, לערבב, להוסיף</w:t>
            </w:r>
          </w:p>
        </w:tc>
        <w:tc>
          <w:tcPr>
            <w:tcW w:type="dxa" w:w="1928"/>
          </w:tcPr>
          <w:p>
            <w:pPr>
              <w:bidi/>
              <w:spacing w:line="240" w:lineRule="auto" w:after="40"/>
              <w:jc w:val="right"/>
            </w:pPr>
            <w:r/>
            <w:r>
              <w:rPr>
                <w:rFonts w:ascii="David" w:hAnsi="David" w:cs="David"/>
                <w:b w:val="0"/>
                <w:i w:val="0"/>
                <w:sz w:val="20"/>
                <w:rtl/>
                <w:szCs w:val="20"/>
              </w:rPr>
              <w:t>פועלי ציווי + מילות סדר: קודם, אחר כך, בסוף</w:t>
            </w:r>
          </w:p>
        </w:tc>
        <w:tc>
          <w:tcPr>
            <w:tcW w:type="dxa" w:w="2041"/>
          </w:tcPr>
          <w:p>
            <w:pPr>
              <w:bidi/>
              <w:spacing w:line="240" w:lineRule="auto" w:after="40"/>
              <w:jc w:val="right"/>
            </w:pPr>
            <w:r/>
            <w:r>
              <w:rPr>
                <w:rFonts w:ascii="David" w:hAnsi="David" w:cs="David"/>
                <w:b w:val="0"/>
                <w:i w:val="0"/>
                <w:sz w:val="20"/>
                <w:rtl/>
                <w:szCs w:val="20"/>
              </w:rPr>
              <w:t>הדרכת "העוזר" בעל פה + שלב במתכון הקבוצתי</w:t>
            </w:r>
          </w:p>
        </w:tc>
      </w:tr>
      <w:tr>
        <w:tc>
          <w:tcPr>
            <w:tcW w:type="dxa" w:w="1814"/>
          </w:tcPr>
          <w:p>
            <w:pPr>
              <w:bidi/>
              <w:spacing w:line="240" w:lineRule="auto" w:after="40"/>
              <w:jc w:val="right"/>
            </w:pPr>
            <w:r/>
            <w:r>
              <w:rPr>
                <w:rFonts w:ascii="David" w:hAnsi="David" w:cs="David"/>
                <w:b w:val="0"/>
                <w:i w:val="0"/>
                <w:sz w:val="20"/>
                <w:rtl/>
                <w:szCs w:val="20"/>
              </w:rPr>
              <w:t>5. יריד האוכל הבריא</w:t>
              <w:br/>
              <w:t>(סיכום)</w:t>
            </w:r>
          </w:p>
        </w:tc>
        <w:tc>
          <w:tcPr>
            <w:tcW w:type="dxa" w:w="1814"/>
          </w:tcPr>
          <w:p>
            <w:pPr>
              <w:bidi/>
              <w:spacing w:line="240" w:lineRule="auto" w:after="40"/>
              <w:jc w:val="right"/>
            </w:pPr>
            <w:r/>
            <w:r>
              <w:rPr>
                <w:rFonts w:ascii="David" w:hAnsi="David" w:cs="David"/>
                <w:b w:val="0"/>
                <w:i w:val="0"/>
                <w:sz w:val="20"/>
                <w:rtl/>
                <w:szCs w:val="20"/>
              </w:rPr>
              <w:t>הצגה, שכנוע והנמקה</w:t>
            </w:r>
          </w:p>
        </w:tc>
        <w:tc>
          <w:tcPr>
            <w:tcW w:type="dxa" w:w="1928"/>
          </w:tcPr>
          <w:p>
            <w:pPr>
              <w:bidi/>
              <w:spacing w:line="240" w:lineRule="auto" w:after="40"/>
              <w:jc w:val="right"/>
            </w:pPr>
            <w:r/>
            <w:r>
              <w:rPr>
                <w:rFonts w:ascii="David" w:hAnsi="David" w:cs="David"/>
                <w:b w:val="0"/>
                <w:i w:val="0"/>
                <w:sz w:val="20"/>
                <w:rtl/>
                <w:szCs w:val="20"/>
              </w:rPr>
              <w:t>שליפה חופשית של כל אוצר המילים</w:t>
            </w:r>
          </w:p>
        </w:tc>
        <w:tc>
          <w:tcPr>
            <w:tcW w:type="dxa" w:w="1928"/>
          </w:tcPr>
          <w:p>
            <w:pPr>
              <w:bidi/>
              <w:spacing w:line="240" w:lineRule="auto" w:after="40"/>
              <w:jc w:val="right"/>
            </w:pPr>
            <w:r/>
            <w:r>
              <w:rPr>
                <w:rFonts w:ascii="David" w:hAnsi="David" w:cs="David"/>
                <w:b w:val="0"/>
                <w:i w:val="0"/>
                <w:sz w:val="20"/>
                <w:rtl/>
                <w:szCs w:val="20"/>
              </w:rPr>
              <w:t>שילוב חופשי של כל הרכיבים</w:t>
            </w:r>
          </w:p>
        </w:tc>
        <w:tc>
          <w:tcPr>
            <w:tcW w:type="dxa" w:w="2041"/>
          </w:tcPr>
          <w:p>
            <w:pPr>
              <w:bidi/>
              <w:spacing w:line="240" w:lineRule="auto" w:after="40"/>
              <w:jc w:val="right"/>
            </w:pPr>
            <w:r/>
            <w:r>
              <w:rPr>
                <w:rFonts w:ascii="David" w:hAnsi="David" w:cs="David"/>
                <w:b w:val="0"/>
                <w:i w:val="0"/>
                <w:sz w:val="20"/>
                <w:rtl/>
                <w:szCs w:val="20"/>
              </w:rPr>
              <w:t>תפקיד דיבור ביריד + הנמקת הצבעה + רפלקציה</w:t>
            </w:r>
          </w:p>
        </w:tc>
      </w:tr>
    </w:tbl>
    <w:p>
      <w:pPr>
        <w:bidi/>
        <w:spacing w:line="360" w:lineRule="auto" w:after="120"/>
        <w:jc w:val="both"/>
      </w:pPr>
      <w:r>
        <w:rPr>
          <w:rFonts w:ascii="David" w:hAnsi="David" w:cs="David"/>
          <w:b w:val="0"/>
          <w:i w:val="0"/>
          <w:sz w:val="24"/>
          <w:rtl/>
          <w:szCs w:val="24"/>
        </w:rPr>
      </w:r>
    </w:p>
    <w:p>
      <w:pPr>
        <w:pStyle w:val="Heading1"/>
        <w:bidi/>
        <w:spacing w:before="240" w:after="120" w:line="360" w:lineRule="auto"/>
        <w:jc w:val="right"/>
      </w:pPr>
      <w:r>
        <w:rPr>
          <w:rFonts w:ascii="David" w:hAnsi="David" w:cs="David"/>
          <w:b/>
          <w:i w:val="0"/>
          <w:color w:val="000000"/>
          <w:sz w:val="32"/>
          <w:rtl/>
          <w:szCs w:val="32"/>
          <w:bCs/>
        </w:rPr>
        <w:t>5. סיכום</w:t>
      </w:r>
    </w:p>
    <w:p>
      <w:pPr>
        <w:bidi/>
        <w:spacing w:line="360" w:lineRule="auto" w:after="120"/>
        <w:jc w:val="both"/>
      </w:pPr>
      <w:r>
        <w:rPr>
          <w:rFonts w:ascii="David" w:hAnsi="David" w:cs="David"/>
          <w:b w:val="0"/>
          <w:i w:val="0"/>
          <w:sz w:val="24"/>
          <w:rtl/>
          <w:szCs w:val="24"/>
        </w:rPr>
        <w:t>העבודה יצאה משאלה דידקטית אחת - כיצד ללמד תלמידי חטיבת ביניים דוברי ערבית לנהל שיח דבור בעברית סביב אוכל ותזונה - והשיבה עליה בתוצר מעשי: יחידת לימוד בת חמישה מערכי שיעור, מפורטים עד רמת המשפט שהמורה אומרת ודף העבודה שהתלמיד מקבל. חוט השדרה של היחידה הוא עקרון פשוט: בכל שלב של כל שיעור, הדיבור של התלמיד הוא תנאי להתקדמות הפעילות. מי שרוצה להניח כרטיס - אומר משפט; מי שרוצה שהעוזר יסדר את המתכון - מדריך אותו בקול; מי שרוצה שהכיתה תצביע למנה שלו - משכנע אותה בעברית.</w:t>
      </w:r>
    </w:p>
    <w:p>
      <w:pPr>
        <w:bidi/>
        <w:spacing w:line="360" w:lineRule="auto" w:after="120"/>
        <w:jc w:val="both"/>
      </w:pPr>
      <w:r>
        <w:rPr>
          <w:rFonts w:ascii="David" w:hAnsi="David" w:cs="David"/>
          <w:b w:val="0"/>
          <w:i w:val="0"/>
          <w:sz w:val="24"/>
          <w:rtl/>
          <w:szCs w:val="24"/>
        </w:rPr>
        <w:t>אם לנסח את התשובה לשאלת המחקר בתמצית, היא מורכבת מחמישה רכיבים שעלו מן הספרות ותורגמו לכלים מעשיים: בוחרים נושא תוכן מעולמם של התלמידים כדי לייצר מוטיבציה ולהקטין את תחושת האיום (מנור, 2025); מלמדים אוצר מילים מוחשי ושכיח עם תרגום לערבית ופתיחה בקוגנטים (אבו־רביעה, 2023; אבו־רביעה, דיתשי־ברק ודיהי, 2025); בונים כל שיעור סביב משימה תקשורתית שהדיבור הוא תנאי לביצועה (Council of Europe, 2020; Albino, 2017); מארגנים את הכיתה בזוגות ובקבוצות קטנות שבהם שיח העמיתים עושה את עבודת הרכישה (בלום־קולקה, 2007; Namaziandost et al., 2019); ומעריכים את הדיבור עצמו, במחוון, בלי מבחן בכתב (אבו־רביעה, 2025א, 2025ב). כל אחד מחמשת הרכיבים ניתן לזיהוי בכל אחד מחמשת המערכים.</w:t>
      </w:r>
    </w:p>
    <w:p>
      <w:pPr>
        <w:bidi/>
        <w:spacing w:line="360" w:lineRule="auto" w:after="120"/>
        <w:jc w:val="both"/>
      </w:pPr>
      <w:r>
        <w:rPr>
          <w:rFonts w:ascii="David" w:hAnsi="David" w:cs="David"/>
          <w:b w:val="0"/>
          <w:i w:val="0"/>
          <w:sz w:val="24"/>
          <w:rtl/>
          <w:szCs w:val="24"/>
        </w:rPr>
        <w:t>סקירת הספרות תמכה בכל אחת מהבחירות התכנוניות: בגישה התקשורתית של ה־CEFR ובלמידה שיתופית ומשחקית כדרך לפיתוח דיבור, בבחירת נושא תוכן מעולמם של התלמידים כמפתח למוטיבציה, ובהוראת אוצר מילים שמכוונת לשליפה פרודוקטיבית ולא לזיהוי בלבד. מגבלת העבודה ברורה: היחידה תוכננה אך טרם נוסתה בכיתה אמיתית. הצעד הטבעי הבא הוא העברה שלה בכיתה ח, תצפית שיטתית בעזרת המחוון שבנספח ו, ועדכון המערכים לפי מה שיקרה בפועל - כי גם מערך השיעור הטוב ביותר הוא רק תוכנית, והכיתה תמיד חכמה ממנה. מעבר לכך, המבנה של היחידה ניתן להעברה לנושאי תוכן אחרים: אותו שלד של פתיחה אישית, רכיב לשוני בתוך משימה, משחק תפקידים, משימת פער מידע ואירוע שיא מסכם יכול לשאת גם יחידה על ספורט, על קניות ברשת או על תחביבים - ובלבד שיישמרו העקרונות: כולם מדברים, בכל שיעור, על עולמם שלהם.</w:t>
      </w:r>
    </w:p>
    <w:p>
      <w:r>
        <w:br w:type="page"/>
      </w:r>
    </w:p>
    <w:p>
      <w:pPr>
        <w:pStyle w:val="Heading1"/>
        <w:bidi/>
        <w:spacing w:before="240" w:after="120" w:line="360" w:lineRule="auto"/>
        <w:jc w:val="right"/>
      </w:pPr>
      <w:r>
        <w:rPr>
          <w:rFonts w:ascii="David" w:hAnsi="David" w:cs="David"/>
          <w:b/>
          <w:i w:val="0"/>
          <w:color w:val="000000"/>
          <w:sz w:val="32"/>
          <w:rtl/>
          <w:szCs w:val="32"/>
          <w:bCs/>
        </w:rPr>
        <w:t>6. רשימת מקורות</w:t>
      </w:r>
    </w:p>
    <w:p>
      <w:pPr>
        <w:pStyle w:val="Heading2"/>
        <w:bidi/>
        <w:spacing w:before="160" w:after="120" w:line="360" w:lineRule="auto"/>
        <w:jc w:val="right"/>
      </w:pPr>
      <w:r>
        <w:rPr>
          <w:rFonts w:ascii="David" w:hAnsi="David" w:cs="David"/>
          <w:b/>
          <w:i w:val="0"/>
          <w:color w:val="000000"/>
          <w:sz w:val="28"/>
          <w:rtl/>
          <w:szCs w:val="28"/>
          <w:bCs/>
        </w:rPr>
        <w:t>6.1 מקורות בעברית</w:t>
      </w:r>
    </w:p>
    <w:p>
      <w:pPr>
        <w:bidi/>
        <w:spacing w:line="360" w:lineRule="auto" w:after="160"/>
        <w:jc w:val="both"/>
      </w:pPr>
      <w:r>
        <w:rPr>
          <w:rFonts w:ascii="David" w:hAnsi="David" w:cs="David"/>
          <w:b w:val="0"/>
          <w:i w:val="0"/>
          <w:sz w:val="24"/>
          <w:rtl/>
          <w:szCs w:val="24"/>
        </w:rPr>
        <w:t xml:space="preserve">אבו־רביעה, א' ח' (2023). קוגנטים וקוגנטים כוזבים ככלי להרחבת אוצר המילים ברכישת עברית כשפה שנייה לדוברי ערבית. לקסי־קיי, 19, 28-32. </w:t>
      </w:r>
      <w:hyperlink r:id="rId10">
        <w:r>
          <w:rPr>
            <w:rFonts w:ascii="David" w:hAnsi="David" w:cs="David"/>
            <w:color w:val="0563C1"/>
            <w:u w:val="single"/>
            <w:sz w:val="24"/>
            <w:szCs w:val="24"/>
          </w:rPr>
          <w:t xml:space="preserve">https://kaye.ac.il/lkey/</w:t>
        </w:r>
      </w:hyperlink>
    </w:p>
    <w:p>
      <w:pPr>
        <w:bidi/>
        <w:spacing w:line="360" w:lineRule="auto" w:after="160"/>
        <w:jc w:val="both"/>
      </w:pPr>
      <w:r>
        <w:rPr>
          <w:rFonts w:ascii="David" w:hAnsi="David" w:cs="David"/>
          <w:b w:val="0"/>
          <w:i w:val="0"/>
          <w:sz w:val="24"/>
          <w:rtl/>
          <w:szCs w:val="24"/>
        </w:rPr>
        <w:t xml:space="preserve">אבו־רביעה, א' ח' (2025א). רוחב אוצר המילים הפרודוקטיבי בעברית כשפה שנייה בקרב דוברי ערבית. לקסי־קיי, 24, 27-30. </w:t>
      </w:r>
      <w:hyperlink r:id="rId10">
        <w:r>
          <w:rPr>
            <w:rFonts w:ascii="David" w:hAnsi="David" w:cs="David"/>
            <w:color w:val="0563C1"/>
            <w:u w:val="single"/>
            <w:sz w:val="24"/>
            <w:szCs w:val="24"/>
          </w:rPr>
          <w:t xml:space="preserve">https://kaye.ac.il/lkey/</w:t>
        </w:r>
      </w:hyperlink>
    </w:p>
    <w:p>
      <w:pPr>
        <w:bidi/>
        <w:spacing w:line="360" w:lineRule="auto" w:after="160"/>
        <w:jc w:val="both"/>
      </w:pPr>
      <w:r>
        <w:rPr>
          <w:rFonts w:ascii="David" w:hAnsi="David" w:cs="David"/>
          <w:b w:val="0"/>
          <w:i w:val="0"/>
          <w:sz w:val="24"/>
          <w:rtl/>
          <w:szCs w:val="24"/>
        </w:rPr>
        <w:t xml:space="preserve">אבו־רביעה, א' ח' (2025ב). תחכום לקסיקלי: שיטה להוראה מדורגת של אוצר המילים בעברית כשפה שנייה לערבית ולהערכתו. לקסי־קיי, 24, 31-34. </w:t>
      </w:r>
      <w:hyperlink r:id="rId10">
        <w:r>
          <w:rPr>
            <w:rFonts w:ascii="David" w:hAnsi="David" w:cs="David"/>
            <w:color w:val="0563C1"/>
            <w:u w:val="single"/>
            <w:sz w:val="24"/>
            <w:szCs w:val="24"/>
          </w:rPr>
          <w:t xml:space="preserve">https://kaye.ac.il/lkey/</w:t>
        </w:r>
      </w:hyperlink>
    </w:p>
    <w:p>
      <w:pPr>
        <w:bidi/>
        <w:spacing w:line="360" w:lineRule="auto" w:after="160"/>
        <w:jc w:val="both"/>
      </w:pPr>
      <w:r>
        <w:rPr>
          <w:rFonts w:ascii="David" w:hAnsi="David" w:cs="David"/>
          <w:b w:val="0"/>
          <w:i w:val="0"/>
          <w:sz w:val="24"/>
          <w:rtl/>
          <w:szCs w:val="24"/>
        </w:rPr>
        <w:t xml:space="preserve">אבו־רביעה, א' ח', דיתשי־ברק, ט' ודיהי, ח' (2025). רכישה והוראה של אוצר מילים בשפה נוספת: מרכיבי ידע, גורמי השפעה ותפקיד החשיפה. לקסי־קיי, 24, 15-18. </w:t>
      </w:r>
      <w:hyperlink r:id="rId10">
        <w:r>
          <w:rPr>
            <w:rFonts w:ascii="David" w:hAnsi="David" w:cs="David"/>
            <w:color w:val="0563C1"/>
            <w:u w:val="single"/>
            <w:sz w:val="24"/>
            <w:szCs w:val="24"/>
          </w:rPr>
          <w:t xml:space="preserve">https://kaye.ac.il/lkey/</w:t>
        </w:r>
      </w:hyperlink>
    </w:p>
    <w:p>
      <w:pPr>
        <w:bidi/>
        <w:spacing w:line="360" w:lineRule="auto" w:after="160"/>
        <w:jc w:val="both"/>
      </w:pPr>
      <w:r>
        <w:rPr>
          <w:rFonts w:ascii="David" w:hAnsi="David" w:cs="David"/>
          <w:b w:val="0"/>
          <w:i w:val="0"/>
          <w:sz w:val="24"/>
          <w:rtl/>
          <w:szCs w:val="24"/>
        </w:rPr>
        <w:t xml:space="preserve">בלום־קולקה, ש' (2007). אוריינות ושפה דבורה - מה הקשר? במכללה: כתב עת מחקרי של מכללת דוד ילין, 20, 55-72. </w:t>
      </w:r>
      <w:hyperlink r:id="rId11">
        <w:r>
          <w:rPr>
            <w:rFonts w:ascii="David" w:hAnsi="David" w:cs="David"/>
            <w:color w:val="0563C1"/>
            <w:u w:val="single"/>
            <w:sz w:val="24"/>
            <w:szCs w:val="24"/>
          </w:rPr>
          <w:t xml:space="preserve">https://www.dyellin.ac.il/sites/default/files/journals/in_the_college/edition20/shoshana_blum.pdf</w:t>
        </w:r>
      </w:hyperlink>
    </w:p>
    <w:p>
      <w:pPr>
        <w:bidi/>
        <w:spacing w:line="360" w:lineRule="auto" w:after="160"/>
        <w:jc w:val="both"/>
      </w:pPr>
      <w:r>
        <w:rPr>
          <w:rFonts w:ascii="David" w:hAnsi="David" w:cs="David"/>
          <w:b w:val="0"/>
          <w:i w:val="0"/>
          <w:sz w:val="24"/>
          <w:rtl/>
          <w:szCs w:val="24"/>
        </w:rPr>
        <w:t>גולן, ש' (2017). הוראת עברית למגזר דובר הערבית - המעבר לאוריינטציה תעסוקתית ולתפיסה סובלנית. הד האולפן החדש, 106, 147-155.</w:t>
      </w:r>
    </w:p>
    <w:p>
      <w:pPr>
        <w:bidi/>
        <w:spacing w:line="360" w:lineRule="auto" w:after="160"/>
        <w:jc w:val="both"/>
      </w:pPr>
      <w:r>
        <w:rPr>
          <w:rFonts w:ascii="David" w:hAnsi="David" w:cs="David"/>
          <w:b w:val="0"/>
          <w:i w:val="0"/>
          <w:sz w:val="24"/>
          <w:rtl/>
          <w:szCs w:val="24"/>
        </w:rPr>
        <w:t>גולן בן־אורי, י' (2015). תרגול נושא לשוני באמצעות טקסטים בספרי לימוד. הד האולפן החדש, 104, 149-155.</w:t>
      </w:r>
    </w:p>
    <w:p>
      <w:pPr>
        <w:bidi/>
        <w:spacing w:line="360" w:lineRule="auto" w:after="160"/>
        <w:jc w:val="both"/>
      </w:pPr>
      <w:r>
        <w:rPr>
          <w:rFonts w:ascii="David" w:hAnsi="David" w:cs="David"/>
          <w:b w:val="0"/>
          <w:i w:val="0"/>
          <w:sz w:val="24"/>
          <w:rtl/>
          <w:szCs w:val="24"/>
        </w:rPr>
        <w:t>מזר, צ' (2008). עברית בחיוך: השימוש בבדיחות ובקטעי הומור בהוראת שפה. הד האולפן החדש, 93.</w:t>
      </w:r>
    </w:p>
    <w:p>
      <w:pPr>
        <w:bidi/>
        <w:spacing w:line="360" w:lineRule="auto" w:after="160"/>
        <w:jc w:val="both"/>
      </w:pPr>
      <w:r>
        <w:rPr>
          <w:rFonts w:ascii="David" w:hAnsi="David" w:cs="David"/>
          <w:b w:val="0"/>
          <w:i w:val="0"/>
          <w:sz w:val="24"/>
          <w:rtl/>
          <w:szCs w:val="24"/>
        </w:rPr>
        <w:t xml:space="preserve">מנור, ר' (2025). מדיניות החינוך הלשוני והמשמעות המעשית בלימוד עברית דבורה בחברה הערבית בישראל. לקסי־קיי, 24, 7-10. </w:t>
      </w:r>
      <w:hyperlink r:id="rId10">
        <w:r>
          <w:rPr>
            <w:rFonts w:ascii="David" w:hAnsi="David" w:cs="David"/>
            <w:color w:val="0563C1"/>
            <w:u w:val="single"/>
            <w:sz w:val="24"/>
            <w:szCs w:val="24"/>
          </w:rPr>
          <w:t xml:space="preserve">https://kaye.ac.il/lkey/</w:t>
        </w:r>
      </w:hyperlink>
    </w:p>
    <w:p>
      <w:pPr>
        <w:bidi/>
        <w:spacing w:line="360" w:lineRule="auto" w:after="160"/>
        <w:jc w:val="both"/>
      </w:pPr>
      <w:r>
        <w:rPr>
          <w:rFonts w:ascii="David" w:hAnsi="David" w:cs="David"/>
          <w:b w:val="0"/>
          <w:i w:val="0"/>
          <w:sz w:val="24"/>
          <w:rtl/>
          <w:szCs w:val="24"/>
        </w:rPr>
        <w:t>מנצור, נ' (2004). 'טרטורים' כן או לא? על הוראת הפועל. הד האולפן החדש, 78.</w:t>
      </w:r>
    </w:p>
    <w:p>
      <w:pPr>
        <w:bidi/>
        <w:spacing w:line="360" w:lineRule="auto" w:after="160"/>
        <w:jc w:val="both"/>
      </w:pPr>
      <w:r>
        <w:rPr>
          <w:rFonts w:ascii="David" w:hAnsi="David" w:cs="David"/>
          <w:b w:val="0"/>
          <w:i w:val="0"/>
          <w:sz w:val="24"/>
          <w:rtl/>
          <w:szCs w:val="24"/>
        </w:rPr>
        <w:t xml:space="preserve">נבוטובסקי, א', טסלר, ר', שפירא, י', קולוקוב, ט', גרברניק, א', שטיינמץ, נ' והראל־פיש, י' (2018). בתי ספר מקדמי בריאות בישראל: הגישה האקולוגית ליישום מדיניות לקידום אורח חיים פעיל ובריא במסגרת החינוכית. זמן חינוך, 4, 139-170. </w:t>
      </w:r>
      <w:hyperlink r:id="rId12">
        <w:r>
          <w:rPr>
            <w:rFonts w:ascii="David" w:hAnsi="David" w:cs="David"/>
            <w:color w:val="0563C1"/>
            <w:u w:val="single"/>
            <w:sz w:val="24"/>
            <w:szCs w:val="24"/>
          </w:rPr>
          <w:t xml:space="preserve">https://education.biu.ac.il/node/9715</w:t>
        </w:r>
      </w:hyperlink>
    </w:p>
    <w:p>
      <w:pPr>
        <w:bidi/>
        <w:spacing w:line="360" w:lineRule="auto" w:after="160"/>
        <w:jc w:val="both"/>
      </w:pPr>
      <w:r>
        <w:rPr>
          <w:rFonts w:ascii="David" w:hAnsi="David" w:cs="David"/>
          <w:b w:val="0"/>
          <w:i w:val="0"/>
          <w:sz w:val="24"/>
          <w:rtl/>
          <w:szCs w:val="24"/>
        </w:rPr>
        <w:t xml:space="preserve">רכניץ, ת' (2025). טעויות התערבות ברכישת שפה נוספת: השפעת הערבית על שגיאות בכתיבה העברית של דוברי ערבית. לקסי־קיי, 24, 23-26. </w:t>
      </w:r>
      <w:hyperlink r:id="rId10">
        <w:r>
          <w:rPr>
            <w:rFonts w:ascii="David" w:hAnsi="David" w:cs="David"/>
            <w:color w:val="0563C1"/>
            <w:u w:val="single"/>
            <w:sz w:val="24"/>
            <w:szCs w:val="24"/>
          </w:rPr>
          <w:t xml:space="preserve">https://kaye.ac.il/lkey/</w:t>
        </w:r>
      </w:hyperlink>
    </w:p>
    <w:p>
      <w:pPr>
        <w:bidi/>
        <w:spacing w:line="360" w:lineRule="auto" w:after="160"/>
        <w:jc w:val="both"/>
      </w:pPr>
      <w:r>
        <w:rPr>
          <w:rFonts w:ascii="David" w:hAnsi="David" w:cs="David"/>
          <w:b w:val="0"/>
          <w:i w:val="0"/>
          <w:sz w:val="24"/>
          <w:rtl/>
          <w:szCs w:val="24"/>
        </w:rPr>
        <w:t xml:space="preserve">שחר־ימס, ד', משלי, ת' ופריאור, ע' (2022). יכולות שפתיות ואורייניות של תלמידים דו־לשוניים בישראל: סקירה מחקרית והשלכות חינוכיות. אוריינות ושפה, 9, 1-19. </w:t>
      </w:r>
      <w:hyperlink r:id="rId13">
        <w:r>
          <w:rPr>
            <w:rFonts w:ascii="David" w:hAnsi="David" w:cs="David"/>
            <w:color w:val="0563C1"/>
            <w:u w:val="single"/>
            <w:sz w:val="24"/>
            <w:szCs w:val="24"/>
          </w:rPr>
          <w:t xml:space="preserve">https://scriptil.org/wp-content/uploads/2022/03/Shahar-Yames-Michaly-Prior-2022.pdf</w:t>
        </w:r>
      </w:hyperlink>
    </w:p>
    <w:p>
      <w:pPr>
        <w:bidi/>
        <w:spacing w:line="360" w:lineRule="auto" w:after="160"/>
        <w:jc w:val="both"/>
      </w:pPr>
      <w:r>
        <w:rPr>
          <w:rFonts w:ascii="David" w:hAnsi="David" w:cs="David"/>
          <w:b w:val="0"/>
          <w:i w:val="0"/>
          <w:sz w:val="24"/>
          <w:rtl/>
          <w:szCs w:val="24"/>
        </w:rPr>
        <w:t xml:space="preserve">שתיל, נ' (2008). הערבים בישראל: השפעת לשוניות ודרכי רכישת העברית - מיון הבעיות הלשוניות של לומדי עברית מן המגזר הערבי. הד האולפן החדש, 93, 70-88. </w:t>
      </w:r>
      <w:hyperlink r:id="rId14">
        <w:r>
          <w:rPr>
            <w:rFonts w:ascii="David" w:hAnsi="David" w:cs="David"/>
            <w:color w:val="0563C1"/>
            <w:u w:val="single"/>
            <w:sz w:val="24"/>
            <w:szCs w:val="24"/>
          </w:rPr>
          <w:t xml:space="preserve">https://meyda.education.gov.il/files/adulteducation/miyonbuot.pdf</w:t>
        </w:r>
      </w:hyperlink>
    </w:p>
    <w:p>
      <w:pPr>
        <w:pStyle w:val="Heading2"/>
        <w:bidi/>
        <w:spacing w:before="160" w:after="120" w:line="360" w:lineRule="auto"/>
        <w:jc w:val="right"/>
      </w:pPr>
      <w:r>
        <w:rPr>
          <w:rFonts w:ascii="David" w:hAnsi="David" w:cs="David"/>
          <w:b/>
          <w:i w:val="0"/>
          <w:color w:val="000000"/>
          <w:sz w:val="28"/>
          <w:rtl/>
          <w:szCs w:val="28"/>
          <w:bCs/>
        </w:rPr>
        <w:t>6.2 מקורות באנגלית</w:t>
      </w:r>
    </w:p>
    <w:p>
      <w:pPr>
        <w:spacing w:line="360" w:lineRule="auto" w:after="160"/>
        <w:jc w:val="left"/>
      </w:pPr>
      <w:r>
        <w:rPr>
          <w:rFonts w:ascii="David" w:hAnsi="David"/>
          <w:i w:val="0"/>
          <w:sz w:val="24"/>
        </w:rPr>
        <w:t xml:space="preserve">Albino, G. (2017). Improving speaking fluency in a task-based language teaching approach: The case of EFL learners at PUNIV-Cazenga. SAGE Open, 7(2), 1-11. </w:t>
      </w:r>
      <w:hyperlink r:id="rId15">
        <w:r>
          <w:rPr>
            <w:rFonts w:ascii="David" w:hAnsi="David" w:cs="David"/>
            <w:color w:val="0563C1"/>
            <w:u w:val="single"/>
            <w:sz w:val="24"/>
            <w:szCs w:val="24"/>
          </w:rPr>
          <w:t xml:space="preserve">https://journals.sagepub.com/doi/full/10.1177/2158244017691077</w:t>
        </w:r>
      </w:hyperlink>
    </w:p>
    <w:p>
      <w:pPr>
        <w:spacing w:line="360" w:lineRule="auto" w:after="160"/>
        <w:jc w:val="left"/>
      </w:pPr>
      <w:r>
        <w:rPr>
          <w:rFonts w:ascii="David" w:hAnsi="David"/>
          <w:i w:val="0"/>
          <w:sz w:val="24"/>
        </w:rPr>
        <w:t xml:space="preserve">Council of Europe (2020). Common European Framework of Reference for Languages: Learning, teaching, assessment - Companion volume. Council of Europe Publishing. </w:t>
      </w:r>
      <w:hyperlink r:id="rId16">
        <w:r>
          <w:rPr>
            <w:rFonts w:ascii="David" w:hAnsi="David" w:cs="David"/>
            <w:color w:val="0563C1"/>
            <w:u w:val="single"/>
            <w:sz w:val="24"/>
            <w:szCs w:val="24"/>
          </w:rPr>
          <w:t xml:space="preserve">https://www.coe.int/en/web/common-european-framework-reference-languages</w:t>
        </w:r>
      </w:hyperlink>
    </w:p>
    <w:p>
      <w:pPr>
        <w:spacing w:line="360" w:lineRule="auto" w:after="160"/>
        <w:jc w:val="left"/>
      </w:pPr>
      <w:r>
        <w:rPr>
          <w:rFonts w:ascii="David" w:hAnsi="David"/>
          <w:i w:val="0"/>
          <w:sz w:val="24"/>
        </w:rPr>
        <w:t xml:space="preserve">Hernandez-Cherrez, E., Hidalgo-Camacho, C., &amp; Escobar-Llanganate, P. (2021). Communication games: Their contribution to developing speaking skills. International Journal of Instruction, 14(4), 643-658. </w:t>
      </w:r>
      <w:hyperlink r:id="rId17">
        <w:r>
          <w:rPr>
            <w:rFonts w:ascii="David" w:hAnsi="David" w:cs="David"/>
            <w:color w:val="0563C1"/>
            <w:u w:val="single"/>
            <w:sz w:val="24"/>
            <w:szCs w:val="24"/>
          </w:rPr>
          <w:t xml:space="preserve">https://files.eric.ed.gov/fulltext/EJ1318968.pdf</w:t>
        </w:r>
      </w:hyperlink>
    </w:p>
    <w:p>
      <w:pPr>
        <w:spacing w:line="360" w:lineRule="auto" w:after="160"/>
        <w:jc w:val="left"/>
      </w:pPr>
      <w:r>
        <w:rPr>
          <w:rFonts w:ascii="David" w:hAnsi="David"/>
          <w:i w:val="0"/>
          <w:sz w:val="24"/>
        </w:rPr>
        <w:t xml:space="preserve">Namaziandost, E., Neisi, L., Kheryadi, &amp; Nasri, M. (2019). Enhancing oral proficiency through cooperative learning among intermediate EFL learners: English learning motivation in focus. Cogent Education, 6(1), 1683933. </w:t>
      </w:r>
      <w:hyperlink r:id="rId18">
        <w:r>
          <w:rPr>
            <w:rFonts w:ascii="David" w:hAnsi="David" w:cs="David"/>
            <w:color w:val="0563C1"/>
            <w:u w:val="single"/>
            <w:sz w:val="24"/>
            <w:szCs w:val="24"/>
          </w:rPr>
          <w:t xml:space="preserve">https://doi.org/10.1080/2331186X.2019.1683933</w:t>
        </w:r>
      </w:hyperlink>
    </w:p>
    <w:p>
      <w:pPr>
        <w:spacing w:line="360" w:lineRule="auto" w:after="160"/>
        <w:jc w:val="left"/>
      </w:pPr>
      <w:r>
        <w:rPr>
          <w:rFonts w:ascii="David" w:hAnsi="David"/>
          <w:i w:val="0"/>
          <w:sz w:val="24"/>
        </w:rPr>
        <w:t xml:space="preserve">Piccardo, E., North, B., &amp; Goodier, T. (2019). Broadening the scope of language education: Mediation, plurilingualism, and collaborative learning: The CEFR Companion Volume. Journal of e-Learning and Knowledge Society, 15(1), 17-36. </w:t>
      </w:r>
      <w:hyperlink r:id="rId19">
        <w:r>
          <w:rPr>
            <w:rFonts w:ascii="David" w:hAnsi="David" w:cs="David"/>
            <w:color w:val="0563C1"/>
            <w:u w:val="single"/>
            <w:sz w:val="24"/>
            <w:szCs w:val="24"/>
          </w:rPr>
          <w:t xml:space="preserve">https://www.je-lks.org/ojs/index.php/Je-LKS_EN/article/view/1612</w:t>
        </w:r>
      </w:hyperlink>
    </w:p>
    <w:p>
      <w:r>
        <w:br w:type="page"/>
      </w:r>
    </w:p>
    <w:p>
      <w:pPr>
        <w:pStyle w:val="Heading1"/>
        <w:bidi/>
        <w:spacing w:before="240" w:after="120" w:line="360" w:lineRule="auto"/>
        <w:jc w:val="right"/>
      </w:pPr>
      <w:r>
        <w:rPr>
          <w:rFonts w:ascii="David" w:hAnsi="David" w:cs="David"/>
          <w:b/>
          <w:i w:val="0"/>
          <w:color w:val="000000"/>
          <w:sz w:val="32"/>
          <w:rtl/>
          <w:szCs w:val="32"/>
          <w:bCs/>
        </w:rPr>
        <w:t>7. נספחים</w:t>
      </w:r>
    </w:p>
    <w:p>
      <w:pPr>
        <w:pStyle w:val="Heading2"/>
        <w:bidi/>
        <w:spacing w:before="160" w:after="120" w:line="360" w:lineRule="auto"/>
        <w:jc w:val="right"/>
      </w:pPr>
      <w:r>
        <w:rPr>
          <w:rFonts w:ascii="David" w:hAnsi="David" w:cs="David"/>
          <w:b/>
          <w:i w:val="0"/>
          <w:color w:val="000000"/>
          <w:sz w:val="28"/>
          <w:rtl/>
          <w:szCs w:val="28"/>
          <w:bCs/>
        </w:rPr>
        <w:t>נספח א: אוצר המילים של היחידה (עברית-ערבית)</w:t>
      </w:r>
    </w:p>
    <w:p>
      <w:pPr>
        <w:bidi/>
        <w:spacing w:line="360" w:lineRule="auto" w:after="120"/>
        <w:jc w:val="both"/>
      </w:pPr>
      <w:r>
        <w:rPr>
          <w:rFonts w:ascii="David" w:hAnsi="David" w:cs="David"/>
          <w:b w:val="0"/>
          <w:i/>
          <w:sz w:val="22"/>
          <w:rtl/>
          <w:szCs w:val="22"/>
        </w:rPr>
        <w:t>הטבלה משמשת להכנת כרטיסיות התמונה והמילה של שיעור 1, והיא נמסרת לתלמידים גם כדף עזר אישי.</w:t>
      </w:r>
    </w:p>
    <w:tbl>
      <w:tblPr>
        <w:tblStyle w:val="TableGrid"/>
        <w:tblLook w:firstColumn="1" w:firstRow="1" w:lastColumn="0" w:lastRow="0" w:noHBand="0" w:noVBand="1" w:val="04A0"/>
        <w:bidiVisual/>
        <w:tblW w:type="pct" w:w="5000"/>
        <w:jc w:val="right"/>
        <w:tblLayout w:type="fixed"/>
      </w:tblPr>
      <w:tblGrid>
        <w:gridCol w:w="3135"/>
        <w:gridCol w:w="3135"/>
        <w:gridCol w:w="3135"/>
      </w:tblGrid>
      <w:tr>
        <w:tc>
          <w:tcPr>
            <w:tcW w:type="dxa" w:w="1984"/>
          </w:tcPr>
          <w:p>
            <w:pPr>
              <w:bidi/>
              <w:spacing w:line="240" w:lineRule="auto" w:after="40"/>
              <w:jc w:val="right"/>
            </w:pPr>
            <w:r/>
            <w:r>
              <w:rPr>
                <w:rFonts w:ascii="David" w:hAnsi="David" w:cs="David"/>
                <w:b/>
                <w:i w:val="0"/>
                <w:sz w:val="22"/>
                <w:rtl/>
                <w:szCs w:val="22"/>
                <w:bCs/>
              </w:rPr>
              <w:t>המילה בעברית</w:t>
            </w:r>
          </w:p>
        </w:tc>
        <w:tc>
          <w:tcPr>
            <w:tcW w:type="dxa" w:w="1984"/>
          </w:tcPr>
          <w:p>
            <w:pPr>
              <w:bidi/>
              <w:spacing w:line="240" w:lineRule="auto" w:after="40"/>
              <w:jc w:val="right"/>
            </w:pPr>
            <w:r/>
            <w:r>
              <w:rPr>
                <w:rFonts w:ascii="David" w:hAnsi="David" w:cs="David"/>
                <w:b/>
                <w:i w:val="0"/>
                <w:sz w:val="22"/>
                <w:rtl/>
                <w:szCs w:val="22"/>
                <w:bCs/>
              </w:rPr>
              <w:t>תרגום לערבית</w:t>
            </w:r>
          </w:p>
        </w:tc>
        <w:tc>
          <w:tcPr>
            <w:tcW w:type="dxa" w:w="4535"/>
          </w:tcPr>
          <w:p>
            <w:pPr>
              <w:bidi/>
              <w:spacing w:line="240" w:lineRule="auto" w:after="40"/>
              <w:jc w:val="right"/>
            </w:pPr>
            <w:r/>
            <w:r>
              <w:rPr>
                <w:rFonts w:ascii="David" w:hAnsi="David" w:cs="David"/>
                <w:b/>
                <w:i w:val="0"/>
                <w:sz w:val="22"/>
                <w:rtl/>
                <w:szCs w:val="22"/>
                <w:bCs/>
              </w:rPr>
              <w:t>משפט לדוגמה</w:t>
            </w:r>
          </w:p>
        </w:tc>
      </w:tr>
      <w:tr>
        <w:tc>
          <w:tcPr>
            <w:tcW w:type="dxa" w:w="1984"/>
          </w:tcPr>
          <w:p>
            <w:pPr>
              <w:bidi/>
              <w:spacing w:line="240" w:lineRule="auto" w:after="40"/>
              <w:jc w:val="right"/>
            </w:pPr>
            <w:r/>
            <w:r>
              <w:rPr>
                <w:rFonts w:ascii="David" w:hAnsi="David" w:cs="David"/>
                <w:b w:val="0"/>
                <w:i w:val="0"/>
                <w:sz w:val="22"/>
                <w:rtl/>
                <w:szCs w:val="22"/>
              </w:rPr>
              <w:t>תזונה</w:t>
            </w:r>
          </w:p>
        </w:tc>
        <w:tc>
          <w:tcPr>
            <w:tcW w:type="dxa" w:w="1984"/>
          </w:tcPr>
          <w:p>
            <w:pPr>
              <w:bidi/>
              <w:spacing w:line="240" w:lineRule="auto" w:after="40"/>
              <w:jc w:val="right"/>
            </w:pPr>
            <w:r/>
            <w:r>
              <w:rPr>
                <w:rFonts w:ascii="David" w:hAnsi="David" w:cs="David"/>
                <w:b w:val="0"/>
                <w:i w:val="0"/>
                <w:sz w:val="22"/>
                <w:rtl/>
                <w:szCs w:val="22"/>
              </w:rPr>
              <w:t>تغذية</w:t>
            </w:r>
          </w:p>
        </w:tc>
        <w:tc>
          <w:tcPr>
            <w:tcW w:type="dxa" w:w="4535"/>
          </w:tcPr>
          <w:p>
            <w:pPr>
              <w:bidi/>
              <w:spacing w:line="240" w:lineRule="auto" w:after="40"/>
              <w:jc w:val="right"/>
            </w:pPr>
            <w:r/>
            <w:r>
              <w:rPr>
                <w:rFonts w:ascii="David" w:hAnsi="David" w:cs="David"/>
                <w:b w:val="0"/>
                <w:i w:val="0"/>
                <w:sz w:val="22"/>
                <w:rtl/>
                <w:szCs w:val="22"/>
              </w:rPr>
              <w:t>תזונה נכונה חשובה לבריאות.</w:t>
            </w:r>
          </w:p>
        </w:tc>
      </w:tr>
      <w:tr>
        <w:tc>
          <w:tcPr>
            <w:tcW w:type="dxa" w:w="1984"/>
          </w:tcPr>
          <w:p>
            <w:pPr>
              <w:bidi/>
              <w:spacing w:line="240" w:lineRule="auto" w:after="40"/>
              <w:jc w:val="right"/>
            </w:pPr>
            <w:r/>
            <w:r>
              <w:rPr>
                <w:rFonts w:ascii="David" w:hAnsi="David" w:cs="David"/>
                <w:b w:val="0"/>
                <w:i w:val="0"/>
                <w:sz w:val="22"/>
                <w:rtl/>
                <w:szCs w:val="22"/>
              </w:rPr>
              <w:t>ארוחה</w:t>
            </w:r>
          </w:p>
        </w:tc>
        <w:tc>
          <w:tcPr>
            <w:tcW w:type="dxa" w:w="1984"/>
          </w:tcPr>
          <w:p>
            <w:pPr>
              <w:bidi/>
              <w:spacing w:line="240" w:lineRule="auto" w:after="40"/>
              <w:jc w:val="right"/>
            </w:pPr>
            <w:r/>
            <w:r>
              <w:rPr>
                <w:rFonts w:ascii="David" w:hAnsi="David" w:cs="David"/>
                <w:b w:val="0"/>
                <w:i w:val="0"/>
                <w:sz w:val="22"/>
                <w:rtl/>
                <w:szCs w:val="22"/>
              </w:rPr>
              <w:t>وجبة</w:t>
            </w:r>
          </w:p>
        </w:tc>
        <w:tc>
          <w:tcPr>
            <w:tcW w:type="dxa" w:w="4535"/>
          </w:tcPr>
          <w:p>
            <w:pPr>
              <w:bidi/>
              <w:spacing w:line="240" w:lineRule="auto" w:after="40"/>
              <w:jc w:val="right"/>
            </w:pPr>
            <w:r/>
            <w:r>
              <w:rPr>
                <w:rFonts w:ascii="David" w:hAnsi="David" w:cs="David"/>
                <w:b w:val="0"/>
                <w:i w:val="0"/>
                <w:sz w:val="22"/>
                <w:rtl/>
                <w:szCs w:val="22"/>
              </w:rPr>
              <w:t>ארוחת הבוקר היא הארוחה החשובה ביותר.</w:t>
            </w:r>
          </w:p>
        </w:tc>
      </w:tr>
      <w:tr>
        <w:tc>
          <w:tcPr>
            <w:tcW w:type="dxa" w:w="1984"/>
          </w:tcPr>
          <w:p>
            <w:pPr>
              <w:bidi/>
              <w:spacing w:line="240" w:lineRule="auto" w:after="40"/>
              <w:jc w:val="right"/>
            </w:pPr>
            <w:r/>
            <w:r>
              <w:rPr>
                <w:rFonts w:ascii="David" w:hAnsi="David" w:cs="David"/>
                <w:b w:val="0"/>
                <w:i w:val="0"/>
                <w:sz w:val="22"/>
                <w:rtl/>
                <w:szCs w:val="22"/>
              </w:rPr>
              <w:t>ירקות</w:t>
            </w:r>
          </w:p>
        </w:tc>
        <w:tc>
          <w:tcPr>
            <w:tcW w:type="dxa" w:w="1984"/>
          </w:tcPr>
          <w:p>
            <w:pPr>
              <w:bidi/>
              <w:spacing w:line="240" w:lineRule="auto" w:after="40"/>
              <w:jc w:val="right"/>
            </w:pPr>
            <w:r/>
            <w:r>
              <w:rPr>
                <w:rFonts w:ascii="David" w:hAnsi="David" w:cs="David"/>
                <w:b w:val="0"/>
                <w:i w:val="0"/>
                <w:sz w:val="22"/>
                <w:rtl/>
                <w:szCs w:val="22"/>
              </w:rPr>
              <w:t>خضروات</w:t>
            </w:r>
          </w:p>
        </w:tc>
        <w:tc>
          <w:tcPr>
            <w:tcW w:type="dxa" w:w="4535"/>
          </w:tcPr>
          <w:p>
            <w:pPr>
              <w:bidi/>
              <w:spacing w:line="240" w:lineRule="auto" w:after="40"/>
              <w:jc w:val="right"/>
            </w:pPr>
            <w:r/>
            <w:r>
              <w:rPr>
                <w:rFonts w:ascii="David" w:hAnsi="David" w:cs="David"/>
                <w:b w:val="0"/>
                <w:i w:val="0"/>
                <w:sz w:val="22"/>
                <w:rtl/>
                <w:szCs w:val="22"/>
              </w:rPr>
              <w:t>אני אוכל ירקות בכל ארוחה.</w:t>
            </w:r>
          </w:p>
        </w:tc>
      </w:tr>
      <w:tr>
        <w:tc>
          <w:tcPr>
            <w:tcW w:type="dxa" w:w="1984"/>
          </w:tcPr>
          <w:p>
            <w:pPr>
              <w:bidi/>
              <w:spacing w:line="240" w:lineRule="auto" w:after="40"/>
              <w:jc w:val="right"/>
            </w:pPr>
            <w:r/>
            <w:r>
              <w:rPr>
                <w:rFonts w:ascii="David" w:hAnsi="David" w:cs="David"/>
                <w:b w:val="0"/>
                <w:i w:val="0"/>
                <w:sz w:val="22"/>
                <w:rtl/>
                <w:szCs w:val="22"/>
              </w:rPr>
              <w:t>פירות</w:t>
            </w:r>
          </w:p>
        </w:tc>
        <w:tc>
          <w:tcPr>
            <w:tcW w:type="dxa" w:w="1984"/>
          </w:tcPr>
          <w:p>
            <w:pPr>
              <w:bidi/>
              <w:spacing w:line="240" w:lineRule="auto" w:after="40"/>
              <w:jc w:val="right"/>
            </w:pPr>
            <w:r/>
            <w:r>
              <w:rPr>
                <w:rFonts w:ascii="David" w:hAnsi="David" w:cs="David"/>
                <w:b w:val="0"/>
                <w:i w:val="0"/>
                <w:sz w:val="22"/>
                <w:rtl/>
                <w:szCs w:val="22"/>
              </w:rPr>
              <w:t>فواكه</w:t>
            </w:r>
          </w:p>
        </w:tc>
        <w:tc>
          <w:tcPr>
            <w:tcW w:type="dxa" w:w="4535"/>
          </w:tcPr>
          <w:p>
            <w:pPr>
              <w:bidi/>
              <w:spacing w:line="240" w:lineRule="auto" w:after="40"/>
              <w:jc w:val="right"/>
            </w:pPr>
            <w:r/>
            <w:r>
              <w:rPr>
                <w:rFonts w:ascii="David" w:hAnsi="David" w:cs="David"/>
                <w:b w:val="0"/>
                <w:i w:val="0"/>
                <w:sz w:val="22"/>
                <w:rtl/>
                <w:szCs w:val="22"/>
              </w:rPr>
              <w:t>בקיץ יש הרבה פירות טעימים.</w:t>
            </w:r>
          </w:p>
        </w:tc>
      </w:tr>
      <w:tr>
        <w:tc>
          <w:tcPr>
            <w:tcW w:type="dxa" w:w="1984"/>
          </w:tcPr>
          <w:p>
            <w:pPr>
              <w:bidi/>
              <w:spacing w:line="240" w:lineRule="auto" w:after="40"/>
              <w:jc w:val="right"/>
            </w:pPr>
            <w:r/>
            <w:r>
              <w:rPr>
                <w:rFonts w:ascii="David" w:hAnsi="David" w:cs="David"/>
                <w:b w:val="0"/>
                <w:i w:val="0"/>
                <w:sz w:val="22"/>
                <w:rtl/>
                <w:szCs w:val="22"/>
              </w:rPr>
              <w:t>סוכר</w:t>
            </w:r>
          </w:p>
        </w:tc>
        <w:tc>
          <w:tcPr>
            <w:tcW w:type="dxa" w:w="1984"/>
          </w:tcPr>
          <w:p>
            <w:pPr>
              <w:bidi/>
              <w:spacing w:line="240" w:lineRule="auto" w:after="40"/>
              <w:jc w:val="right"/>
            </w:pPr>
            <w:r/>
            <w:r>
              <w:rPr>
                <w:rFonts w:ascii="David" w:hAnsi="David" w:cs="David"/>
                <w:b w:val="0"/>
                <w:i w:val="0"/>
                <w:sz w:val="22"/>
                <w:rtl/>
                <w:szCs w:val="22"/>
              </w:rPr>
              <w:t>سكر</w:t>
            </w:r>
          </w:p>
        </w:tc>
        <w:tc>
          <w:tcPr>
            <w:tcW w:type="dxa" w:w="4535"/>
          </w:tcPr>
          <w:p>
            <w:pPr>
              <w:bidi/>
              <w:spacing w:line="240" w:lineRule="auto" w:after="40"/>
              <w:jc w:val="right"/>
            </w:pPr>
            <w:r/>
            <w:r>
              <w:rPr>
                <w:rFonts w:ascii="David" w:hAnsi="David" w:cs="David"/>
                <w:b w:val="0"/>
                <w:i w:val="0"/>
                <w:sz w:val="22"/>
                <w:rtl/>
                <w:szCs w:val="22"/>
              </w:rPr>
              <w:t>במשקה הזה יש יותר מדי סוכר.</w:t>
            </w:r>
          </w:p>
        </w:tc>
      </w:tr>
      <w:tr>
        <w:tc>
          <w:tcPr>
            <w:tcW w:type="dxa" w:w="1984"/>
          </w:tcPr>
          <w:p>
            <w:pPr>
              <w:bidi/>
              <w:spacing w:line="240" w:lineRule="auto" w:after="40"/>
              <w:jc w:val="right"/>
            </w:pPr>
            <w:r/>
            <w:r>
              <w:rPr>
                <w:rFonts w:ascii="David" w:hAnsi="David" w:cs="David"/>
                <w:b w:val="0"/>
                <w:i w:val="0"/>
                <w:sz w:val="22"/>
                <w:rtl/>
                <w:szCs w:val="22"/>
              </w:rPr>
              <w:t>שומן</w:t>
            </w:r>
          </w:p>
        </w:tc>
        <w:tc>
          <w:tcPr>
            <w:tcW w:type="dxa" w:w="1984"/>
          </w:tcPr>
          <w:p>
            <w:pPr>
              <w:bidi/>
              <w:spacing w:line="240" w:lineRule="auto" w:after="40"/>
              <w:jc w:val="right"/>
            </w:pPr>
            <w:r/>
            <w:r>
              <w:rPr>
                <w:rFonts w:ascii="David" w:hAnsi="David" w:cs="David"/>
                <w:b w:val="0"/>
                <w:i w:val="0"/>
                <w:sz w:val="22"/>
                <w:rtl/>
                <w:szCs w:val="22"/>
              </w:rPr>
              <w:t>دهون</w:t>
            </w:r>
          </w:p>
        </w:tc>
        <w:tc>
          <w:tcPr>
            <w:tcW w:type="dxa" w:w="4535"/>
          </w:tcPr>
          <w:p>
            <w:pPr>
              <w:bidi/>
              <w:spacing w:line="240" w:lineRule="auto" w:after="40"/>
              <w:jc w:val="right"/>
            </w:pPr>
            <w:r/>
            <w:r>
              <w:rPr>
                <w:rFonts w:ascii="David" w:hAnsi="David" w:cs="David"/>
                <w:b w:val="0"/>
                <w:i w:val="0"/>
                <w:sz w:val="22"/>
                <w:rtl/>
                <w:szCs w:val="22"/>
              </w:rPr>
              <w:t>בצ'יפס יש הרבה שומן.</w:t>
            </w:r>
          </w:p>
        </w:tc>
      </w:tr>
      <w:tr>
        <w:tc>
          <w:tcPr>
            <w:tcW w:type="dxa" w:w="1984"/>
          </w:tcPr>
          <w:p>
            <w:pPr>
              <w:bidi/>
              <w:spacing w:line="240" w:lineRule="auto" w:after="40"/>
              <w:jc w:val="right"/>
            </w:pPr>
            <w:r/>
            <w:r>
              <w:rPr>
                <w:rFonts w:ascii="David" w:hAnsi="David" w:cs="David"/>
                <w:b w:val="0"/>
                <w:i w:val="0"/>
                <w:sz w:val="22"/>
                <w:rtl/>
                <w:szCs w:val="22"/>
              </w:rPr>
              <w:t>חלבון</w:t>
            </w:r>
          </w:p>
        </w:tc>
        <w:tc>
          <w:tcPr>
            <w:tcW w:type="dxa" w:w="1984"/>
          </w:tcPr>
          <w:p>
            <w:pPr>
              <w:bidi/>
              <w:spacing w:line="240" w:lineRule="auto" w:after="40"/>
              <w:jc w:val="right"/>
            </w:pPr>
            <w:r/>
            <w:r>
              <w:rPr>
                <w:rFonts w:ascii="David" w:hAnsi="David" w:cs="David"/>
                <w:b w:val="0"/>
                <w:i w:val="0"/>
                <w:sz w:val="22"/>
                <w:rtl/>
                <w:szCs w:val="22"/>
              </w:rPr>
              <w:t>بروتين</w:t>
            </w:r>
          </w:p>
        </w:tc>
        <w:tc>
          <w:tcPr>
            <w:tcW w:type="dxa" w:w="4535"/>
          </w:tcPr>
          <w:p>
            <w:pPr>
              <w:bidi/>
              <w:spacing w:line="240" w:lineRule="auto" w:after="40"/>
              <w:jc w:val="right"/>
            </w:pPr>
            <w:r/>
            <w:r>
              <w:rPr>
                <w:rFonts w:ascii="David" w:hAnsi="David" w:cs="David"/>
                <w:b w:val="0"/>
                <w:i w:val="0"/>
                <w:sz w:val="22"/>
                <w:rtl/>
                <w:szCs w:val="22"/>
              </w:rPr>
              <w:t>בביצה יש הרבה חלבון.</w:t>
            </w:r>
          </w:p>
        </w:tc>
      </w:tr>
      <w:tr>
        <w:tc>
          <w:tcPr>
            <w:tcW w:type="dxa" w:w="1984"/>
          </w:tcPr>
          <w:p>
            <w:pPr>
              <w:bidi/>
              <w:spacing w:line="240" w:lineRule="auto" w:after="40"/>
              <w:jc w:val="right"/>
            </w:pPr>
            <w:r/>
            <w:r>
              <w:rPr>
                <w:rFonts w:ascii="David" w:hAnsi="David" w:cs="David"/>
                <w:b w:val="0"/>
                <w:i w:val="0"/>
                <w:sz w:val="22"/>
                <w:rtl/>
                <w:szCs w:val="22"/>
              </w:rPr>
              <w:t>משקה ממותק</w:t>
            </w:r>
          </w:p>
        </w:tc>
        <w:tc>
          <w:tcPr>
            <w:tcW w:type="dxa" w:w="1984"/>
          </w:tcPr>
          <w:p>
            <w:pPr>
              <w:bidi/>
              <w:spacing w:line="240" w:lineRule="auto" w:after="40"/>
              <w:jc w:val="right"/>
            </w:pPr>
            <w:r/>
            <w:r>
              <w:rPr>
                <w:rFonts w:ascii="David" w:hAnsi="David" w:cs="David"/>
                <w:b w:val="0"/>
                <w:i w:val="0"/>
                <w:sz w:val="22"/>
                <w:rtl/>
                <w:szCs w:val="22"/>
              </w:rPr>
              <w:t>مشروب محلّى</w:t>
            </w:r>
          </w:p>
        </w:tc>
        <w:tc>
          <w:tcPr>
            <w:tcW w:type="dxa" w:w="4535"/>
          </w:tcPr>
          <w:p>
            <w:pPr>
              <w:bidi/>
              <w:spacing w:line="240" w:lineRule="auto" w:after="40"/>
              <w:jc w:val="right"/>
            </w:pPr>
            <w:r/>
            <w:r>
              <w:rPr>
                <w:rFonts w:ascii="David" w:hAnsi="David" w:cs="David"/>
                <w:b w:val="0"/>
                <w:i w:val="0"/>
                <w:sz w:val="22"/>
                <w:rtl/>
                <w:szCs w:val="22"/>
              </w:rPr>
              <w:t>עדיף מים ממשקה ממותק.</w:t>
            </w:r>
          </w:p>
        </w:tc>
      </w:tr>
      <w:tr>
        <w:tc>
          <w:tcPr>
            <w:tcW w:type="dxa" w:w="1984"/>
          </w:tcPr>
          <w:p>
            <w:pPr>
              <w:bidi/>
              <w:spacing w:line="240" w:lineRule="auto" w:after="40"/>
              <w:jc w:val="right"/>
            </w:pPr>
            <w:r/>
            <w:r>
              <w:rPr>
                <w:rFonts w:ascii="David" w:hAnsi="David" w:cs="David"/>
                <w:b w:val="0"/>
                <w:i w:val="0"/>
                <w:sz w:val="22"/>
                <w:rtl/>
                <w:szCs w:val="22"/>
              </w:rPr>
              <w:t>תפריט</w:t>
            </w:r>
          </w:p>
        </w:tc>
        <w:tc>
          <w:tcPr>
            <w:tcW w:type="dxa" w:w="1984"/>
          </w:tcPr>
          <w:p>
            <w:pPr>
              <w:bidi/>
              <w:spacing w:line="240" w:lineRule="auto" w:after="40"/>
              <w:jc w:val="right"/>
            </w:pPr>
            <w:r/>
            <w:r>
              <w:rPr>
                <w:rFonts w:ascii="David" w:hAnsi="David" w:cs="David"/>
                <w:b w:val="0"/>
                <w:i w:val="0"/>
                <w:sz w:val="22"/>
                <w:rtl/>
                <w:szCs w:val="22"/>
              </w:rPr>
              <w:t>قائمة طعام</w:t>
            </w:r>
          </w:p>
        </w:tc>
        <w:tc>
          <w:tcPr>
            <w:tcW w:type="dxa" w:w="4535"/>
          </w:tcPr>
          <w:p>
            <w:pPr>
              <w:bidi/>
              <w:spacing w:line="240" w:lineRule="auto" w:after="40"/>
              <w:jc w:val="right"/>
            </w:pPr>
            <w:r/>
            <w:r>
              <w:rPr>
                <w:rFonts w:ascii="David" w:hAnsi="David" w:cs="David"/>
                <w:b w:val="0"/>
                <w:i w:val="0"/>
                <w:sz w:val="22"/>
                <w:rtl/>
                <w:szCs w:val="22"/>
              </w:rPr>
              <w:t>אפשר לקבל את התפריט, בבקשה?</w:t>
            </w:r>
          </w:p>
        </w:tc>
      </w:tr>
      <w:tr>
        <w:tc>
          <w:tcPr>
            <w:tcW w:type="dxa" w:w="1984"/>
          </w:tcPr>
          <w:p>
            <w:pPr>
              <w:bidi/>
              <w:spacing w:line="240" w:lineRule="auto" w:after="40"/>
              <w:jc w:val="right"/>
            </w:pPr>
            <w:r/>
            <w:r>
              <w:rPr>
                <w:rFonts w:ascii="David" w:hAnsi="David" w:cs="David"/>
                <w:b w:val="0"/>
                <w:i w:val="0"/>
                <w:sz w:val="22"/>
                <w:rtl/>
                <w:szCs w:val="22"/>
              </w:rPr>
              <w:t>מנה</w:t>
            </w:r>
          </w:p>
        </w:tc>
        <w:tc>
          <w:tcPr>
            <w:tcW w:type="dxa" w:w="1984"/>
          </w:tcPr>
          <w:p>
            <w:pPr>
              <w:bidi/>
              <w:spacing w:line="240" w:lineRule="auto" w:after="40"/>
              <w:jc w:val="right"/>
            </w:pPr>
            <w:r/>
            <w:r>
              <w:rPr>
                <w:rFonts w:ascii="David" w:hAnsi="David" w:cs="David"/>
                <w:b w:val="0"/>
                <w:i w:val="0"/>
                <w:sz w:val="22"/>
                <w:rtl/>
                <w:szCs w:val="22"/>
              </w:rPr>
              <w:t>طبق</w:t>
            </w:r>
          </w:p>
        </w:tc>
        <w:tc>
          <w:tcPr>
            <w:tcW w:type="dxa" w:w="4535"/>
          </w:tcPr>
          <w:p>
            <w:pPr>
              <w:bidi/>
              <w:spacing w:line="240" w:lineRule="auto" w:after="40"/>
              <w:jc w:val="right"/>
            </w:pPr>
            <w:r/>
            <w:r>
              <w:rPr>
                <w:rFonts w:ascii="David" w:hAnsi="David" w:cs="David"/>
                <w:b w:val="0"/>
                <w:i w:val="0"/>
                <w:sz w:val="22"/>
                <w:rtl/>
                <w:szCs w:val="22"/>
              </w:rPr>
              <w:t>איזו מנה אתה רוצה להזמין?</w:t>
            </w:r>
          </w:p>
        </w:tc>
      </w:tr>
      <w:tr>
        <w:tc>
          <w:tcPr>
            <w:tcW w:type="dxa" w:w="1984"/>
          </w:tcPr>
          <w:p>
            <w:pPr>
              <w:bidi/>
              <w:spacing w:line="240" w:lineRule="auto" w:after="40"/>
              <w:jc w:val="right"/>
            </w:pPr>
            <w:r/>
            <w:r>
              <w:rPr>
                <w:rFonts w:ascii="David" w:hAnsi="David" w:cs="David"/>
                <w:b w:val="0"/>
                <w:i w:val="0"/>
                <w:sz w:val="22"/>
                <w:rtl/>
                <w:szCs w:val="22"/>
              </w:rPr>
              <w:t>טעים</w:t>
            </w:r>
          </w:p>
        </w:tc>
        <w:tc>
          <w:tcPr>
            <w:tcW w:type="dxa" w:w="1984"/>
          </w:tcPr>
          <w:p>
            <w:pPr>
              <w:bidi/>
              <w:spacing w:line="240" w:lineRule="auto" w:after="40"/>
              <w:jc w:val="right"/>
            </w:pPr>
            <w:r/>
            <w:r>
              <w:rPr>
                <w:rFonts w:ascii="David" w:hAnsi="David" w:cs="David"/>
                <w:b w:val="0"/>
                <w:i w:val="0"/>
                <w:sz w:val="22"/>
                <w:rtl/>
                <w:szCs w:val="22"/>
              </w:rPr>
              <w:t>لذيذ</w:t>
            </w:r>
          </w:p>
        </w:tc>
        <w:tc>
          <w:tcPr>
            <w:tcW w:type="dxa" w:w="4535"/>
          </w:tcPr>
          <w:p>
            <w:pPr>
              <w:bidi/>
              <w:spacing w:line="240" w:lineRule="auto" w:after="40"/>
              <w:jc w:val="right"/>
            </w:pPr>
            <w:r/>
            <w:r>
              <w:rPr>
                <w:rFonts w:ascii="David" w:hAnsi="David" w:cs="David"/>
                <w:b w:val="0"/>
                <w:i w:val="0"/>
                <w:sz w:val="22"/>
                <w:rtl/>
                <w:szCs w:val="22"/>
              </w:rPr>
              <w:t>הסלט הזה ממש טעים!</w:t>
            </w:r>
          </w:p>
        </w:tc>
      </w:tr>
      <w:tr>
        <w:tc>
          <w:tcPr>
            <w:tcW w:type="dxa" w:w="1984"/>
          </w:tcPr>
          <w:p>
            <w:pPr>
              <w:bidi/>
              <w:spacing w:line="240" w:lineRule="auto" w:after="40"/>
              <w:jc w:val="right"/>
            </w:pPr>
            <w:r/>
            <w:r>
              <w:rPr>
                <w:rFonts w:ascii="David" w:hAnsi="David" w:cs="David"/>
                <w:b w:val="0"/>
                <w:i w:val="0"/>
                <w:sz w:val="22"/>
                <w:rtl/>
                <w:szCs w:val="22"/>
              </w:rPr>
              <w:t>בריא</w:t>
            </w:r>
          </w:p>
        </w:tc>
        <w:tc>
          <w:tcPr>
            <w:tcW w:type="dxa" w:w="1984"/>
          </w:tcPr>
          <w:p>
            <w:pPr>
              <w:bidi/>
              <w:spacing w:line="240" w:lineRule="auto" w:after="40"/>
              <w:jc w:val="right"/>
            </w:pPr>
            <w:r/>
            <w:r>
              <w:rPr>
                <w:rFonts w:ascii="David" w:hAnsi="David" w:cs="David"/>
                <w:b w:val="0"/>
                <w:i w:val="0"/>
                <w:sz w:val="22"/>
                <w:rtl/>
                <w:szCs w:val="22"/>
              </w:rPr>
              <w:t>صحّي</w:t>
            </w:r>
          </w:p>
        </w:tc>
        <w:tc>
          <w:tcPr>
            <w:tcW w:type="dxa" w:w="4535"/>
          </w:tcPr>
          <w:p>
            <w:pPr>
              <w:bidi/>
              <w:spacing w:line="240" w:lineRule="auto" w:after="40"/>
              <w:jc w:val="right"/>
            </w:pPr>
            <w:r/>
            <w:r>
              <w:rPr>
                <w:rFonts w:ascii="David" w:hAnsi="David" w:cs="David"/>
                <w:b w:val="0"/>
                <w:i w:val="0"/>
                <w:sz w:val="22"/>
                <w:rtl/>
                <w:szCs w:val="22"/>
              </w:rPr>
              <w:t>תפוח הוא חטיף בריא.</w:t>
            </w:r>
          </w:p>
        </w:tc>
      </w:tr>
      <w:tr>
        <w:tc>
          <w:tcPr>
            <w:tcW w:type="dxa" w:w="1984"/>
          </w:tcPr>
          <w:p>
            <w:pPr>
              <w:bidi/>
              <w:spacing w:line="240" w:lineRule="auto" w:after="40"/>
              <w:jc w:val="right"/>
            </w:pPr>
            <w:r/>
            <w:r>
              <w:rPr>
                <w:rFonts w:ascii="David" w:hAnsi="David" w:cs="David"/>
                <w:b w:val="0"/>
                <w:i w:val="0"/>
                <w:sz w:val="22"/>
                <w:rtl/>
                <w:szCs w:val="22"/>
              </w:rPr>
              <w:t>מזין</w:t>
            </w:r>
          </w:p>
        </w:tc>
        <w:tc>
          <w:tcPr>
            <w:tcW w:type="dxa" w:w="1984"/>
          </w:tcPr>
          <w:p>
            <w:pPr>
              <w:bidi/>
              <w:spacing w:line="240" w:lineRule="auto" w:after="40"/>
              <w:jc w:val="right"/>
            </w:pPr>
            <w:r/>
            <w:r>
              <w:rPr>
                <w:rFonts w:ascii="David" w:hAnsi="David" w:cs="David"/>
                <w:b w:val="0"/>
                <w:i w:val="0"/>
                <w:sz w:val="22"/>
                <w:rtl/>
                <w:szCs w:val="22"/>
              </w:rPr>
              <w:t>مغذٍّ</w:t>
            </w:r>
          </w:p>
        </w:tc>
        <w:tc>
          <w:tcPr>
            <w:tcW w:type="dxa" w:w="4535"/>
          </w:tcPr>
          <w:p>
            <w:pPr>
              <w:bidi/>
              <w:spacing w:line="240" w:lineRule="auto" w:after="40"/>
              <w:jc w:val="right"/>
            </w:pPr>
            <w:r/>
            <w:r>
              <w:rPr>
                <w:rFonts w:ascii="David" w:hAnsi="David" w:cs="David"/>
                <w:b w:val="0"/>
                <w:i w:val="0"/>
                <w:sz w:val="22"/>
                <w:rtl/>
                <w:szCs w:val="22"/>
              </w:rPr>
              <w:t>דג הוא אוכל מזין.</w:t>
            </w:r>
          </w:p>
        </w:tc>
      </w:tr>
      <w:tr>
        <w:tc>
          <w:tcPr>
            <w:tcW w:type="dxa" w:w="1984"/>
          </w:tcPr>
          <w:p>
            <w:pPr>
              <w:bidi/>
              <w:spacing w:line="240" w:lineRule="auto" w:after="40"/>
              <w:jc w:val="right"/>
            </w:pPr>
            <w:r/>
            <w:r>
              <w:rPr>
                <w:rFonts w:ascii="David" w:hAnsi="David" w:cs="David"/>
                <w:b w:val="0"/>
                <w:i w:val="0"/>
                <w:sz w:val="22"/>
                <w:rtl/>
                <w:szCs w:val="22"/>
              </w:rPr>
              <w:t>להזמין</w:t>
            </w:r>
          </w:p>
        </w:tc>
        <w:tc>
          <w:tcPr>
            <w:tcW w:type="dxa" w:w="1984"/>
          </w:tcPr>
          <w:p>
            <w:pPr>
              <w:bidi/>
              <w:spacing w:line="240" w:lineRule="auto" w:after="40"/>
              <w:jc w:val="right"/>
            </w:pPr>
            <w:r/>
            <w:r>
              <w:rPr>
                <w:rFonts w:ascii="David" w:hAnsi="David" w:cs="David"/>
                <w:b w:val="0"/>
                <w:i w:val="0"/>
                <w:sz w:val="22"/>
                <w:rtl/>
                <w:szCs w:val="22"/>
              </w:rPr>
              <w:t>يطلب</w:t>
            </w:r>
          </w:p>
        </w:tc>
        <w:tc>
          <w:tcPr>
            <w:tcW w:type="dxa" w:w="4535"/>
          </w:tcPr>
          <w:p>
            <w:pPr>
              <w:bidi/>
              <w:spacing w:line="240" w:lineRule="auto" w:after="40"/>
              <w:jc w:val="right"/>
            </w:pPr>
            <w:r/>
            <w:r>
              <w:rPr>
                <w:rFonts w:ascii="David" w:hAnsi="David" w:cs="David"/>
                <w:b w:val="0"/>
                <w:i w:val="0"/>
                <w:sz w:val="22"/>
                <w:rtl/>
                <w:szCs w:val="22"/>
              </w:rPr>
              <w:t>אני רוצה להזמין פסטה.</w:t>
            </w:r>
          </w:p>
        </w:tc>
      </w:tr>
      <w:tr>
        <w:tc>
          <w:tcPr>
            <w:tcW w:type="dxa" w:w="1984"/>
          </w:tcPr>
          <w:p>
            <w:pPr>
              <w:bidi/>
              <w:spacing w:line="240" w:lineRule="auto" w:after="40"/>
              <w:jc w:val="right"/>
            </w:pPr>
            <w:r/>
            <w:r>
              <w:rPr>
                <w:rFonts w:ascii="David" w:hAnsi="David" w:cs="David"/>
                <w:b w:val="0"/>
                <w:i w:val="0"/>
                <w:sz w:val="22"/>
                <w:rtl/>
                <w:szCs w:val="22"/>
              </w:rPr>
              <w:t>מתכון</w:t>
            </w:r>
          </w:p>
        </w:tc>
        <w:tc>
          <w:tcPr>
            <w:tcW w:type="dxa" w:w="1984"/>
          </w:tcPr>
          <w:p>
            <w:pPr>
              <w:bidi/>
              <w:spacing w:line="240" w:lineRule="auto" w:after="40"/>
              <w:jc w:val="right"/>
            </w:pPr>
            <w:r/>
            <w:r>
              <w:rPr>
                <w:rFonts w:ascii="David" w:hAnsi="David" w:cs="David"/>
                <w:b w:val="0"/>
                <w:i w:val="0"/>
                <w:sz w:val="22"/>
                <w:rtl/>
                <w:szCs w:val="22"/>
              </w:rPr>
              <w:t>وصفة</w:t>
            </w:r>
          </w:p>
        </w:tc>
        <w:tc>
          <w:tcPr>
            <w:tcW w:type="dxa" w:w="4535"/>
          </w:tcPr>
          <w:p>
            <w:pPr>
              <w:bidi/>
              <w:spacing w:line="240" w:lineRule="auto" w:after="40"/>
              <w:jc w:val="right"/>
            </w:pPr>
            <w:r/>
            <w:r>
              <w:rPr>
                <w:rFonts w:ascii="David" w:hAnsi="David" w:cs="David"/>
                <w:b w:val="0"/>
                <w:i w:val="0"/>
                <w:sz w:val="22"/>
                <w:rtl/>
                <w:szCs w:val="22"/>
              </w:rPr>
              <w:t>יש לי מתכון קל לסלט.</w:t>
            </w:r>
          </w:p>
        </w:tc>
      </w:tr>
      <w:tr>
        <w:tc>
          <w:tcPr>
            <w:tcW w:type="dxa" w:w="1984"/>
          </w:tcPr>
          <w:p>
            <w:pPr>
              <w:bidi/>
              <w:spacing w:line="240" w:lineRule="auto" w:after="40"/>
              <w:jc w:val="right"/>
            </w:pPr>
            <w:r/>
            <w:r>
              <w:rPr>
                <w:rFonts w:ascii="David" w:hAnsi="David" w:cs="David"/>
                <w:b w:val="0"/>
                <w:i w:val="0"/>
                <w:sz w:val="22"/>
                <w:rtl/>
                <w:szCs w:val="22"/>
              </w:rPr>
              <w:t>מצרכים</w:t>
            </w:r>
          </w:p>
        </w:tc>
        <w:tc>
          <w:tcPr>
            <w:tcW w:type="dxa" w:w="1984"/>
          </w:tcPr>
          <w:p>
            <w:pPr>
              <w:bidi/>
              <w:spacing w:line="240" w:lineRule="auto" w:after="40"/>
              <w:jc w:val="right"/>
            </w:pPr>
            <w:r/>
            <w:r>
              <w:rPr>
                <w:rFonts w:ascii="David" w:hAnsi="David" w:cs="David"/>
                <w:b w:val="0"/>
                <w:i w:val="0"/>
                <w:sz w:val="22"/>
                <w:rtl/>
                <w:szCs w:val="22"/>
              </w:rPr>
              <w:t>مكوّنات</w:t>
            </w:r>
          </w:p>
        </w:tc>
        <w:tc>
          <w:tcPr>
            <w:tcW w:type="dxa" w:w="4535"/>
          </w:tcPr>
          <w:p>
            <w:pPr>
              <w:bidi/>
              <w:spacing w:line="240" w:lineRule="auto" w:after="40"/>
              <w:jc w:val="right"/>
            </w:pPr>
            <w:r/>
            <w:r>
              <w:rPr>
                <w:rFonts w:ascii="David" w:hAnsi="David" w:cs="David"/>
                <w:b w:val="0"/>
                <w:i w:val="0"/>
                <w:sz w:val="22"/>
                <w:rtl/>
                <w:szCs w:val="22"/>
              </w:rPr>
              <w:t>קודם בודקים אילו מצרכים יש בבית.</w:t>
            </w:r>
          </w:p>
        </w:tc>
      </w:tr>
    </w:tbl>
    <w:p>
      <w:pPr>
        <w:bidi/>
        <w:spacing w:line="360" w:lineRule="auto" w:after="80"/>
        <w:jc w:val="both"/>
      </w:pPr>
      <w:r>
        <w:rPr>
          <w:rFonts w:ascii="David" w:hAnsi="David" w:cs="David"/>
          <w:b w:val="0"/>
          <w:i w:val="0"/>
          <w:sz w:val="24"/>
          <w:rtl/>
          <w:szCs w:val="24"/>
        </w:rPr>
      </w:r>
    </w:p>
    <w:p>
      <w:pPr>
        <w:bidi/>
        <w:spacing w:line="360" w:lineRule="auto" w:after="120"/>
        <w:jc w:val="both"/>
      </w:pPr>
      <w:r>
        <w:rPr>
          <w:rFonts w:ascii="David" w:hAnsi="David" w:cs="David"/>
          <w:b w:val="0"/>
          <w:i w:val="0"/>
          <w:sz w:val="24"/>
          <w:rtl/>
          <w:szCs w:val="24"/>
        </w:rPr>
        <w:t>הרכיב הלשוני של היחידה - מילות כמות: הרבה (كثير), מעט (قليل), קצת (شوية/قليلًا), יותר מדי (أكثر من اللازم), פחות (أقلّ), כמה? (كم؟). בשיעור 4 נוספים פועלי ציווי: תחתוך/תחתכי (اقطع/اقطعي), תערבב/תערבבי (اخلط/اخلطي), תוסיף/תוסיפי (أضف/أضيفي), תשטוף/תשטפי (اغسل/اغسلي).</w:t>
      </w:r>
    </w:p>
    <w:p>
      <w:pPr>
        <w:pStyle w:val="Heading2"/>
        <w:bidi/>
        <w:spacing w:before="160" w:after="120" w:line="360" w:lineRule="auto"/>
        <w:jc w:val="right"/>
      </w:pPr>
      <w:r>
        <w:rPr>
          <w:rFonts w:ascii="David" w:hAnsi="David" w:cs="David"/>
          <w:b/>
          <w:i w:val="0"/>
          <w:color w:val="000000"/>
          <w:sz w:val="28"/>
          <w:rtl/>
          <w:szCs w:val="28"/>
          <w:bCs/>
        </w:rPr>
        <w:t>נספח ב: דף ראיון זוגי לשיעור 1 - "מה על הצלחת שלך?"</w:t>
      </w:r>
    </w:p>
    <w:p>
      <w:pPr>
        <w:bidi/>
        <w:spacing w:line="360" w:lineRule="auto" w:after="120"/>
        <w:jc w:val="both"/>
      </w:pPr>
      <w:r>
        <w:rPr>
          <w:rFonts w:ascii="David" w:hAnsi="David" w:cs="David"/>
          <w:b w:val="0"/>
          <w:i/>
          <w:sz w:val="22"/>
          <w:rtl/>
          <w:szCs w:val="22"/>
        </w:rPr>
        <w:t>הוראה לתלמיד: שאלו את בן הזוג את שש השאלות. הקשיבו טוב! רשמו רק מילה אחת לכל תשובה - אתם תציגו את בן הזוג שלכם בעל פה, לא בכתב.</w:t>
      </w:r>
    </w:p>
    <w:p>
      <w:pPr>
        <w:bidi/>
        <w:spacing w:line="360" w:lineRule="auto" w:after="40"/>
        <w:jc w:val="both"/>
      </w:pPr>
      <w:r>
        <w:rPr>
          <w:rFonts w:ascii="David" w:hAnsi="David" w:cs="David"/>
          <w:b w:val="0"/>
          <w:i w:val="0"/>
          <w:sz w:val="24"/>
          <w:rtl/>
          <w:szCs w:val="24"/>
        </w:rPr>
        <w:t>1. מה אתה אוכל בארוחת הבוקר?</w:t>
      </w:r>
    </w:p>
    <w:p>
      <w:pPr>
        <w:bidi/>
        <w:spacing w:line="360" w:lineRule="auto" w:after="40"/>
        <w:jc w:val="both"/>
      </w:pPr>
      <w:r>
        <w:rPr>
          <w:rFonts w:ascii="David" w:hAnsi="David" w:cs="David"/>
          <w:b w:val="0"/>
          <w:i w:val="0"/>
          <w:sz w:val="24"/>
          <w:rtl/>
          <w:szCs w:val="24"/>
        </w:rPr>
        <w:t>2. מה המאכל שאתה הכי אוהב? למה?</w:t>
      </w:r>
    </w:p>
    <w:p>
      <w:pPr>
        <w:bidi/>
        <w:spacing w:line="360" w:lineRule="auto" w:after="40"/>
        <w:jc w:val="both"/>
      </w:pPr>
      <w:r>
        <w:rPr>
          <w:rFonts w:ascii="David" w:hAnsi="David" w:cs="David"/>
          <w:b w:val="0"/>
          <w:i w:val="0"/>
          <w:sz w:val="24"/>
          <w:rtl/>
          <w:szCs w:val="24"/>
        </w:rPr>
        <w:t>3. איזה מאכל אתה לא אוהב בכלל?</w:t>
      </w:r>
    </w:p>
    <w:p>
      <w:pPr>
        <w:bidi/>
        <w:spacing w:line="360" w:lineRule="auto" w:after="40"/>
        <w:jc w:val="both"/>
      </w:pPr>
      <w:r>
        <w:rPr>
          <w:rFonts w:ascii="David" w:hAnsi="David" w:cs="David"/>
          <w:b w:val="0"/>
          <w:i w:val="0"/>
          <w:sz w:val="24"/>
          <w:rtl/>
          <w:szCs w:val="24"/>
        </w:rPr>
        <w:t>4. מה אתה שותה כשאתה צמא?</w:t>
      </w:r>
    </w:p>
    <w:p>
      <w:pPr>
        <w:bidi/>
        <w:spacing w:line="360" w:lineRule="auto" w:after="40"/>
        <w:jc w:val="both"/>
      </w:pPr>
      <w:r>
        <w:rPr>
          <w:rFonts w:ascii="David" w:hAnsi="David" w:cs="David"/>
          <w:b w:val="0"/>
          <w:i w:val="0"/>
          <w:sz w:val="24"/>
          <w:rtl/>
          <w:szCs w:val="24"/>
        </w:rPr>
        <w:t>5. מה אתה אוהב לאכול בהפסקה בבית הספר?</w:t>
      </w:r>
    </w:p>
    <w:p>
      <w:pPr>
        <w:bidi/>
        <w:spacing w:line="360" w:lineRule="auto" w:after="40"/>
        <w:jc w:val="both"/>
      </w:pPr>
      <w:r>
        <w:rPr>
          <w:rFonts w:ascii="David" w:hAnsi="David" w:cs="David"/>
          <w:b w:val="0"/>
          <w:i w:val="0"/>
          <w:sz w:val="24"/>
          <w:rtl/>
          <w:szCs w:val="24"/>
        </w:rPr>
        <w:t>6. מה המשפחה שלך אוהבת לאכול ביחד?</w:t>
      </w:r>
    </w:p>
    <w:p>
      <w:pPr>
        <w:bidi/>
        <w:spacing w:line="360" w:lineRule="auto" w:after="80"/>
        <w:jc w:val="both"/>
      </w:pPr>
      <w:r>
        <w:rPr>
          <w:rFonts w:ascii="David" w:hAnsi="David" w:cs="David"/>
          <w:b w:val="0"/>
          <w:i w:val="0"/>
          <w:sz w:val="24"/>
          <w:rtl/>
          <w:szCs w:val="24"/>
        </w:rPr>
        <w:t>משפטי פתיחה להצגת בן הזוג: "זה/זאת ___. בבוקר הוא/היא אוכל/ת ___. הוא/היא הכי אוהב/ת ___ כי ___".</w:t>
      </w:r>
    </w:p>
    <w:p>
      <w:pPr>
        <w:bidi/>
        <w:spacing w:line="360" w:lineRule="auto" w:after="200"/>
        <w:jc w:val="both"/>
      </w:pPr>
      <w:r>
        <w:rPr>
          <w:rFonts w:ascii="David" w:hAnsi="David" w:cs="David"/>
          <w:b w:val="0"/>
          <w:i w:val="0"/>
          <w:sz w:val="24"/>
          <w:rtl/>
          <w:szCs w:val="24"/>
        </w:rPr>
        <w:t>חלק ב של הדף - "גיליתי משהו מעניין": אחרי ההצגה ברביעייה, כל תלמיד משלים בעל פה משפט אחד: "הדבר הכי מעניין שגיליתי על ___ הוא ש___". המשפט הזה הוא גשר לשיעור הבא, והמורה רושמת לעצמה שניים-שלושה גילויים מעניינים כדי לפתוח בהם את שיעור 2.</w:t>
      </w:r>
    </w:p>
    <w:p>
      <w:pPr>
        <w:pStyle w:val="Heading2"/>
        <w:bidi/>
        <w:spacing w:before="160" w:after="120" w:line="360" w:lineRule="auto"/>
        <w:jc w:val="right"/>
      </w:pPr>
      <w:r>
        <w:rPr>
          <w:rFonts w:ascii="David" w:hAnsi="David" w:cs="David"/>
          <w:b/>
          <w:i w:val="0"/>
          <w:color w:val="000000"/>
          <w:sz w:val="28"/>
          <w:rtl/>
          <w:szCs w:val="28"/>
          <w:bCs/>
        </w:rPr>
        <w:t>נספח ג: ערכת המיון לשיעור 2 - "בריא או כדאי לצמצם?"</w:t>
      </w:r>
    </w:p>
    <w:p>
      <w:pPr>
        <w:bidi/>
        <w:spacing w:line="360" w:lineRule="auto" w:after="40"/>
        <w:jc w:val="both"/>
      </w:pPr>
      <w:r>
        <w:rPr>
          <w:rFonts w:ascii="David" w:hAnsi="David" w:cs="David"/>
          <w:b w:val="0"/>
          <w:i w:val="0"/>
          <w:sz w:val="24"/>
          <w:rtl/>
          <w:szCs w:val="24"/>
        </w:rPr>
        <w:t>24 כרטיסי המאכלים (מכינים כרטיס תמונה לכל פריט; התרגום לערבית מודפס בקטן בגב הכרטיס):</w:t>
      </w:r>
    </w:p>
    <w:tbl>
      <w:tblPr>
        <w:tblStyle w:val="TableGrid"/>
        <w:tblLook w:firstColumn="1" w:firstRow="1" w:lastColumn="0" w:lastRow="0" w:noHBand="0" w:noVBand="1" w:val="04A0"/>
        <w:bidiVisual/>
        <w:tblW w:type="pct" w:w="5000"/>
        <w:jc w:val="right"/>
        <w:tblLayout w:type="fixed"/>
      </w:tblPr>
      <w:tblGrid>
        <w:gridCol w:w="2351"/>
        <w:gridCol w:w="2351"/>
        <w:gridCol w:w="2351"/>
        <w:gridCol w:w="2351"/>
      </w:tblGrid>
      <w:tr>
        <w:tc>
          <w:tcPr>
            <w:tcW w:type="dxa" w:w="2268"/>
          </w:tcPr>
          <w:p>
            <w:pPr>
              <w:bidi/>
              <w:spacing w:line="240" w:lineRule="auto" w:after="40"/>
              <w:jc w:val="right"/>
            </w:pPr>
            <w:r/>
            <w:r>
              <w:rPr>
                <w:rFonts w:ascii="David" w:hAnsi="David" w:cs="David"/>
                <w:b/>
                <w:i w:val="0"/>
                <w:sz w:val="22"/>
                <w:rtl/>
                <w:szCs w:val="22"/>
                <w:bCs/>
              </w:rPr>
              <w:t>המאכל בעברית</w:t>
            </w:r>
          </w:p>
        </w:tc>
        <w:tc>
          <w:tcPr>
            <w:tcW w:type="dxa" w:w="1814"/>
          </w:tcPr>
          <w:p>
            <w:pPr>
              <w:bidi/>
              <w:spacing w:line="240" w:lineRule="auto" w:after="40"/>
              <w:jc w:val="right"/>
            </w:pPr>
            <w:r/>
            <w:r>
              <w:rPr>
                <w:rFonts w:ascii="David" w:hAnsi="David" w:cs="David"/>
                <w:b/>
                <w:i w:val="0"/>
                <w:sz w:val="22"/>
                <w:rtl/>
                <w:szCs w:val="22"/>
                <w:bCs/>
              </w:rPr>
              <w:t>בערבית</w:t>
            </w:r>
          </w:p>
        </w:tc>
        <w:tc>
          <w:tcPr>
            <w:tcW w:type="dxa" w:w="2268"/>
          </w:tcPr>
          <w:p>
            <w:pPr>
              <w:bidi/>
              <w:spacing w:line="240" w:lineRule="auto" w:after="40"/>
              <w:jc w:val="right"/>
            </w:pPr>
            <w:r/>
            <w:r>
              <w:rPr>
                <w:rFonts w:ascii="David" w:hAnsi="David" w:cs="David"/>
                <w:b/>
                <w:i w:val="0"/>
                <w:sz w:val="22"/>
                <w:rtl/>
                <w:szCs w:val="22"/>
                <w:bCs/>
              </w:rPr>
              <w:t>המאכל בעברית</w:t>
            </w:r>
          </w:p>
        </w:tc>
        <w:tc>
          <w:tcPr>
            <w:tcW w:type="dxa" w:w="1814"/>
          </w:tcPr>
          <w:p>
            <w:pPr>
              <w:bidi/>
              <w:spacing w:line="240" w:lineRule="auto" w:after="40"/>
              <w:jc w:val="right"/>
            </w:pPr>
            <w:r/>
            <w:r>
              <w:rPr>
                <w:rFonts w:ascii="David" w:hAnsi="David" w:cs="David"/>
                <w:b/>
                <w:i w:val="0"/>
                <w:sz w:val="22"/>
                <w:rtl/>
                <w:szCs w:val="22"/>
                <w:bCs/>
              </w:rPr>
              <w:t>בערבית</w:t>
            </w:r>
          </w:p>
        </w:tc>
      </w:tr>
      <w:tr>
        <w:tc>
          <w:tcPr>
            <w:tcW w:type="dxa" w:w="2268"/>
          </w:tcPr>
          <w:p>
            <w:pPr>
              <w:bidi/>
              <w:spacing w:line="240" w:lineRule="auto" w:after="40"/>
              <w:jc w:val="right"/>
            </w:pPr>
            <w:r/>
            <w:r>
              <w:rPr>
                <w:rFonts w:ascii="David" w:hAnsi="David" w:cs="David"/>
                <w:b w:val="0"/>
                <w:i w:val="0"/>
                <w:sz w:val="22"/>
                <w:rtl/>
                <w:szCs w:val="22"/>
              </w:rPr>
              <w:t>תפוח</w:t>
            </w:r>
          </w:p>
        </w:tc>
        <w:tc>
          <w:tcPr>
            <w:tcW w:type="dxa" w:w="1814"/>
          </w:tcPr>
          <w:p>
            <w:pPr>
              <w:bidi/>
              <w:spacing w:line="240" w:lineRule="auto" w:after="40"/>
              <w:jc w:val="right"/>
            </w:pPr>
            <w:r/>
            <w:r>
              <w:rPr>
                <w:rFonts w:ascii="David" w:hAnsi="David" w:cs="David"/>
                <w:b w:val="0"/>
                <w:i w:val="0"/>
                <w:sz w:val="22"/>
                <w:rtl/>
                <w:szCs w:val="22"/>
              </w:rPr>
              <w:t>تفاحة</w:t>
            </w:r>
          </w:p>
        </w:tc>
        <w:tc>
          <w:tcPr>
            <w:tcW w:type="dxa" w:w="2268"/>
          </w:tcPr>
          <w:p>
            <w:pPr>
              <w:bidi/>
              <w:spacing w:line="240" w:lineRule="auto" w:after="40"/>
              <w:jc w:val="right"/>
            </w:pPr>
            <w:r/>
            <w:r>
              <w:rPr>
                <w:rFonts w:ascii="David" w:hAnsi="David" w:cs="David"/>
                <w:b w:val="0"/>
                <w:i w:val="0"/>
                <w:sz w:val="22"/>
                <w:rtl/>
                <w:szCs w:val="22"/>
              </w:rPr>
              <w:t>שניצל מטוגן</w:t>
            </w:r>
          </w:p>
        </w:tc>
        <w:tc>
          <w:tcPr>
            <w:tcW w:type="dxa" w:w="1814"/>
          </w:tcPr>
          <w:p>
            <w:pPr>
              <w:bidi/>
              <w:spacing w:line="240" w:lineRule="auto" w:after="40"/>
              <w:jc w:val="right"/>
            </w:pPr>
            <w:r/>
            <w:r>
              <w:rPr>
                <w:rFonts w:ascii="David" w:hAnsi="David" w:cs="David"/>
                <w:b w:val="0"/>
                <w:i w:val="0"/>
                <w:sz w:val="22"/>
                <w:rtl/>
                <w:szCs w:val="22"/>
              </w:rPr>
              <w:t>شنيتسل مقلي</w:t>
            </w:r>
          </w:p>
        </w:tc>
      </w:tr>
      <w:tr>
        <w:tc>
          <w:tcPr>
            <w:tcW w:type="dxa" w:w="2268"/>
          </w:tcPr>
          <w:p>
            <w:pPr>
              <w:bidi/>
              <w:spacing w:line="240" w:lineRule="auto" w:after="40"/>
              <w:jc w:val="right"/>
            </w:pPr>
            <w:r/>
            <w:r>
              <w:rPr>
                <w:rFonts w:ascii="David" w:hAnsi="David" w:cs="David"/>
                <w:b w:val="0"/>
                <w:i w:val="0"/>
                <w:sz w:val="22"/>
                <w:rtl/>
                <w:szCs w:val="22"/>
              </w:rPr>
              <w:t>בננה</w:t>
            </w:r>
          </w:p>
        </w:tc>
        <w:tc>
          <w:tcPr>
            <w:tcW w:type="dxa" w:w="1814"/>
          </w:tcPr>
          <w:p>
            <w:pPr>
              <w:bidi/>
              <w:spacing w:line="240" w:lineRule="auto" w:after="40"/>
              <w:jc w:val="right"/>
            </w:pPr>
            <w:r/>
            <w:r>
              <w:rPr>
                <w:rFonts w:ascii="David" w:hAnsi="David" w:cs="David"/>
                <w:b w:val="0"/>
                <w:i w:val="0"/>
                <w:sz w:val="22"/>
                <w:rtl/>
                <w:szCs w:val="22"/>
              </w:rPr>
              <w:t>موز</w:t>
            </w:r>
          </w:p>
        </w:tc>
        <w:tc>
          <w:tcPr>
            <w:tcW w:type="dxa" w:w="2268"/>
          </w:tcPr>
          <w:p>
            <w:pPr>
              <w:bidi/>
              <w:spacing w:line="240" w:lineRule="auto" w:after="40"/>
              <w:jc w:val="right"/>
            </w:pPr>
            <w:r/>
            <w:r>
              <w:rPr>
                <w:rFonts w:ascii="David" w:hAnsi="David" w:cs="David"/>
                <w:b w:val="0"/>
                <w:i w:val="0"/>
                <w:sz w:val="22"/>
                <w:rtl/>
                <w:szCs w:val="22"/>
              </w:rPr>
              <w:t>צ'יפס</w:t>
            </w:r>
          </w:p>
        </w:tc>
        <w:tc>
          <w:tcPr>
            <w:tcW w:type="dxa" w:w="1814"/>
          </w:tcPr>
          <w:p>
            <w:pPr>
              <w:bidi/>
              <w:spacing w:line="240" w:lineRule="auto" w:after="40"/>
              <w:jc w:val="right"/>
            </w:pPr>
            <w:r/>
            <w:r>
              <w:rPr>
                <w:rFonts w:ascii="David" w:hAnsi="David" w:cs="David"/>
                <w:b w:val="0"/>
                <w:i w:val="0"/>
                <w:sz w:val="22"/>
                <w:rtl/>
                <w:szCs w:val="22"/>
              </w:rPr>
              <w:t>بطاطا مقلية</w:t>
            </w:r>
          </w:p>
        </w:tc>
      </w:tr>
      <w:tr>
        <w:tc>
          <w:tcPr>
            <w:tcW w:type="dxa" w:w="2268"/>
          </w:tcPr>
          <w:p>
            <w:pPr>
              <w:bidi/>
              <w:spacing w:line="240" w:lineRule="auto" w:after="40"/>
              <w:jc w:val="right"/>
            </w:pPr>
            <w:r/>
            <w:r>
              <w:rPr>
                <w:rFonts w:ascii="David" w:hAnsi="David" w:cs="David"/>
                <w:b w:val="0"/>
                <w:i w:val="0"/>
                <w:sz w:val="22"/>
                <w:rtl/>
                <w:szCs w:val="22"/>
              </w:rPr>
              <w:t>אבטיח</w:t>
            </w:r>
          </w:p>
        </w:tc>
        <w:tc>
          <w:tcPr>
            <w:tcW w:type="dxa" w:w="1814"/>
          </w:tcPr>
          <w:p>
            <w:pPr>
              <w:bidi/>
              <w:spacing w:line="240" w:lineRule="auto" w:after="40"/>
              <w:jc w:val="right"/>
            </w:pPr>
            <w:r/>
            <w:r>
              <w:rPr>
                <w:rFonts w:ascii="David" w:hAnsi="David" w:cs="David"/>
                <w:b w:val="0"/>
                <w:i w:val="0"/>
                <w:sz w:val="22"/>
                <w:rtl/>
                <w:szCs w:val="22"/>
              </w:rPr>
              <w:t>بطيخ</w:t>
            </w:r>
          </w:p>
        </w:tc>
        <w:tc>
          <w:tcPr>
            <w:tcW w:type="dxa" w:w="2268"/>
          </w:tcPr>
          <w:p>
            <w:pPr>
              <w:bidi/>
              <w:spacing w:line="240" w:lineRule="auto" w:after="40"/>
              <w:jc w:val="right"/>
            </w:pPr>
            <w:r/>
            <w:r>
              <w:rPr>
                <w:rFonts w:ascii="David" w:hAnsi="David" w:cs="David"/>
                <w:b w:val="0"/>
                <w:i w:val="0"/>
                <w:sz w:val="22"/>
                <w:rtl/>
                <w:szCs w:val="22"/>
              </w:rPr>
              <w:t>פיצה</w:t>
            </w:r>
          </w:p>
        </w:tc>
        <w:tc>
          <w:tcPr>
            <w:tcW w:type="dxa" w:w="1814"/>
          </w:tcPr>
          <w:p>
            <w:pPr>
              <w:bidi/>
              <w:spacing w:line="240" w:lineRule="auto" w:after="40"/>
              <w:jc w:val="right"/>
            </w:pPr>
            <w:r/>
            <w:r>
              <w:rPr>
                <w:rFonts w:ascii="David" w:hAnsi="David" w:cs="David"/>
                <w:b w:val="0"/>
                <w:i w:val="0"/>
                <w:sz w:val="22"/>
                <w:rtl/>
                <w:szCs w:val="22"/>
              </w:rPr>
              <w:t>بيتزا</w:t>
            </w:r>
          </w:p>
        </w:tc>
      </w:tr>
      <w:tr>
        <w:tc>
          <w:tcPr>
            <w:tcW w:type="dxa" w:w="2268"/>
          </w:tcPr>
          <w:p>
            <w:pPr>
              <w:bidi/>
              <w:spacing w:line="240" w:lineRule="auto" w:after="40"/>
              <w:jc w:val="right"/>
            </w:pPr>
            <w:r/>
            <w:r>
              <w:rPr>
                <w:rFonts w:ascii="David" w:hAnsi="David" w:cs="David"/>
                <w:b w:val="0"/>
                <w:i w:val="0"/>
                <w:sz w:val="22"/>
                <w:rtl/>
                <w:szCs w:val="22"/>
              </w:rPr>
              <w:t>מלפפון</w:t>
            </w:r>
          </w:p>
        </w:tc>
        <w:tc>
          <w:tcPr>
            <w:tcW w:type="dxa" w:w="1814"/>
          </w:tcPr>
          <w:p>
            <w:pPr>
              <w:bidi/>
              <w:spacing w:line="240" w:lineRule="auto" w:after="40"/>
              <w:jc w:val="right"/>
            </w:pPr>
            <w:r/>
            <w:r>
              <w:rPr>
                <w:rFonts w:ascii="David" w:hAnsi="David" w:cs="David"/>
                <w:b w:val="0"/>
                <w:i w:val="0"/>
                <w:sz w:val="22"/>
                <w:rtl/>
                <w:szCs w:val="22"/>
              </w:rPr>
              <w:t>خيار</w:t>
            </w:r>
          </w:p>
        </w:tc>
        <w:tc>
          <w:tcPr>
            <w:tcW w:type="dxa" w:w="2268"/>
          </w:tcPr>
          <w:p>
            <w:pPr>
              <w:bidi/>
              <w:spacing w:line="240" w:lineRule="auto" w:after="40"/>
              <w:jc w:val="right"/>
            </w:pPr>
            <w:r/>
            <w:r>
              <w:rPr>
                <w:rFonts w:ascii="David" w:hAnsi="David" w:cs="David"/>
                <w:b w:val="0"/>
                <w:i w:val="0"/>
                <w:sz w:val="22"/>
                <w:rtl/>
                <w:szCs w:val="22"/>
              </w:rPr>
              <w:t>במבה</w:t>
            </w:r>
          </w:p>
        </w:tc>
        <w:tc>
          <w:tcPr>
            <w:tcW w:type="dxa" w:w="1814"/>
          </w:tcPr>
          <w:p>
            <w:pPr>
              <w:bidi/>
              <w:spacing w:line="240" w:lineRule="auto" w:after="40"/>
              <w:jc w:val="right"/>
            </w:pPr>
            <w:r/>
            <w:r>
              <w:rPr>
                <w:rFonts w:ascii="David" w:hAnsi="David" w:cs="David"/>
                <w:b w:val="0"/>
                <w:i w:val="0"/>
                <w:sz w:val="22"/>
                <w:rtl/>
                <w:szCs w:val="22"/>
              </w:rPr>
              <w:t>بامبا</w:t>
            </w:r>
          </w:p>
        </w:tc>
      </w:tr>
      <w:tr>
        <w:tc>
          <w:tcPr>
            <w:tcW w:type="dxa" w:w="2268"/>
          </w:tcPr>
          <w:p>
            <w:pPr>
              <w:bidi/>
              <w:spacing w:line="240" w:lineRule="auto" w:after="40"/>
              <w:jc w:val="right"/>
            </w:pPr>
            <w:r/>
            <w:r>
              <w:rPr>
                <w:rFonts w:ascii="David" w:hAnsi="David" w:cs="David"/>
                <w:b w:val="0"/>
                <w:i w:val="0"/>
                <w:sz w:val="22"/>
                <w:rtl/>
                <w:szCs w:val="22"/>
              </w:rPr>
              <w:t>עגבנייה</w:t>
            </w:r>
          </w:p>
        </w:tc>
        <w:tc>
          <w:tcPr>
            <w:tcW w:type="dxa" w:w="1814"/>
          </w:tcPr>
          <w:p>
            <w:pPr>
              <w:bidi/>
              <w:spacing w:line="240" w:lineRule="auto" w:after="40"/>
              <w:jc w:val="right"/>
            </w:pPr>
            <w:r/>
            <w:r>
              <w:rPr>
                <w:rFonts w:ascii="David" w:hAnsi="David" w:cs="David"/>
                <w:b w:val="0"/>
                <w:i w:val="0"/>
                <w:sz w:val="22"/>
                <w:rtl/>
                <w:szCs w:val="22"/>
              </w:rPr>
              <w:t>بندورة</w:t>
            </w:r>
          </w:p>
        </w:tc>
        <w:tc>
          <w:tcPr>
            <w:tcW w:type="dxa" w:w="2268"/>
          </w:tcPr>
          <w:p>
            <w:pPr>
              <w:bidi/>
              <w:spacing w:line="240" w:lineRule="auto" w:after="40"/>
              <w:jc w:val="right"/>
            </w:pPr>
            <w:r/>
            <w:r>
              <w:rPr>
                <w:rFonts w:ascii="David" w:hAnsi="David" w:cs="David"/>
                <w:b w:val="0"/>
                <w:i w:val="0"/>
                <w:sz w:val="22"/>
                <w:rtl/>
                <w:szCs w:val="22"/>
              </w:rPr>
              <w:t>שוקולד</w:t>
            </w:r>
          </w:p>
        </w:tc>
        <w:tc>
          <w:tcPr>
            <w:tcW w:type="dxa" w:w="1814"/>
          </w:tcPr>
          <w:p>
            <w:pPr>
              <w:bidi/>
              <w:spacing w:line="240" w:lineRule="auto" w:after="40"/>
              <w:jc w:val="right"/>
            </w:pPr>
            <w:r/>
            <w:r>
              <w:rPr>
                <w:rFonts w:ascii="David" w:hAnsi="David" w:cs="David"/>
                <w:b w:val="0"/>
                <w:i w:val="0"/>
                <w:sz w:val="22"/>
                <w:rtl/>
                <w:szCs w:val="22"/>
              </w:rPr>
              <w:t>شوكولاتة</w:t>
            </w:r>
          </w:p>
        </w:tc>
      </w:tr>
      <w:tr>
        <w:tc>
          <w:tcPr>
            <w:tcW w:type="dxa" w:w="2268"/>
          </w:tcPr>
          <w:p>
            <w:pPr>
              <w:bidi/>
              <w:spacing w:line="240" w:lineRule="auto" w:after="40"/>
              <w:jc w:val="right"/>
            </w:pPr>
            <w:r/>
            <w:r>
              <w:rPr>
                <w:rFonts w:ascii="David" w:hAnsi="David" w:cs="David"/>
                <w:b w:val="0"/>
                <w:i w:val="0"/>
                <w:sz w:val="22"/>
                <w:rtl/>
                <w:szCs w:val="22"/>
              </w:rPr>
              <w:t>גזר</w:t>
            </w:r>
          </w:p>
        </w:tc>
        <w:tc>
          <w:tcPr>
            <w:tcW w:type="dxa" w:w="1814"/>
          </w:tcPr>
          <w:p>
            <w:pPr>
              <w:bidi/>
              <w:spacing w:line="240" w:lineRule="auto" w:after="40"/>
              <w:jc w:val="right"/>
            </w:pPr>
            <w:r/>
            <w:r>
              <w:rPr>
                <w:rFonts w:ascii="David" w:hAnsi="David" w:cs="David"/>
                <w:b w:val="0"/>
                <w:i w:val="0"/>
                <w:sz w:val="22"/>
                <w:rtl/>
                <w:szCs w:val="22"/>
              </w:rPr>
              <w:t>جزر</w:t>
            </w:r>
          </w:p>
        </w:tc>
        <w:tc>
          <w:tcPr>
            <w:tcW w:type="dxa" w:w="2268"/>
          </w:tcPr>
          <w:p>
            <w:pPr>
              <w:bidi/>
              <w:spacing w:line="240" w:lineRule="auto" w:after="40"/>
              <w:jc w:val="right"/>
            </w:pPr>
            <w:r/>
            <w:r>
              <w:rPr>
                <w:rFonts w:ascii="David" w:hAnsi="David" w:cs="David"/>
                <w:b w:val="0"/>
                <w:i w:val="0"/>
                <w:sz w:val="22"/>
                <w:rtl/>
                <w:szCs w:val="22"/>
              </w:rPr>
              <w:t>סוכרייה</w:t>
            </w:r>
          </w:p>
        </w:tc>
        <w:tc>
          <w:tcPr>
            <w:tcW w:type="dxa" w:w="1814"/>
          </w:tcPr>
          <w:p>
            <w:pPr>
              <w:bidi/>
              <w:spacing w:line="240" w:lineRule="auto" w:after="40"/>
              <w:jc w:val="right"/>
            </w:pPr>
            <w:r/>
            <w:r>
              <w:rPr>
                <w:rFonts w:ascii="David" w:hAnsi="David" w:cs="David"/>
                <w:b w:val="0"/>
                <w:i w:val="0"/>
                <w:sz w:val="22"/>
                <w:rtl/>
                <w:szCs w:val="22"/>
              </w:rPr>
              <w:t>حلوى</w:t>
            </w:r>
          </w:p>
        </w:tc>
      </w:tr>
      <w:tr>
        <w:tc>
          <w:tcPr>
            <w:tcW w:type="dxa" w:w="2268"/>
          </w:tcPr>
          <w:p>
            <w:pPr>
              <w:bidi/>
              <w:spacing w:line="240" w:lineRule="auto" w:after="40"/>
              <w:jc w:val="right"/>
            </w:pPr>
            <w:r/>
            <w:r>
              <w:rPr>
                <w:rFonts w:ascii="David" w:hAnsi="David" w:cs="David"/>
                <w:b w:val="0"/>
                <w:i w:val="0"/>
                <w:sz w:val="22"/>
                <w:rtl/>
                <w:szCs w:val="22"/>
              </w:rPr>
              <w:t>לחם מלא</w:t>
            </w:r>
          </w:p>
        </w:tc>
        <w:tc>
          <w:tcPr>
            <w:tcW w:type="dxa" w:w="1814"/>
          </w:tcPr>
          <w:p>
            <w:pPr>
              <w:bidi/>
              <w:spacing w:line="240" w:lineRule="auto" w:after="40"/>
              <w:jc w:val="right"/>
            </w:pPr>
            <w:r/>
            <w:r>
              <w:rPr>
                <w:rFonts w:ascii="David" w:hAnsi="David" w:cs="David"/>
                <w:b w:val="0"/>
                <w:i w:val="0"/>
                <w:sz w:val="22"/>
                <w:rtl/>
                <w:szCs w:val="22"/>
              </w:rPr>
              <w:t>خبز كامل</w:t>
            </w:r>
          </w:p>
        </w:tc>
        <w:tc>
          <w:tcPr>
            <w:tcW w:type="dxa" w:w="2268"/>
          </w:tcPr>
          <w:p>
            <w:pPr>
              <w:bidi/>
              <w:spacing w:line="240" w:lineRule="auto" w:after="40"/>
              <w:jc w:val="right"/>
            </w:pPr>
            <w:r/>
            <w:r>
              <w:rPr>
                <w:rFonts w:ascii="David" w:hAnsi="David" w:cs="David"/>
                <w:b w:val="0"/>
                <w:i w:val="0"/>
                <w:sz w:val="22"/>
                <w:rtl/>
                <w:szCs w:val="22"/>
              </w:rPr>
              <w:t>עוגה</w:t>
            </w:r>
          </w:p>
        </w:tc>
        <w:tc>
          <w:tcPr>
            <w:tcW w:type="dxa" w:w="1814"/>
          </w:tcPr>
          <w:p>
            <w:pPr>
              <w:bidi/>
              <w:spacing w:line="240" w:lineRule="auto" w:after="40"/>
              <w:jc w:val="right"/>
            </w:pPr>
            <w:r/>
            <w:r>
              <w:rPr>
                <w:rFonts w:ascii="David" w:hAnsi="David" w:cs="David"/>
                <w:b w:val="0"/>
                <w:i w:val="0"/>
                <w:sz w:val="22"/>
                <w:rtl/>
                <w:szCs w:val="22"/>
              </w:rPr>
              <w:t>كعكة</w:t>
            </w:r>
          </w:p>
        </w:tc>
      </w:tr>
      <w:tr>
        <w:tc>
          <w:tcPr>
            <w:tcW w:type="dxa" w:w="2268"/>
          </w:tcPr>
          <w:p>
            <w:pPr>
              <w:bidi/>
              <w:spacing w:line="240" w:lineRule="auto" w:after="40"/>
              <w:jc w:val="right"/>
            </w:pPr>
            <w:r/>
            <w:r>
              <w:rPr>
                <w:rFonts w:ascii="David" w:hAnsi="David" w:cs="David"/>
                <w:b w:val="0"/>
                <w:i w:val="0"/>
                <w:sz w:val="22"/>
                <w:rtl/>
                <w:szCs w:val="22"/>
              </w:rPr>
              <w:t>פיתה לבנה</w:t>
            </w:r>
          </w:p>
        </w:tc>
        <w:tc>
          <w:tcPr>
            <w:tcW w:type="dxa" w:w="1814"/>
          </w:tcPr>
          <w:p>
            <w:pPr>
              <w:bidi/>
              <w:spacing w:line="240" w:lineRule="auto" w:after="40"/>
              <w:jc w:val="right"/>
            </w:pPr>
            <w:r/>
            <w:r>
              <w:rPr>
                <w:rFonts w:ascii="David" w:hAnsi="David" w:cs="David"/>
                <w:b w:val="0"/>
                <w:i w:val="0"/>
                <w:sz w:val="22"/>
                <w:rtl/>
                <w:szCs w:val="22"/>
              </w:rPr>
              <w:t>خبز أبيض</w:t>
            </w:r>
          </w:p>
        </w:tc>
        <w:tc>
          <w:tcPr>
            <w:tcW w:type="dxa" w:w="2268"/>
          </w:tcPr>
          <w:p>
            <w:pPr>
              <w:bidi/>
              <w:spacing w:line="240" w:lineRule="auto" w:after="40"/>
              <w:jc w:val="right"/>
            </w:pPr>
            <w:r/>
            <w:r>
              <w:rPr>
                <w:rFonts w:ascii="David" w:hAnsi="David" w:cs="David"/>
                <w:b w:val="0"/>
                <w:i w:val="0"/>
                <w:sz w:val="22"/>
                <w:rtl/>
                <w:szCs w:val="22"/>
              </w:rPr>
              <w:t>קולה</w:t>
            </w:r>
          </w:p>
        </w:tc>
        <w:tc>
          <w:tcPr>
            <w:tcW w:type="dxa" w:w="1814"/>
          </w:tcPr>
          <w:p>
            <w:pPr>
              <w:bidi/>
              <w:spacing w:line="240" w:lineRule="auto" w:after="40"/>
              <w:jc w:val="right"/>
            </w:pPr>
            <w:r/>
            <w:r>
              <w:rPr>
                <w:rFonts w:ascii="David" w:hAnsi="David" w:cs="David"/>
                <w:b w:val="0"/>
                <w:i w:val="0"/>
                <w:sz w:val="22"/>
                <w:rtl/>
                <w:szCs w:val="22"/>
              </w:rPr>
              <w:t>كولا</w:t>
            </w:r>
          </w:p>
        </w:tc>
      </w:tr>
      <w:tr>
        <w:tc>
          <w:tcPr>
            <w:tcW w:type="dxa" w:w="2268"/>
          </w:tcPr>
          <w:p>
            <w:pPr>
              <w:bidi/>
              <w:spacing w:line="240" w:lineRule="auto" w:after="40"/>
              <w:jc w:val="right"/>
            </w:pPr>
            <w:r/>
            <w:r>
              <w:rPr>
                <w:rFonts w:ascii="David" w:hAnsi="David" w:cs="David"/>
                <w:b w:val="0"/>
                <w:i w:val="0"/>
                <w:sz w:val="22"/>
                <w:rtl/>
                <w:szCs w:val="22"/>
              </w:rPr>
              <w:t>לבנה</w:t>
            </w:r>
          </w:p>
        </w:tc>
        <w:tc>
          <w:tcPr>
            <w:tcW w:type="dxa" w:w="1814"/>
          </w:tcPr>
          <w:p>
            <w:pPr>
              <w:bidi/>
              <w:spacing w:line="240" w:lineRule="auto" w:after="40"/>
              <w:jc w:val="right"/>
            </w:pPr>
            <w:r/>
            <w:r>
              <w:rPr>
                <w:rFonts w:ascii="David" w:hAnsi="David" w:cs="David"/>
                <w:b w:val="0"/>
                <w:i w:val="0"/>
                <w:sz w:val="22"/>
                <w:rtl/>
                <w:szCs w:val="22"/>
              </w:rPr>
              <w:t>لبنة</w:t>
            </w:r>
          </w:p>
        </w:tc>
        <w:tc>
          <w:tcPr>
            <w:tcW w:type="dxa" w:w="2268"/>
          </w:tcPr>
          <w:p>
            <w:pPr>
              <w:bidi/>
              <w:spacing w:line="240" w:lineRule="auto" w:after="40"/>
              <w:jc w:val="right"/>
            </w:pPr>
            <w:r/>
            <w:r>
              <w:rPr>
                <w:rFonts w:ascii="David" w:hAnsi="David" w:cs="David"/>
                <w:b w:val="0"/>
                <w:i w:val="0"/>
                <w:sz w:val="22"/>
                <w:rtl/>
                <w:szCs w:val="22"/>
              </w:rPr>
              <w:t>מיץ ממותק</w:t>
            </w:r>
          </w:p>
        </w:tc>
        <w:tc>
          <w:tcPr>
            <w:tcW w:type="dxa" w:w="1814"/>
          </w:tcPr>
          <w:p>
            <w:pPr>
              <w:bidi/>
              <w:spacing w:line="240" w:lineRule="auto" w:after="40"/>
              <w:jc w:val="right"/>
            </w:pPr>
            <w:r/>
            <w:r>
              <w:rPr>
                <w:rFonts w:ascii="David" w:hAnsi="David" w:cs="David"/>
                <w:b w:val="0"/>
                <w:i w:val="0"/>
                <w:sz w:val="22"/>
                <w:rtl/>
                <w:szCs w:val="22"/>
              </w:rPr>
              <w:t>عصير محلّى</w:t>
            </w:r>
          </w:p>
        </w:tc>
      </w:tr>
      <w:tr>
        <w:tc>
          <w:tcPr>
            <w:tcW w:type="dxa" w:w="2268"/>
          </w:tcPr>
          <w:p>
            <w:pPr>
              <w:bidi/>
              <w:spacing w:line="240" w:lineRule="auto" w:after="40"/>
              <w:jc w:val="right"/>
            </w:pPr>
            <w:r/>
            <w:r>
              <w:rPr>
                <w:rFonts w:ascii="David" w:hAnsi="David" w:cs="David"/>
                <w:b w:val="0"/>
                <w:i w:val="0"/>
                <w:sz w:val="22"/>
                <w:rtl/>
                <w:szCs w:val="22"/>
              </w:rPr>
              <w:t>חומוס</w:t>
            </w:r>
          </w:p>
        </w:tc>
        <w:tc>
          <w:tcPr>
            <w:tcW w:type="dxa" w:w="1814"/>
          </w:tcPr>
          <w:p>
            <w:pPr>
              <w:bidi/>
              <w:spacing w:line="240" w:lineRule="auto" w:after="40"/>
              <w:jc w:val="right"/>
            </w:pPr>
            <w:r/>
            <w:r>
              <w:rPr>
                <w:rFonts w:ascii="David" w:hAnsi="David" w:cs="David"/>
                <w:b w:val="0"/>
                <w:i w:val="0"/>
                <w:sz w:val="22"/>
                <w:rtl/>
                <w:szCs w:val="22"/>
              </w:rPr>
              <w:t>حمص</w:t>
            </w:r>
          </w:p>
        </w:tc>
        <w:tc>
          <w:tcPr>
            <w:tcW w:type="dxa" w:w="2268"/>
          </w:tcPr>
          <w:p>
            <w:pPr>
              <w:bidi/>
              <w:spacing w:line="240" w:lineRule="auto" w:after="40"/>
              <w:jc w:val="right"/>
            </w:pPr>
            <w:r/>
            <w:r>
              <w:rPr>
                <w:rFonts w:ascii="David" w:hAnsi="David" w:cs="David"/>
                <w:b w:val="0"/>
                <w:i w:val="0"/>
                <w:sz w:val="22"/>
                <w:rtl/>
                <w:szCs w:val="22"/>
              </w:rPr>
              <w:t>מים</w:t>
            </w:r>
          </w:p>
        </w:tc>
        <w:tc>
          <w:tcPr>
            <w:tcW w:type="dxa" w:w="1814"/>
          </w:tcPr>
          <w:p>
            <w:pPr>
              <w:bidi/>
              <w:spacing w:line="240" w:lineRule="auto" w:after="40"/>
              <w:jc w:val="right"/>
            </w:pPr>
            <w:r/>
            <w:r>
              <w:rPr>
                <w:rFonts w:ascii="David" w:hAnsi="David" w:cs="David"/>
                <w:b w:val="0"/>
                <w:i w:val="0"/>
                <w:sz w:val="22"/>
                <w:rtl/>
                <w:szCs w:val="22"/>
              </w:rPr>
              <w:t>ماء</w:t>
            </w:r>
          </w:p>
        </w:tc>
      </w:tr>
      <w:tr>
        <w:tc>
          <w:tcPr>
            <w:tcW w:type="dxa" w:w="2268"/>
          </w:tcPr>
          <w:p>
            <w:pPr>
              <w:bidi/>
              <w:spacing w:line="240" w:lineRule="auto" w:after="40"/>
              <w:jc w:val="right"/>
            </w:pPr>
            <w:r/>
            <w:r>
              <w:rPr>
                <w:rFonts w:ascii="David" w:hAnsi="David" w:cs="David"/>
                <w:b w:val="0"/>
                <w:i w:val="0"/>
                <w:sz w:val="22"/>
                <w:rtl/>
                <w:szCs w:val="22"/>
              </w:rPr>
              <w:t>ביצה</w:t>
            </w:r>
          </w:p>
        </w:tc>
        <w:tc>
          <w:tcPr>
            <w:tcW w:type="dxa" w:w="1814"/>
          </w:tcPr>
          <w:p>
            <w:pPr>
              <w:bidi/>
              <w:spacing w:line="240" w:lineRule="auto" w:after="40"/>
              <w:jc w:val="right"/>
            </w:pPr>
            <w:r/>
            <w:r>
              <w:rPr>
                <w:rFonts w:ascii="David" w:hAnsi="David" w:cs="David"/>
                <w:b w:val="0"/>
                <w:i w:val="0"/>
                <w:sz w:val="22"/>
                <w:rtl/>
                <w:szCs w:val="22"/>
              </w:rPr>
              <w:t>بيضة</w:t>
            </w:r>
          </w:p>
        </w:tc>
        <w:tc>
          <w:tcPr>
            <w:tcW w:type="dxa" w:w="2268"/>
          </w:tcPr>
          <w:p>
            <w:pPr>
              <w:bidi/>
              <w:spacing w:line="240" w:lineRule="auto" w:after="40"/>
              <w:jc w:val="right"/>
            </w:pPr>
            <w:r/>
            <w:r>
              <w:rPr>
                <w:rFonts w:ascii="David" w:hAnsi="David" w:cs="David"/>
                <w:b w:val="0"/>
                <w:i w:val="0"/>
                <w:sz w:val="22"/>
                <w:rtl/>
                <w:szCs w:val="22"/>
              </w:rPr>
              <w:t>חלב</w:t>
            </w:r>
          </w:p>
        </w:tc>
        <w:tc>
          <w:tcPr>
            <w:tcW w:type="dxa" w:w="1814"/>
          </w:tcPr>
          <w:p>
            <w:pPr>
              <w:bidi/>
              <w:spacing w:line="240" w:lineRule="auto" w:after="40"/>
              <w:jc w:val="right"/>
            </w:pPr>
            <w:r/>
            <w:r>
              <w:rPr>
                <w:rFonts w:ascii="David" w:hAnsi="David" w:cs="David"/>
                <w:b w:val="0"/>
                <w:i w:val="0"/>
                <w:sz w:val="22"/>
                <w:rtl/>
                <w:szCs w:val="22"/>
              </w:rPr>
              <w:t>حليب</w:t>
            </w:r>
          </w:p>
        </w:tc>
      </w:tr>
      <w:tr>
        <w:tc>
          <w:tcPr>
            <w:tcW w:type="dxa" w:w="2268"/>
          </w:tcPr>
          <w:p>
            <w:pPr>
              <w:bidi/>
              <w:spacing w:line="240" w:lineRule="auto" w:after="40"/>
              <w:jc w:val="right"/>
            </w:pPr>
            <w:r/>
            <w:r>
              <w:rPr>
                <w:rFonts w:ascii="David" w:hAnsi="David" w:cs="David"/>
                <w:b w:val="0"/>
                <w:i w:val="0"/>
                <w:sz w:val="22"/>
                <w:rtl/>
                <w:szCs w:val="22"/>
              </w:rPr>
              <w:t>דג</w:t>
            </w:r>
          </w:p>
        </w:tc>
        <w:tc>
          <w:tcPr>
            <w:tcW w:type="dxa" w:w="1814"/>
          </w:tcPr>
          <w:p>
            <w:pPr>
              <w:bidi/>
              <w:spacing w:line="240" w:lineRule="auto" w:after="40"/>
              <w:jc w:val="right"/>
            </w:pPr>
            <w:r/>
            <w:r>
              <w:rPr>
                <w:rFonts w:ascii="David" w:hAnsi="David" w:cs="David"/>
                <w:b w:val="0"/>
                <w:i w:val="0"/>
                <w:sz w:val="22"/>
                <w:rtl/>
                <w:szCs w:val="22"/>
              </w:rPr>
              <w:t>سمك</w:t>
            </w:r>
          </w:p>
        </w:tc>
        <w:tc>
          <w:tcPr>
            <w:tcW w:type="dxa" w:w="2268"/>
          </w:tcPr>
          <w:p>
            <w:pPr>
              <w:bidi/>
              <w:spacing w:line="240" w:lineRule="auto" w:after="40"/>
              <w:jc w:val="right"/>
            </w:pPr>
            <w:r/>
            <w:r>
              <w:rPr>
                <w:rFonts w:ascii="David" w:hAnsi="David" w:cs="David"/>
                <w:b w:val="0"/>
                <w:i w:val="0"/>
                <w:sz w:val="22"/>
                <w:rtl/>
                <w:szCs w:val="22"/>
              </w:rPr>
              <w:t>עוף בגריל</w:t>
            </w:r>
          </w:p>
        </w:tc>
        <w:tc>
          <w:tcPr>
            <w:tcW w:type="dxa" w:w="1814"/>
          </w:tcPr>
          <w:p>
            <w:pPr>
              <w:bidi/>
              <w:spacing w:line="240" w:lineRule="auto" w:after="40"/>
              <w:jc w:val="right"/>
            </w:pPr>
            <w:r/>
            <w:r>
              <w:rPr>
                <w:rFonts w:ascii="David" w:hAnsi="David" w:cs="David"/>
                <w:b w:val="0"/>
                <w:i w:val="0"/>
                <w:sz w:val="22"/>
                <w:rtl/>
                <w:szCs w:val="22"/>
              </w:rPr>
              <w:t>دجاج مشوي</w:t>
            </w:r>
          </w:p>
        </w:tc>
      </w:tr>
    </w:tbl>
    <w:p>
      <w:pPr>
        <w:bidi/>
        <w:spacing w:line="360" w:lineRule="auto" w:after="80"/>
        <w:jc w:val="both"/>
      </w:pPr>
      <w:r>
        <w:rPr>
          <w:rFonts w:ascii="David" w:hAnsi="David" w:cs="David"/>
          <w:b w:val="0"/>
          <w:i w:val="0"/>
          <w:sz w:val="24"/>
          <w:rtl/>
          <w:szCs w:val="24"/>
        </w:rPr>
      </w:r>
    </w:p>
    <w:p>
      <w:pPr>
        <w:bidi/>
        <w:spacing w:line="360" w:lineRule="auto" w:after="200"/>
        <w:jc w:val="both"/>
      </w:pPr>
      <w:r>
        <w:rPr>
          <w:rFonts w:ascii="David" w:hAnsi="David" w:cs="David"/>
          <w:b w:val="0"/>
          <w:i w:val="0"/>
          <w:sz w:val="24"/>
          <w:rtl/>
          <w:szCs w:val="24"/>
        </w:rPr>
        <w:t>חוק הזהב של המשחק: מניחים כרטיס על צלחת רק אחרי שאומרים בקול משפט שלם עם מילת כמות. תבניות עזר: "ב___ יש הרבה/מעט/יותר מדי ___", "___ בריא כי יש בו ___", "עדיף לאכול פחות ___".</w:t>
      </w:r>
    </w:p>
    <w:p>
      <w:pPr>
        <w:pStyle w:val="Heading2"/>
        <w:bidi/>
        <w:spacing w:before="160" w:after="120" w:line="360" w:lineRule="auto"/>
        <w:jc w:val="right"/>
      </w:pPr>
      <w:r>
        <w:rPr>
          <w:rFonts w:ascii="David" w:hAnsi="David" w:cs="David"/>
          <w:b/>
          <w:i w:val="0"/>
          <w:color w:val="000000"/>
          <w:sz w:val="28"/>
          <w:rtl/>
          <w:szCs w:val="28"/>
          <w:bCs/>
        </w:rPr>
        <w:t>נספח ד: תפריט ודף דיאלוג לשיעור 3 - "במסעדה"</w:t>
      </w:r>
    </w:p>
    <w:p>
      <w:pPr>
        <w:bidi/>
        <w:spacing w:line="360" w:lineRule="auto" w:after="40"/>
        <w:jc w:val="both"/>
      </w:pPr>
      <w:r>
        <w:rPr>
          <w:rFonts w:ascii="David" w:hAnsi="David" w:cs="David"/>
          <w:b w:val="0"/>
          <w:i/>
          <w:sz w:val="22"/>
          <w:rtl/>
          <w:szCs w:val="22"/>
        </w:rPr>
        <w:t>תפריט "מסעדת הכיתה" (מודפס לכל זוג):</w:t>
      </w:r>
    </w:p>
    <w:tbl>
      <w:tblPr>
        <w:tblStyle w:val="TableGrid"/>
        <w:tblLook w:firstColumn="1" w:firstRow="1" w:lastColumn="0" w:lastRow="0" w:noHBand="0" w:noVBand="1" w:val="04A0"/>
        <w:bidiVisual/>
        <w:tblW w:type="pct" w:w="5000"/>
        <w:jc w:val="right"/>
        <w:tblLayout w:type="fixed"/>
      </w:tblPr>
      <w:tblGrid>
        <w:gridCol w:w="3135"/>
        <w:gridCol w:w="3135"/>
        <w:gridCol w:w="3135"/>
      </w:tblGrid>
      <w:tr>
        <w:tc>
          <w:tcPr>
            <w:tcW w:type="dxa" w:w="2268"/>
          </w:tcPr>
          <w:p>
            <w:pPr>
              <w:bidi/>
              <w:spacing w:line="240" w:lineRule="auto" w:after="40"/>
              <w:jc w:val="right"/>
            </w:pPr>
            <w:r/>
            <w:r>
              <w:rPr>
                <w:rFonts w:ascii="David" w:hAnsi="David" w:cs="David"/>
                <w:b/>
                <w:i w:val="0"/>
                <w:sz w:val="22"/>
                <w:rtl/>
                <w:szCs w:val="22"/>
                <w:bCs/>
              </w:rPr>
              <w:t>מנה</w:t>
            </w:r>
          </w:p>
        </w:tc>
        <w:tc>
          <w:tcPr>
            <w:tcW w:type="dxa" w:w="3969"/>
          </w:tcPr>
          <w:p>
            <w:pPr>
              <w:bidi/>
              <w:spacing w:line="240" w:lineRule="auto" w:after="40"/>
              <w:jc w:val="right"/>
            </w:pPr>
            <w:r/>
            <w:r>
              <w:rPr>
                <w:rFonts w:ascii="David" w:hAnsi="David" w:cs="David"/>
                <w:b/>
                <w:i w:val="0"/>
                <w:sz w:val="22"/>
                <w:rtl/>
                <w:szCs w:val="22"/>
                <w:bCs/>
              </w:rPr>
              <w:t>תיאור</w:t>
            </w:r>
          </w:p>
        </w:tc>
        <w:tc>
          <w:tcPr>
            <w:tcW w:type="dxa" w:w="1701"/>
          </w:tcPr>
          <w:p>
            <w:pPr>
              <w:bidi/>
              <w:spacing w:line="240" w:lineRule="auto" w:after="40"/>
              <w:jc w:val="right"/>
            </w:pPr>
            <w:r/>
            <w:r>
              <w:rPr>
                <w:rFonts w:ascii="David" w:hAnsi="David" w:cs="David"/>
                <w:b/>
                <w:i w:val="0"/>
                <w:sz w:val="22"/>
                <w:rtl/>
                <w:szCs w:val="22"/>
                <w:bCs/>
              </w:rPr>
              <w:t>מחיר</w:t>
            </w:r>
          </w:p>
        </w:tc>
      </w:tr>
      <w:tr>
        <w:tc>
          <w:tcPr>
            <w:tcW w:type="dxa" w:w="2268"/>
          </w:tcPr>
          <w:p>
            <w:pPr>
              <w:bidi/>
              <w:spacing w:line="240" w:lineRule="auto" w:after="40"/>
              <w:jc w:val="right"/>
            </w:pPr>
            <w:r/>
            <w:r>
              <w:rPr>
                <w:rFonts w:ascii="David" w:hAnsi="David" w:cs="David"/>
                <w:b w:val="0"/>
                <w:i w:val="0"/>
                <w:sz w:val="22"/>
                <w:rtl/>
                <w:szCs w:val="22"/>
              </w:rPr>
              <w:t>סלט ירקות גדול</w:t>
            </w:r>
          </w:p>
        </w:tc>
        <w:tc>
          <w:tcPr>
            <w:tcW w:type="dxa" w:w="3969"/>
          </w:tcPr>
          <w:p>
            <w:pPr>
              <w:bidi/>
              <w:spacing w:line="240" w:lineRule="auto" w:after="40"/>
              <w:jc w:val="right"/>
            </w:pPr>
            <w:r/>
            <w:r>
              <w:rPr>
                <w:rFonts w:ascii="David" w:hAnsi="David" w:cs="David"/>
                <w:b w:val="0"/>
                <w:i w:val="0"/>
                <w:sz w:val="22"/>
                <w:rtl/>
                <w:szCs w:val="22"/>
              </w:rPr>
              <w:t>עגבנייה, מלפפון, גזר ולימון</w:t>
            </w:r>
          </w:p>
        </w:tc>
        <w:tc>
          <w:tcPr>
            <w:tcW w:type="dxa" w:w="1701"/>
          </w:tcPr>
          <w:p>
            <w:pPr>
              <w:bidi/>
              <w:spacing w:line="240" w:lineRule="auto" w:after="40"/>
              <w:jc w:val="right"/>
            </w:pPr>
            <w:r/>
            <w:r>
              <w:rPr>
                <w:rFonts w:ascii="David" w:hAnsi="David" w:cs="David"/>
                <w:b w:val="0"/>
                <w:i w:val="0"/>
                <w:sz w:val="22"/>
                <w:rtl/>
                <w:szCs w:val="22"/>
              </w:rPr>
              <w:t>18 ש"ח</w:t>
            </w:r>
          </w:p>
        </w:tc>
      </w:tr>
      <w:tr>
        <w:tc>
          <w:tcPr>
            <w:tcW w:type="dxa" w:w="2268"/>
          </w:tcPr>
          <w:p>
            <w:pPr>
              <w:bidi/>
              <w:spacing w:line="240" w:lineRule="auto" w:after="40"/>
              <w:jc w:val="right"/>
            </w:pPr>
            <w:r/>
            <w:r>
              <w:rPr>
                <w:rFonts w:ascii="David" w:hAnsi="David" w:cs="David"/>
                <w:b w:val="0"/>
                <w:i w:val="0"/>
                <w:sz w:val="22"/>
                <w:rtl/>
                <w:szCs w:val="22"/>
              </w:rPr>
              <w:t>חומוס עם פיתה</w:t>
            </w:r>
          </w:p>
        </w:tc>
        <w:tc>
          <w:tcPr>
            <w:tcW w:type="dxa" w:w="3969"/>
          </w:tcPr>
          <w:p>
            <w:pPr>
              <w:bidi/>
              <w:spacing w:line="240" w:lineRule="auto" w:after="40"/>
              <w:jc w:val="right"/>
            </w:pPr>
            <w:r/>
            <w:r>
              <w:rPr>
                <w:rFonts w:ascii="David" w:hAnsi="David" w:cs="David"/>
                <w:b w:val="0"/>
                <w:i w:val="0"/>
                <w:sz w:val="22"/>
                <w:rtl/>
                <w:szCs w:val="22"/>
              </w:rPr>
              <w:t>חומוס ביתי עם פיתה חמה</w:t>
            </w:r>
          </w:p>
        </w:tc>
        <w:tc>
          <w:tcPr>
            <w:tcW w:type="dxa" w:w="1701"/>
          </w:tcPr>
          <w:p>
            <w:pPr>
              <w:bidi/>
              <w:spacing w:line="240" w:lineRule="auto" w:after="40"/>
              <w:jc w:val="right"/>
            </w:pPr>
            <w:r/>
            <w:r>
              <w:rPr>
                <w:rFonts w:ascii="David" w:hAnsi="David" w:cs="David"/>
                <w:b w:val="0"/>
                <w:i w:val="0"/>
                <w:sz w:val="22"/>
                <w:rtl/>
                <w:szCs w:val="22"/>
              </w:rPr>
              <w:t>20 ש"ח</w:t>
            </w:r>
          </w:p>
        </w:tc>
      </w:tr>
      <w:tr>
        <w:tc>
          <w:tcPr>
            <w:tcW w:type="dxa" w:w="2268"/>
          </w:tcPr>
          <w:p>
            <w:pPr>
              <w:bidi/>
              <w:spacing w:line="240" w:lineRule="auto" w:after="40"/>
              <w:jc w:val="right"/>
            </w:pPr>
            <w:r/>
            <w:r>
              <w:rPr>
                <w:rFonts w:ascii="David" w:hAnsi="David" w:cs="David"/>
                <w:b w:val="0"/>
                <w:i w:val="0"/>
                <w:sz w:val="22"/>
                <w:rtl/>
                <w:szCs w:val="22"/>
              </w:rPr>
              <w:t>עוף בגריל עם אורז</w:t>
            </w:r>
          </w:p>
        </w:tc>
        <w:tc>
          <w:tcPr>
            <w:tcW w:type="dxa" w:w="3969"/>
          </w:tcPr>
          <w:p>
            <w:pPr>
              <w:bidi/>
              <w:spacing w:line="240" w:lineRule="auto" w:after="40"/>
              <w:jc w:val="right"/>
            </w:pPr>
            <w:r/>
            <w:r>
              <w:rPr>
                <w:rFonts w:ascii="David" w:hAnsi="David" w:cs="David"/>
                <w:b w:val="0"/>
                <w:i w:val="0"/>
                <w:sz w:val="22"/>
                <w:rtl/>
                <w:szCs w:val="22"/>
              </w:rPr>
              <w:t>חזה עוף עם אורז וירקות</w:t>
            </w:r>
          </w:p>
        </w:tc>
        <w:tc>
          <w:tcPr>
            <w:tcW w:type="dxa" w:w="1701"/>
          </w:tcPr>
          <w:p>
            <w:pPr>
              <w:bidi/>
              <w:spacing w:line="240" w:lineRule="auto" w:after="40"/>
              <w:jc w:val="right"/>
            </w:pPr>
            <w:r/>
            <w:r>
              <w:rPr>
                <w:rFonts w:ascii="David" w:hAnsi="David" w:cs="David"/>
                <w:b w:val="0"/>
                <w:i w:val="0"/>
                <w:sz w:val="22"/>
                <w:rtl/>
                <w:szCs w:val="22"/>
              </w:rPr>
              <w:t>32 ש"ח</w:t>
            </w:r>
          </w:p>
        </w:tc>
      </w:tr>
      <w:tr>
        <w:tc>
          <w:tcPr>
            <w:tcW w:type="dxa" w:w="2268"/>
          </w:tcPr>
          <w:p>
            <w:pPr>
              <w:bidi/>
              <w:spacing w:line="240" w:lineRule="auto" w:after="40"/>
              <w:jc w:val="right"/>
            </w:pPr>
            <w:r/>
            <w:r>
              <w:rPr>
                <w:rFonts w:ascii="David" w:hAnsi="David" w:cs="David"/>
                <w:b w:val="0"/>
                <w:i w:val="0"/>
                <w:sz w:val="22"/>
                <w:rtl/>
                <w:szCs w:val="22"/>
              </w:rPr>
              <w:t>פסטה ברוטב עגבניות</w:t>
            </w:r>
          </w:p>
        </w:tc>
        <w:tc>
          <w:tcPr>
            <w:tcW w:type="dxa" w:w="3969"/>
          </w:tcPr>
          <w:p>
            <w:pPr>
              <w:bidi/>
              <w:spacing w:line="240" w:lineRule="auto" w:after="40"/>
              <w:jc w:val="right"/>
            </w:pPr>
            <w:r/>
            <w:r>
              <w:rPr>
                <w:rFonts w:ascii="David" w:hAnsi="David" w:cs="David"/>
                <w:b w:val="0"/>
                <w:i w:val="0"/>
                <w:sz w:val="22"/>
                <w:rtl/>
                <w:szCs w:val="22"/>
              </w:rPr>
              <w:t>פסטה עם רוטב עגבניות טרי</w:t>
            </w:r>
          </w:p>
        </w:tc>
        <w:tc>
          <w:tcPr>
            <w:tcW w:type="dxa" w:w="1701"/>
          </w:tcPr>
          <w:p>
            <w:pPr>
              <w:bidi/>
              <w:spacing w:line="240" w:lineRule="auto" w:after="40"/>
              <w:jc w:val="right"/>
            </w:pPr>
            <w:r/>
            <w:r>
              <w:rPr>
                <w:rFonts w:ascii="David" w:hAnsi="David" w:cs="David"/>
                <w:b w:val="0"/>
                <w:i w:val="0"/>
                <w:sz w:val="22"/>
                <w:rtl/>
                <w:szCs w:val="22"/>
              </w:rPr>
              <w:t>26 ש"ח</w:t>
            </w:r>
          </w:p>
        </w:tc>
      </w:tr>
      <w:tr>
        <w:tc>
          <w:tcPr>
            <w:tcW w:type="dxa" w:w="2268"/>
          </w:tcPr>
          <w:p>
            <w:pPr>
              <w:bidi/>
              <w:spacing w:line="240" w:lineRule="auto" w:after="40"/>
              <w:jc w:val="right"/>
            </w:pPr>
            <w:r/>
            <w:r>
              <w:rPr>
                <w:rFonts w:ascii="David" w:hAnsi="David" w:cs="David"/>
                <w:b w:val="0"/>
                <w:i w:val="0"/>
                <w:sz w:val="22"/>
                <w:rtl/>
                <w:szCs w:val="22"/>
              </w:rPr>
              <w:t>שניצל וצ'יפס</w:t>
            </w:r>
          </w:p>
        </w:tc>
        <w:tc>
          <w:tcPr>
            <w:tcW w:type="dxa" w:w="3969"/>
          </w:tcPr>
          <w:p>
            <w:pPr>
              <w:bidi/>
              <w:spacing w:line="240" w:lineRule="auto" w:after="40"/>
              <w:jc w:val="right"/>
            </w:pPr>
            <w:r/>
            <w:r>
              <w:rPr>
                <w:rFonts w:ascii="David" w:hAnsi="David" w:cs="David"/>
                <w:b w:val="0"/>
                <w:i w:val="0"/>
                <w:sz w:val="22"/>
                <w:rtl/>
                <w:szCs w:val="22"/>
              </w:rPr>
              <w:t>שניצל מטוגן עם צ'יפס</w:t>
            </w:r>
          </w:p>
        </w:tc>
        <w:tc>
          <w:tcPr>
            <w:tcW w:type="dxa" w:w="1701"/>
          </w:tcPr>
          <w:p>
            <w:pPr>
              <w:bidi/>
              <w:spacing w:line="240" w:lineRule="auto" w:after="40"/>
              <w:jc w:val="right"/>
            </w:pPr>
            <w:r/>
            <w:r>
              <w:rPr>
                <w:rFonts w:ascii="David" w:hAnsi="David" w:cs="David"/>
                <w:b w:val="0"/>
                <w:i w:val="0"/>
                <w:sz w:val="22"/>
                <w:rtl/>
                <w:szCs w:val="22"/>
              </w:rPr>
              <w:t>30 ש"ח</w:t>
            </w:r>
          </w:p>
        </w:tc>
      </w:tr>
      <w:tr>
        <w:tc>
          <w:tcPr>
            <w:tcW w:type="dxa" w:w="2268"/>
          </w:tcPr>
          <w:p>
            <w:pPr>
              <w:bidi/>
              <w:spacing w:line="240" w:lineRule="auto" w:after="40"/>
              <w:jc w:val="right"/>
            </w:pPr>
            <w:r/>
            <w:r>
              <w:rPr>
                <w:rFonts w:ascii="David" w:hAnsi="David" w:cs="David"/>
                <w:b w:val="0"/>
                <w:i w:val="0"/>
                <w:sz w:val="22"/>
                <w:rtl/>
                <w:szCs w:val="22"/>
              </w:rPr>
              <w:t>מים / סודה</w:t>
            </w:r>
          </w:p>
        </w:tc>
        <w:tc>
          <w:tcPr>
            <w:tcW w:type="dxa" w:w="3969"/>
          </w:tcPr>
          <w:p>
            <w:pPr>
              <w:bidi/>
              <w:spacing w:line="240" w:lineRule="auto" w:after="40"/>
              <w:jc w:val="right"/>
            </w:pPr>
            <w:r/>
            <w:r>
              <w:rPr>
                <w:rFonts w:ascii="David" w:hAnsi="David" w:cs="David"/>
                <w:b w:val="0"/>
                <w:i w:val="0"/>
                <w:sz w:val="22"/>
                <w:rtl/>
                <w:szCs w:val="22"/>
              </w:rPr>
              <w:t>כוס קרה</w:t>
            </w:r>
          </w:p>
        </w:tc>
        <w:tc>
          <w:tcPr>
            <w:tcW w:type="dxa" w:w="1701"/>
          </w:tcPr>
          <w:p>
            <w:pPr>
              <w:bidi/>
              <w:spacing w:line="240" w:lineRule="auto" w:after="40"/>
              <w:jc w:val="right"/>
            </w:pPr>
            <w:r/>
            <w:r>
              <w:rPr>
                <w:rFonts w:ascii="David" w:hAnsi="David" w:cs="David"/>
                <w:b w:val="0"/>
                <w:i w:val="0"/>
                <w:sz w:val="22"/>
                <w:rtl/>
                <w:szCs w:val="22"/>
              </w:rPr>
              <w:t>6 ש"ח</w:t>
            </w:r>
          </w:p>
        </w:tc>
      </w:tr>
      <w:tr>
        <w:tc>
          <w:tcPr>
            <w:tcW w:type="dxa" w:w="2268"/>
          </w:tcPr>
          <w:p>
            <w:pPr>
              <w:bidi/>
              <w:spacing w:line="240" w:lineRule="auto" w:after="40"/>
              <w:jc w:val="right"/>
            </w:pPr>
            <w:r/>
            <w:r>
              <w:rPr>
                <w:rFonts w:ascii="David" w:hAnsi="David" w:cs="David"/>
                <w:b w:val="0"/>
                <w:i w:val="0"/>
                <w:sz w:val="22"/>
                <w:rtl/>
                <w:szCs w:val="22"/>
              </w:rPr>
              <w:t>מיץ תפוזים טבעי</w:t>
            </w:r>
          </w:p>
        </w:tc>
        <w:tc>
          <w:tcPr>
            <w:tcW w:type="dxa" w:w="3969"/>
          </w:tcPr>
          <w:p>
            <w:pPr>
              <w:bidi/>
              <w:spacing w:line="240" w:lineRule="auto" w:after="40"/>
              <w:jc w:val="right"/>
            </w:pPr>
            <w:r/>
            <w:r>
              <w:rPr>
                <w:rFonts w:ascii="David" w:hAnsi="David" w:cs="David"/>
                <w:b w:val="0"/>
                <w:i w:val="0"/>
                <w:sz w:val="22"/>
                <w:rtl/>
                <w:szCs w:val="22"/>
              </w:rPr>
              <w:t>סחוט במקום</w:t>
            </w:r>
          </w:p>
        </w:tc>
        <w:tc>
          <w:tcPr>
            <w:tcW w:type="dxa" w:w="1701"/>
          </w:tcPr>
          <w:p>
            <w:pPr>
              <w:bidi/>
              <w:spacing w:line="240" w:lineRule="auto" w:after="40"/>
              <w:jc w:val="right"/>
            </w:pPr>
            <w:r/>
            <w:r>
              <w:rPr>
                <w:rFonts w:ascii="David" w:hAnsi="David" w:cs="David"/>
                <w:b w:val="0"/>
                <w:i w:val="0"/>
                <w:sz w:val="22"/>
                <w:rtl/>
                <w:szCs w:val="22"/>
              </w:rPr>
              <w:t>10 ש"ח</w:t>
            </w:r>
          </w:p>
        </w:tc>
      </w:tr>
      <w:tr>
        <w:tc>
          <w:tcPr>
            <w:tcW w:type="dxa" w:w="2268"/>
          </w:tcPr>
          <w:p>
            <w:pPr>
              <w:bidi/>
              <w:spacing w:line="240" w:lineRule="auto" w:after="40"/>
              <w:jc w:val="right"/>
            </w:pPr>
            <w:r/>
            <w:r>
              <w:rPr>
                <w:rFonts w:ascii="David" w:hAnsi="David" w:cs="David"/>
                <w:b w:val="0"/>
                <w:i w:val="0"/>
                <w:sz w:val="22"/>
                <w:rtl/>
                <w:szCs w:val="22"/>
              </w:rPr>
              <w:t>סלט פירות</w:t>
            </w:r>
          </w:p>
        </w:tc>
        <w:tc>
          <w:tcPr>
            <w:tcW w:type="dxa" w:w="3969"/>
          </w:tcPr>
          <w:p>
            <w:pPr>
              <w:bidi/>
              <w:spacing w:line="240" w:lineRule="auto" w:after="40"/>
              <w:jc w:val="right"/>
            </w:pPr>
            <w:r/>
            <w:r>
              <w:rPr>
                <w:rFonts w:ascii="David" w:hAnsi="David" w:cs="David"/>
                <w:b w:val="0"/>
                <w:i w:val="0"/>
                <w:sz w:val="22"/>
                <w:rtl/>
                <w:szCs w:val="22"/>
              </w:rPr>
              <w:t>פירות העונה</w:t>
            </w:r>
          </w:p>
        </w:tc>
        <w:tc>
          <w:tcPr>
            <w:tcW w:type="dxa" w:w="1701"/>
          </w:tcPr>
          <w:p>
            <w:pPr>
              <w:bidi/>
              <w:spacing w:line="240" w:lineRule="auto" w:after="40"/>
              <w:jc w:val="right"/>
            </w:pPr>
            <w:r/>
            <w:r>
              <w:rPr>
                <w:rFonts w:ascii="David" w:hAnsi="David" w:cs="David"/>
                <w:b w:val="0"/>
                <w:i w:val="0"/>
                <w:sz w:val="22"/>
                <w:rtl/>
                <w:szCs w:val="22"/>
              </w:rPr>
              <w:t>14 ש"ח</w:t>
            </w:r>
          </w:p>
        </w:tc>
      </w:tr>
    </w:tbl>
    <w:p>
      <w:pPr>
        <w:bidi/>
        <w:spacing w:line="360" w:lineRule="auto" w:after="40"/>
        <w:jc w:val="both"/>
      </w:pPr>
      <w:r>
        <w:rPr>
          <w:rFonts w:ascii="David" w:hAnsi="David" w:cs="David"/>
          <w:b w:val="0"/>
          <w:i w:val="0"/>
          <w:sz w:val="24"/>
          <w:rtl/>
          <w:szCs w:val="24"/>
        </w:rPr>
      </w:r>
    </w:p>
    <w:p>
      <w:pPr>
        <w:bidi/>
        <w:spacing w:line="360" w:lineRule="auto" w:after="40"/>
        <w:jc w:val="both"/>
      </w:pPr>
      <w:r>
        <w:rPr>
          <w:rFonts w:ascii="David" w:hAnsi="David" w:cs="David"/>
          <w:b w:val="0"/>
          <w:i w:val="0"/>
          <w:sz w:val="24"/>
          <w:rtl/>
          <w:szCs w:val="24"/>
        </w:rPr>
        <w:t>שלד הדיאלוג להשלמה בעל פה (מחליפים תפקידים באמצע הזמן):</w:t>
      </w:r>
    </w:p>
    <w:p>
      <w:pPr>
        <w:bidi/>
        <w:spacing w:line="360" w:lineRule="auto" w:after="40"/>
        <w:jc w:val="both"/>
      </w:pPr>
      <w:r>
        <w:rPr>
          <w:rFonts w:ascii="David" w:hAnsi="David" w:cs="David"/>
          <w:b w:val="0"/>
          <w:i w:val="0"/>
          <w:sz w:val="24"/>
          <w:rtl/>
          <w:szCs w:val="24"/>
        </w:rPr>
        <w:t>מלצר: שלום וברוכים הבאים! מה תרצו להזמין?</w:t>
      </w:r>
    </w:p>
    <w:p>
      <w:pPr>
        <w:bidi/>
        <w:spacing w:line="360" w:lineRule="auto" w:after="40"/>
        <w:jc w:val="both"/>
      </w:pPr>
      <w:r>
        <w:rPr>
          <w:rFonts w:ascii="David" w:hAnsi="David" w:cs="David"/>
          <w:b w:val="0"/>
          <w:i w:val="0"/>
          <w:sz w:val="24"/>
          <w:rtl/>
          <w:szCs w:val="24"/>
        </w:rPr>
        <w:t>לקוח: שלום! אפשר לקבל את ה___, בבקשה?</w:t>
      </w:r>
    </w:p>
    <w:p>
      <w:pPr>
        <w:bidi/>
        <w:spacing w:line="360" w:lineRule="auto" w:after="40"/>
        <w:jc w:val="both"/>
      </w:pPr>
      <w:r>
        <w:rPr>
          <w:rFonts w:ascii="David" w:hAnsi="David" w:cs="David"/>
          <w:b w:val="0"/>
          <w:i w:val="0"/>
          <w:sz w:val="24"/>
          <w:rtl/>
          <w:szCs w:val="24"/>
        </w:rPr>
        <w:t>מלצר: בחירה מצוינת. משהו לשתות?</w:t>
      </w:r>
    </w:p>
    <w:p>
      <w:pPr>
        <w:bidi/>
        <w:spacing w:line="360" w:lineRule="auto" w:after="40"/>
        <w:jc w:val="both"/>
      </w:pPr>
      <w:r>
        <w:rPr>
          <w:rFonts w:ascii="David" w:hAnsi="David" w:cs="David"/>
          <w:b w:val="0"/>
          <w:i w:val="0"/>
          <w:sz w:val="24"/>
          <w:rtl/>
          <w:szCs w:val="24"/>
        </w:rPr>
        <w:t>לקוח: אני מעדיף ___ כי ___.</w:t>
      </w:r>
    </w:p>
    <w:p>
      <w:pPr>
        <w:bidi/>
        <w:spacing w:line="360" w:lineRule="auto" w:after="40"/>
        <w:jc w:val="both"/>
      </w:pPr>
      <w:r>
        <w:rPr>
          <w:rFonts w:ascii="David" w:hAnsi="David" w:cs="David"/>
          <w:b w:val="0"/>
          <w:i w:val="0"/>
          <w:sz w:val="24"/>
          <w:rtl/>
          <w:szCs w:val="24"/>
        </w:rPr>
        <w:t>מלצר: עוד משהו?</w:t>
      </w:r>
    </w:p>
    <w:p>
      <w:pPr>
        <w:bidi/>
        <w:spacing w:line="360" w:lineRule="auto" w:after="40"/>
        <w:jc w:val="both"/>
      </w:pPr>
      <w:r>
        <w:rPr>
          <w:rFonts w:ascii="David" w:hAnsi="David" w:cs="David"/>
          <w:b w:val="0"/>
          <w:i w:val="0"/>
          <w:sz w:val="24"/>
          <w:rtl/>
          <w:szCs w:val="24"/>
        </w:rPr>
        <w:t>לקוח: כן, שאלה: כמה עולה ___?</w:t>
      </w:r>
    </w:p>
    <w:p>
      <w:pPr>
        <w:bidi/>
        <w:spacing w:line="360" w:lineRule="auto" w:after="40"/>
        <w:jc w:val="both"/>
      </w:pPr>
      <w:r>
        <w:rPr>
          <w:rFonts w:ascii="David" w:hAnsi="David" w:cs="David"/>
          <w:b w:val="0"/>
          <w:i w:val="0"/>
          <w:sz w:val="24"/>
          <w:rtl/>
          <w:szCs w:val="24"/>
        </w:rPr>
        <w:t>מלצר: ___ ש"ח.</w:t>
      </w:r>
    </w:p>
    <w:p>
      <w:pPr>
        <w:bidi/>
        <w:spacing w:line="360" w:lineRule="auto" w:after="40"/>
        <w:jc w:val="both"/>
      </w:pPr>
      <w:r>
        <w:rPr>
          <w:rFonts w:ascii="David" w:hAnsi="David" w:cs="David"/>
          <w:b w:val="0"/>
          <w:i w:val="0"/>
          <w:sz w:val="24"/>
          <w:rtl/>
          <w:szCs w:val="24"/>
        </w:rPr>
        <w:t>לקוח: תודה רבה! אפשר חשבון בבקשה?</w:t>
      </w:r>
    </w:p>
    <w:p>
      <w:pPr>
        <w:bidi/>
        <w:spacing w:line="360" w:lineRule="auto" w:after="40"/>
        <w:jc w:val="both"/>
      </w:pPr>
      <w:r>
        <w:rPr>
          <w:rFonts w:ascii="David" w:hAnsi="David" w:cs="David"/>
          <w:b w:val="0"/>
          <w:i w:val="0"/>
          <w:sz w:val="24"/>
          <w:rtl/>
          <w:szCs w:val="24"/>
        </w:rPr>
        <w:t>שמונה קלפי אירוע לרביעיות (כל קבוצה שולפת קלף אחד; קבוצה מהירה יכולה לשלוף קלף שני):</w:t>
      </w:r>
    </w:p>
    <w:p>
      <w:pPr>
        <w:bidi/>
        <w:spacing w:line="360" w:lineRule="auto" w:after="40"/>
        <w:jc w:val="both"/>
      </w:pPr>
      <w:r>
        <w:rPr>
          <w:rFonts w:ascii="David" w:hAnsi="David" w:cs="David"/>
          <w:b w:val="0"/>
          <w:i w:val="0"/>
          <w:sz w:val="24"/>
          <w:rtl/>
          <w:szCs w:val="24"/>
        </w:rPr>
        <w:t>1. המנה הגיעה קרה - מה אומרים למלצר בנימוס, ומה המלצר מציע?</w:t>
      </w:r>
    </w:p>
    <w:p>
      <w:pPr>
        <w:bidi/>
        <w:spacing w:line="360" w:lineRule="auto" w:after="40"/>
        <w:jc w:val="both"/>
      </w:pPr>
      <w:r>
        <w:rPr>
          <w:rFonts w:ascii="David" w:hAnsi="David" w:cs="David"/>
          <w:b w:val="0"/>
          <w:i w:val="0"/>
          <w:sz w:val="24"/>
          <w:rtl/>
          <w:szCs w:val="24"/>
        </w:rPr>
        <w:t>2. חבר צמחוני הצטרף לשולחן - עזרו לו לבחור מנה מהתפריט והסבירו למה היא מתאימה.</w:t>
      </w:r>
    </w:p>
    <w:p>
      <w:pPr>
        <w:bidi/>
        <w:spacing w:line="360" w:lineRule="auto" w:after="40"/>
        <w:jc w:val="both"/>
      </w:pPr>
      <w:r>
        <w:rPr>
          <w:rFonts w:ascii="David" w:hAnsi="David" w:cs="David"/>
          <w:b w:val="0"/>
          <w:i w:val="0"/>
          <w:sz w:val="24"/>
          <w:rtl/>
          <w:szCs w:val="24"/>
        </w:rPr>
        <w:t>3. אין מספיק כסף לחשבון - פתרו את המצב בדיבור, בלי מבוכה.</w:t>
      </w:r>
    </w:p>
    <w:p>
      <w:pPr>
        <w:bidi/>
        <w:spacing w:line="360" w:lineRule="auto" w:after="40"/>
        <w:jc w:val="both"/>
      </w:pPr>
      <w:r>
        <w:rPr>
          <w:rFonts w:ascii="David" w:hAnsi="David" w:cs="David"/>
          <w:b w:val="0"/>
          <w:i w:val="0"/>
          <w:sz w:val="24"/>
          <w:rtl/>
          <w:szCs w:val="24"/>
        </w:rPr>
        <w:t>4. הלקוח אלרגי ללימון - בררו עם המלצר מה בדיוק יש בסלט.</w:t>
      </w:r>
    </w:p>
    <w:p>
      <w:pPr>
        <w:bidi/>
        <w:spacing w:line="360" w:lineRule="auto" w:after="40"/>
        <w:jc w:val="both"/>
      </w:pPr>
      <w:r>
        <w:rPr>
          <w:rFonts w:ascii="David" w:hAnsi="David" w:cs="David"/>
          <w:b w:val="0"/>
          <w:i w:val="0"/>
          <w:sz w:val="24"/>
          <w:rtl/>
          <w:szCs w:val="24"/>
        </w:rPr>
        <w:t>5. הזמנתם לפני עשרים דקות והאוכל לא הגיע - בררו מה קרה, בנימוס אבל בהחלטיות.</w:t>
      </w:r>
    </w:p>
    <w:p>
      <w:pPr>
        <w:bidi/>
        <w:spacing w:line="360" w:lineRule="auto" w:after="40"/>
        <w:jc w:val="both"/>
      </w:pPr>
      <w:r>
        <w:rPr>
          <w:rFonts w:ascii="David" w:hAnsi="David" w:cs="David"/>
          <w:b w:val="0"/>
          <w:i w:val="0"/>
          <w:sz w:val="24"/>
          <w:rtl/>
          <w:szCs w:val="24"/>
        </w:rPr>
        <w:t>6. אחד הסועדים רוצה מנה בריאה - בקשו מהמלצר המלצה והשוו בין שתי מנות עם מילות כמות.</w:t>
      </w:r>
    </w:p>
    <w:p>
      <w:pPr>
        <w:bidi/>
        <w:spacing w:line="360" w:lineRule="auto" w:after="40"/>
        <w:jc w:val="both"/>
      </w:pPr>
      <w:r>
        <w:rPr>
          <w:rFonts w:ascii="David" w:hAnsi="David" w:cs="David"/>
          <w:b w:val="0"/>
          <w:i w:val="0"/>
          <w:sz w:val="24"/>
          <w:rtl/>
          <w:szCs w:val="24"/>
        </w:rPr>
        <w:t>7. המלצר הביא בטעות מנה אחרת - הסבירו מה הזמנתם ומה קיבלתם.</w:t>
      </w:r>
    </w:p>
    <w:p>
      <w:pPr>
        <w:bidi/>
        <w:spacing w:line="360" w:lineRule="auto" w:after="40"/>
        <w:jc w:val="both"/>
      </w:pPr>
      <w:r>
        <w:rPr>
          <w:rFonts w:ascii="David" w:hAnsi="David" w:cs="David"/>
          <w:b w:val="0"/>
          <w:i w:val="0"/>
          <w:sz w:val="24"/>
          <w:rtl/>
          <w:szCs w:val="24"/>
        </w:rPr>
        <w:t>8. אתם רוצים להזמין קינוח אחד לכל השולחן - הגיעו להסכמה בדיבור: מי מוותר, מי מתלהב ולמה.</w:t>
      </w:r>
    </w:p>
    <w:p>
      <w:pPr>
        <w:bidi/>
        <w:spacing w:line="360" w:lineRule="auto" w:after="200"/>
        <w:jc w:val="both"/>
      </w:pPr>
      <w:r>
        <w:rPr>
          <w:rFonts w:ascii="David" w:hAnsi="David" w:cs="David"/>
          <w:b w:val="0"/>
          <w:i/>
          <w:sz w:val="22"/>
          <w:rtl/>
          <w:szCs w:val="22"/>
        </w:rPr>
        <w:t>תזכורת על הקלף: כל אחד מארבעת חברי הקבוצה אומר לפחות שלושה משפטים בפתרון האירוע.</w:t>
      </w:r>
    </w:p>
    <w:p>
      <w:pPr>
        <w:pStyle w:val="Heading2"/>
        <w:bidi/>
        <w:spacing w:before="160" w:after="120" w:line="360" w:lineRule="auto"/>
        <w:jc w:val="right"/>
      </w:pPr>
      <w:r>
        <w:rPr>
          <w:rFonts w:ascii="David" w:hAnsi="David" w:cs="David"/>
          <w:b/>
          <w:i w:val="0"/>
          <w:color w:val="000000"/>
          <w:sz w:val="28"/>
          <w:rtl/>
          <w:szCs w:val="28"/>
          <w:bCs/>
        </w:rPr>
        <w:t>נספח ה: ערכת "שף ועוזר" ותבנית מתכון לשיעור 4</w:t>
      </w:r>
    </w:p>
    <w:p>
      <w:pPr>
        <w:bidi/>
        <w:spacing w:line="360" w:lineRule="auto" w:after="80"/>
        <w:jc w:val="both"/>
      </w:pPr>
      <w:r>
        <w:rPr>
          <w:rFonts w:ascii="David" w:hAnsi="David" w:cs="David"/>
          <w:b w:val="0"/>
          <w:i w:val="0"/>
          <w:sz w:val="24"/>
          <w:rtl/>
          <w:szCs w:val="24"/>
        </w:rPr>
        <w:t>חלק 1 - משימת פער המידע: מכינים שתי ערכות. מתכון א: סלט ירקות (1. לשטוף ירקות 2. לחתוך מלפפון ועגבנייה 3. להוסיף מלח ולימון 4. לערבב). מתכון ב: כריך בריא (1. לחתוך לחם מלא 2. למרוח לבנה 3. להוסיף מלפפון וזיתים 4. לסגור ולחתוך לשניים). לכל מתכון: ארבע תמונות ל"שף" וארבעה כרטיסי שלבים מבולבלים ל"עוזר". ה"שף" מדריך בציווי בלבד; אסור להראות את התמונות.</w:t>
      </w:r>
    </w:p>
    <w:p>
      <w:pPr>
        <w:bidi/>
        <w:spacing w:line="360" w:lineRule="auto" w:after="200"/>
        <w:jc w:val="both"/>
      </w:pPr>
      <w:r>
        <w:rPr>
          <w:rFonts w:ascii="David" w:hAnsi="David" w:cs="David"/>
          <w:b w:val="0"/>
          <w:i w:val="0"/>
          <w:sz w:val="24"/>
          <w:rtl/>
          <w:szCs w:val="24"/>
        </w:rPr>
        <w:t>חלק 2 - תבנית המתכון הקבוצתי (דף אחד לרביעייה): שם המנה שלנו: ___ | המצרכים (לפחות חמישה, רובם בריאים): ___ | שלבי ההכנה בציווי (כל חבר קבוצה כותב ואומר שלב אחד): קודם ___, אחר כך ___, אחר כך ___, בסוף ___ | למה המנה שלנו בריאה? (עם מילות כמות): יש בה הרבה ___ ומעט ___.</w:t>
      </w:r>
    </w:p>
    <w:p>
      <w:pPr>
        <w:pStyle w:val="Heading2"/>
        <w:bidi/>
        <w:spacing w:before="160" w:after="120" w:line="360" w:lineRule="auto"/>
        <w:jc w:val="right"/>
      </w:pPr>
      <w:r>
        <w:rPr>
          <w:rFonts w:ascii="David" w:hAnsi="David" w:cs="David"/>
          <w:b/>
          <w:i w:val="0"/>
          <w:color w:val="000000"/>
          <w:sz w:val="28"/>
          <w:rtl/>
          <w:szCs w:val="28"/>
          <w:bCs/>
        </w:rPr>
        <w:t>נספח ו: דרכון טעימות ומחוון הערכת דיבור לשיעור 5</w:t>
      </w:r>
    </w:p>
    <w:p>
      <w:pPr>
        <w:bidi/>
        <w:spacing w:line="360" w:lineRule="auto" w:after="80"/>
        <w:jc w:val="both"/>
      </w:pPr>
      <w:r>
        <w:rPr>
          <w:rFonts w:ascii="David" w:hAnsi="David" w:cs="David"/>
          <w:b w:val="0"/>
          <w:i w:val="0"/>
          <w:sz w:val="24"/>
          <w:rtl/>
          <w:szCs w:val="24"/>
        </w:rPr>
        <w:t>חלק 1 - דרכון הטעימות (דף לכל תלמיד מבקר): בכל תחנה - שם המנה: ___ | שאלה ששאלתי בקול: ___ | תשובה ששמעתי (מילה אחת): ___ | חותמת הקבוצה: ___. בסוף הסבב: הצבעתי למנה ___ כי ___.</w:t>
      </w:r>
    </w:p>
    <w:p>
      <w:pPr>
        <w:bidi/>
        <w:spacing w:line="360" w:lineRule="auto" w:after="40"/>
        <w:jc w:val="both"/>
      </w:pPr>
      <w:r>
        <w:rPr>
          <w:rFonts w:ascii="David" w:hAnsi="David" w:cs="David"/>
          <w:b w:val="0"/>
          <w:i w:val="0"/>
          <w:sz w:val="24"/>
          <w:rtl/>
          <w:szCs w:val="24"/>
        </w:rPr>
        <w:t>חלק 2 - מחוון הערכת הדיבור של המורה (לכל תלמיד, בשלוש רמות: מתחיל / מתקדם / שולט):</w:t>
      </w:r>
    </w:p>
    <w:tbl>
      <w:tblPr>
        <w:tblStyle w:val="TableGrid"/>
        <w:tblLook w:firstColumn="1" w:firstRow="1" w:lastColumn="0" w:lastRow="0" w:noHBand="0" w:noVBand="1" w:val="04A0"/>
        <w:bidiVisual/>
        <w:tblW w:type="pct" w:w="5000"/>
        <w:jc w:val="right"/>
        <w:tblLayout w:type="fixed"/>
      </w:tblPr>
      <w:tblGrid>
        <w:gridCol w:w="2351"/>
        <w:gridCol w:w="2351"/>
        <w:gridCol w:w="2351"/>
        <w:gridCol w:w="2351"/>
      </w:tblGrid>
      <w:tr>
        <w:tc>
          <w:tcPr>
            <w:tcW w:type="dxa" w:w="2154"/>
          </w:tcPr>
          <w:p>
            <w:pPr>
              <w:bidi/>
              <w:spacing w:line="240" w:lineRule="auto" w:after="40"/>
              <w:jc w:val="right"/>
            </w:pPr>
            <w:r/>
            <w:r>
              <w:rPr>
                <w:rFonts w:ascii="David" w:hAnsi="David" w:cs="David"/>
                <w:b/>
                <w:i w:val="0"/>
                <w:sz w:val="22"/>
                <w:rtl/>
                <w:szCs w:val="22"/>
                <w:bCs/>
              </w:rPr>
              <w:t>קריטריון</w:t>
            </w:r>
          </w:p>
        </w:tc>
        <w:tc>
          <w:tcPr>
            <w:tcW w:type="dxa" w:w="2154"/>
          </w:tcPr>
          <w:p>
            <w:pPr>
              <w:bidi/>
              <w:spacing w:line="240" w:lineRule="auto" w:after="40"/>
              <w:jc w:val="right"/>
            </w:pPr>
            <w:r/>
            <w:r>
              <w:rPr>
                <w:rFonts w:ascii="David" w:hAnsi="David" w:cs="David"/>
                <w:b/>
                <w:i w:val="0"/>
                <w:sz w:val="22"/>
                <w:rtl/>
                <w:szCs w:val="22"/>
                <w:bCs/>
              </w:rPr>
              <w:t>מתחיל (1)</w:t>
            </w:r>
          </w:p>
        </w:tc>
        <w:tc>
          <w:tcPr>
            <w:tcW w:type="dxa" w:w="2154"/>
          </w:tcPr>
          <w:p>
            <w:pPr>
              <w:bidi/>
              <w:spacing w:line="240" w:lineRule="auto" w:after="40"/>
              <w:jc w:val="right"/>
            </w:pPr>
            <w:r/>
            <w:r>
              <w:rPr>
                <w:rFonts w:ascii="David" w:hAnsi="David" w:cs="David"/>
                <w:b/>
                <w:i w:val="0"/>
                <w:sz w:val="22"/>
                <w:rtl/>
                <w:szCs w:val="22"/>
                <w:bCs/>
              </w:rPr>
              <w:t>מתקדם (2)</w:t>
            </w:r>
          </w:p>
        </w:tc>
        <w:tc>
          <w:tcPr>
            <w:tcW w:type="dxa" w:w="2154"/>
          </w:tcPr>
          <w:p>
            <w:pPr>
              <w:bidi/>
              <w:spacing w:line="240" w:lineRule="auto" w:after="40"/>
              <w:jc w:val="right"/>
            </w:pPr>
            <w:r/>
            <w:r>
              <w:rPr>
                <w:rFonts w:ascii="David" w:hAnsi="David" w:cs="David"/>
                <w:b/>
                <w:i w:val="0"/>
                <w:sz w:val="22"/>
                <w:rtl/>
                <w:szCs w:val="22"/>
                <w:bCs/>
              </w:rPr>
              <w:t>שולט (3)</w:t>
            </w:r>
          </w:p>
        </w:tc>
      </w:tr>
      <w:tr>
        <w:tc>
          <w:tcPr>
            <w:tcW w:type="dxa" w:w="2154"/>
          </w:tcPr>
          <w:p>
            <w:pPr>
              <w:bidi/>
              <w:spacing w:line="240" w:lineRule="auto" w:after="40"/>
              <w:jc w:val="right"/>
            </w:pPr>
            <w:r/>
            <w:r>
              <w:rPr>
                <w:rFonts w:ascii="David" w:hAnsi="David" w:cs="David"/>
                <w:b w:val="0"/>
                <w:i w:val="0"/>
                <w:sz w:val="22"/>
                <w:rtl/>
                <w:szCs w:val="22"/>
              </w:rPr>
              <w:t>שטף והשתתפות</w:t>
            </w:r>
          </w:p>
        </w:tc>
        <w:tc>
          <w:tcPr>
            <w:tcW w:type="dxa" w:w="2154"/>
          </w:tcPr>
          <w:p>
            <w:pPr>
              <w:bidi/>
              <w:spacing w:line="240" w:lineRule="auto" w:after="40"/>
              <w:jc w:val="right"/>
            </w:pPr>
            <w:r/>
            <w:r>
              <w:rPr>
                <w:rFonts w:ascii="David" w:hAnsi="David" w:cs="David"/>
                <w:b w:val="0"/>
                <w:i w:val="0"/>
                <w:sz w:val="22"/>
                <w:rtl/>
                <w:szCs w:val="22"/>
              </w:rPr>
              <w:t>אומר מילים בודדות, נעזר רבות במורה</w:t>
            </w:r>
          </w:p>
        </w:tc>
        <w:tc>
          <w:tcPr>
            <w:tcW w:type="dxa" w:w="2154"/>
          </w:tcPr>
          <w:p>
            <w:pPr>
              <w:bidi/>
              <w:spacing w:line="240" w:lineRule="auto" w:after="40"/>
              <w:jc w:val="right"/>
            </w:pPr>
            <w:r/>
            <w:r>
              <w:rPr>
                <w:rFonts w:ascii="David" w:hAnsi="David" w:cs="David"/>
                <w:b w:val="0"/>
                <w:i w:val="0"/>
                <w:sz w:val="22"/>
                <w:rtl/>
                <w:szCs w:val="22"/>
              </w:rPr>
              <w:t>אומר משפטים קצרים, עצירות מעטות</w:t>
            </w:r>
          </w:p>
        </w:tc>
        <w:tc>
          <w:tcPr>
            <w:tcW w:type="dxa" w:w="2154"/>
          </w:tcPr>
          <w:p>
            <w:pPr>
              <w:bidi/>
              <w:spacing w:line="240" w:lineRule="auto" w:after="40"/>
              <w:jc w:val="right"/>
            </w:pPr>
            <w:r/>
            <w:r>
              <w:rPr>
                <w:rFonts w:ascii="David" w:hAnsi="David" w:cs="David"/>
                <w:b w:val="0"/>
                <w:i w:val="0"/>
                <w:sz w:val="22"/>
                <w:rtl/>
                <w:szCs w:val="22"/>
              </w:rPr>
              <w:t>מדבר ברצף בביטחון</w:t>
            </w:r>
          </w:p>
        </w:tc>
      </w:tr>
      <w:tr>
        <w:tc>
          <w:tcPr>
            <w:tcW w:type="dxa" w:w="2154"/>
          </w:tcPr>
          <w:p>
            <w:pPr>
              <w:bidi/>
              <w:spacing w:line="240" w:lineRule="auto" w:after="40"/>
              <w:jc w:val="right"/>
            </w:pPr>
            <w:r/>
            <w:r>
              <w:rPr>
                <w:rFonts w:ascii="David" w:hAnsi="David" w:cs="David"/>
                <w:b w:val="0"/>
                <w:i w:val="0"/>
                <w:sz w:val="22"/>
                <w:rtl/>
                <w:szCs w:val="22"/>
              </w:rPr>
              <w:t>אוצר המילים של היחידה</w:t>
            </w:r>
          </w:p>
        </w:tc>
        <w:tc>
          <w:tcPr>
            <w:tcW w:type="dxa" w:w="2154"/>
          </w:tcPr>
          <w:p>
            <w:pPr>
              <w:bidi/>
              <w:spacing w:line="240" w:lineRule="auto" w:after="40"/>
              <w:jc w:val="right"/>
            </w:pPr>
            <w:r/>
            <w:r>
              <w:rPr>
                <w:rFonts w:ascii="David" w:hAnsi="David" w:cs="David"/>
                <w:b w:val="0"/>
                <w:i w:val="0"/>
                <w:sz w:val="22"/>
                <w:rtl/>
                <w:szCs w:val="22"/>
              </w:rPr>
              <w:t>משתמש ב־1-2 מילים מהיחידה</w:t>
            </w:r>
          </w:p>
        </w:tc>
        <w:tc>
          <w:tcPr>
            <w:tcW w:type="dxa" w:w="2154"/>
          </w:tcPr>
          <w:p>
            <w:pPr>
              <w:bidi/>
              <w:spacing w:line="240" w:lineRule="auto" w:after="40"/>
              <w:jc w:val="right"/>
            </w:pPr>
            <w:r/>
            <w:r>
              <w:rPr>
                <w:rFonts w:ascii="David" w:hAnsi="David" w:cs="David"/>
                <w:b w:val="0"/>
                <w:i w:val="0"/>
                <w:sz w:val="22"/>
                <w:rtl/>
                <w:szCs w:val="22"/>
              </w:rPr>
              <w:t>משתמש ב־3-5 מילים נכון</w:t>
            </w:r>
          </w:p>
        </w:tc>
        <w:tc>
          <w:tcPr>
            <w:tcW w:type="dxa" w:w="2154"/>
          </w:tcPr>
          <w:p>
            <w:pPr>
              <w:bidi/>
              <w:spacing w:line="240" w:lineRule="auto" w:after="40"/>
              <w:jc w:val="right"/>
            </w:pPr>
            <w:r/>
            <w:r>
              <w:rPr>
                <w:rFonts w:ascii="David" w:hAnsi="David" w:cs="David"/>
                <w:b w:val="0"/>
                <w:i w:val="0"/>
                <w:sz w:val="22"/>
                <w:rtl/>
                <w:szCs w:val="22"/>
              </w:rPr>
              <w:t>משתמש ביותר מ־5 מילים באופן טבעי</w:t>
            </w:r>
          </w:p>
        </w:tc>
      </w:tr>
      <w:tr>
        <w:tc>
          <w:tcPr>
            <w:tcW w:type="dxa" w:w="2154"/>
          </w:tcPr>
          <w:p>
            <w:pPr>
              <w:bidi/>
              <w:spacing w:line="240" w:lineRule="auto" w:after="40"/>
              <w:jc w:val="right"/>
            </w:pPr>
            <w:r/>
            <w:r>
              <w:rPr>
                <w:rFonts w:ascii="David" w:hAnsi="David" w:cs="David"/>
                <w:b w:val="0"/>
                <w:i w:val="0"/>
                <w:sz w:val="22"/>
                <w:rtl/>
                <w:szCs w:val="22"/>
              </w:rPr>
              <w:t>הרכיב הלשוני (כמות/ציווי)</w:t>
            </w:r>
          </w:p>
        </w:tc>
        <w:tc>
          <w:tcPr>
            <w:tcW w:type="dxa" w:w="2154"/>
          </w:tcPr>
          <w:p>
            <w:pPr>
              <w:bidi/>
              <w:spacing w:line="240" w:lineRule="auto" w:after="40"/>
              <w:jc w:val="right"/>
            </w:pPr>
            <w:r/>
            <w:r>
              <w:rPr>
                <w:rFonts w:ascii="David" w:hAnsi="David" w:cs="David"/>
                <w:b w:val="0"/>
                <w:i w:val="0"/>
                <w:sz w:val="22"/>
                <w:rtl/>
                <w:szCs w:val="22"/>
              </w:rPr>
              <w:t>אינו משתמש או שוגה ברוב השימושים</w:t>
            </w:r>
          </w:p>
        </w:tc>
        <w:tc>
          <w:tcPr>
            <w:tcW w:type="dxa" w:w="2154"/>
          </w:tcPr>
          <w:p>
            <w:pPr>
              <w:bidi/>
              <w:spacing w:line="240" w:lineRule="auto" w:after="40"/>
              <w:jc w:val="right"/>
            </w:pPr>
            <w:r/>
            <w:r>
              <w:rPr>
                <w:rFonts w:ascii="David" w:hAnsi="David" w:cs="David"/>
                <w:b w:val="0"/>
                <w:i w:val="0"/>
                <w:sz w:val="22"/>
                <w:rtl/>
                <w:szCs w:val="22"/>
              </w:rPr>
              <w:t>משתמש נכון ברוב הפעמים</w:t>
            </w:r>
          </w:p>
        </w:tc>
        <w:tc>
          <w:tcPr>
            <w:tcW w:type="dxa" w:w="2154"/>
          </w:tcPr>
          <w:p>
            <w:pPr>
              <w:bidi/>
              <w:spacing w:line="240" w:lineRule="auto" w:after="40"/>
              <w:jc w:val="right"/>
            </w:pPr>
            <w:r/>
            <w:r>
              <w:rPr>
                <w:rFonts w:ascii="David" w:hAnsi="David" w:cs="David"/>
                <w:b w:val="0"/>
                <w:i w:val="0"/>
                <w:sz w:val="22"/>
                <w:rtl/>
                <w:szCs w:val="22"/>
              </w:rPr>
              <w:t>משתמש נכון ובמגוון</w:t>
            </w:r>
          </w:p>
        </w:tc>
      </w:tr>
      <w:tr>
        <w:tc>
          <w:tcPr>
            <w:tcW w:type="dxa" w:w="2154"/>
          </w:tcPr>
          <w:p>
            <w:pPr>
              <w:bidi/>
              <w:spacing w:line="240" w:lineRule="auto" w:after="40"/>
              <w:jc w:val="right"/>
            </w:pPr>
            <w:r/>
            <w:r>
              <w:rPr>
                <w:rFonts w:ascii="David" w:hAnsi="David" w:cs="David"/>
                <w:b w:val="0"/>
                <w:i w:val="0"/>
                <w:sz w:val="22"/>
                <w:rtl/>
                <w:szCs w:val="22"/>
              </w:rPr>
              <w:t>אינטראקציה</w:t>
            </w:r>
          </w:p>
        </w:tc>
        <w:tc>
          <w:tcPr>
            <w:tcW w:type="dxa" w:w="2154"/>
          </w:tcPr>
          <w:p>
            <w:pPr>
              <w:bidi/>
              <w:spacing w:line="240" w:lineRule="auto" w:after="40"/>
              <w:jc w:val="right"/>
            </w:pPr>
            <w:r/>
            <w:r>
              <w:rPr>
                <w:rFonts w:ascii="David" w:hAnsi="David" w:cs="David"/>
                <w:b w:val="0"/>
                <w:i w:val="0"/>
                <w:sz w:val="22"/>
                <w:rtl/>
                <w:szCs w:val="22"/>
              </w:rPr>
              <w:t>עונה רק כשפונים אליו</w:t>
            </w:r>
          </w:p>
        </w:tc>
        <w:tc>
          <w:tcPr>
            <w:tcW w:type="dxa" w:w="2154"/>
          </w:tcPr>
          <w:p>
            <w:pPr>
              <w:bidi/>
              <w:spacing w:line="240" w:lineRule="auto" w:after="40"/>
              <w:jc w:val="right"/>
            </w:pPr>
            <w:r/>
            <w:r>
              <w:rPr>
                <w:rFonts w:ascii="David" w:hAnsi="David" w:cs="David"/>
                <w:b w:val="0"/>
                <w:i w:val="0"/>
                <w:sz w:val="22"/>
                <w:rtl/>
                <w:szCs w:val="22"/>
              </w:rPr>
              <w:t>עונה ושואל לפעמים</w:t>
            </w:r>
          </w:p>
        </w:tc>
        <w:tc>
          <w:tcPr>
            <w:tcW w:type="dxa" w:w="2154"/>
          </w:tcPr>
          <w:p>
            <w:pPr>
              <w:bidi/>
              <w:spacing w:line="240" w:lineRule="auto" w:after="40"/>
              <w:jc w:val="right"/>
            </w:pPr>
            <w:r/>
            <w:r>
              <w:rPr>
                <w:rFonts w:ascii="David" w:hAnsi="David" w:cs="David"/>
                <w:b w:val="0"/>
                <w:i w:val="0"/>
                <w:sz w:val="22"/>
                <w:rtl/>
                <w:szCs w:val="22"/>
              </w:rPr>
              <w:t>יוזם, שואל ומגיב לאחרים</w:t>
            </w:r>
          </w:p>
        </w:tc>
      </w:tr>
    </w:tbl>
    <w:p>
      <w:pPr>
        <w:bidi/>
        <w:spacing w:line="360" w:lineRule="auto" w:after="120"/>
        <w:jc w:val="both"/>
      </w:pPr>
      <w:r>
        <w:rPr>
          <w:rFonts w:ascii="David" w:hAnsi="David" w:cs="David"/>
          <w:b w:val="0"/>
          <w:i w:val="0"/>
          <w:sz w:val="24"/>
          <w:rtl/>
          <w:szCs w:val="24"/>
        </w:rPr>
      </w:r>
    </w:p>
    <w:p>
      <w:pPr>
        <w:pStyle w:val="Heading2"/>
        <w:bidi/>
        <w:spacing w:before="160" w:after="120" w:line="360" w:lineRule="auto"/>
        <w:jc w:val="right"/>
      </w:pPr>
      <w:r>
        <w:rPr>
          <w:rFonts w:ascii="David" w:hAnsi="David" w:cs="David"/>
          <w:b/>
          <w:i w:val="0"/>
          <w:color w:val="000000"/>
          <w:sz w:val="28"/>
          <w:rtl/>
          <w:szCs w:val="28"/>
          <w:bCs/>
        </w:rPr>
        <w:t>נספח ז: כרטיסי תמיכה לשונית מדורגים (לכל חמשת השיעורים)</w:t>
      </w:r>
    </w:p>
    <w:p>
      <w:pPr>
        <w:bidi/>
        <w:spacing w:line="360" w:lineRule="auto" w:after="120"/>
        <w:jc w:val="both"/>
      </w:pPr>
      <w:r>
        <w:rPr>
          <w:rFonts w:ascii="David" w:hAnsi="David" w:cs="David"/>
          <w:b w:val="0"/>
          <w:i/>
          <w:sz w:val="22"/>
          <w:rtl/>
          <w:szCs w:val="22"/>
        </w:rPr>
        <w:t>הכרטיסים נועדו לכיתה ההטרוגנית: שורת "בסיס" מודפסת לכל התלמידים ומאפשרת גם למתקשים לדבר במשפט שלם מהדקה הראשונה; שורת "הרחבה" מיועדת לתלמידים שמסיימים מהר או רוצים אתגר, והיא כוללת מילים מתקדמות יותר ברוח ההוראה המדורגת של אוצר המילים. המורה מניחה את הכרטיס המתאים על שולחן הזוג או הקבוצה בתחילת כל משימה.</w:t>
      </w:r>
    </w:p>
    <w:tbl>
      <w:tblPr>
        <w:tblStyle w:val="TableGrid"/>
        <w:tblLook w:firstColumn="1" w:firstRow="1" w:lastColumn="0" w:lastRow="0" w:noHBand="0" w:noVBand="1" w:val="04A0"/>
        <w:bidiVisual/>
        <w:tblW w:type="pct" w:w="5000"/>
        <w:jc w:val="right"/>
        <w:tblLayout w:type="fixed"/>
      </w:tblPr>
      <w:tblGrid>
        <w:gridCol w:w="3135"/>
        <w:gridCol w:w="3135"/>
        <w:gridCol w:w="3135"/>
      </w:tblGrid>
      <w:tr>
        <w:tc>
          <w:tcPr>
            <w:tcW w:type="dxa" w:w="1814"/>
          </w:tcPr>
          <w:p>
            <w:pPr>
              <w:bidi/>
              <w:spacing w:line="240" w:lineRule="auto" w:after="40"/>
              <w:jc w:val="right"/>
            </w:pPr>
            <w:r/>
            <w:r>
              <w:rPr>
                <w:rFonts w:ascii="David" w:hAnsi="David" w:cs="David"/>
                <w:b/>
                <w:i w:val="0"/>
                <w:sz w:val="20"/>
                <w:rtl/>
                <w:szCs w:val="20"/>
                <w:bCs/>
              </w:rPr>
              <w:t>שיעור</w:t>
            </w:r>
          </w:p>
        </w:tc>
        <w:tc>
          <w:tcPr>
            <w:tcW w:type="dxa" w:w="3515"/>
          </w:tcPr>
          <w:p>
            <w:pPr>
              <w:bidi/>
              <w:spacing w:line="240" w:lineRule="auto" w:after="40"/>
              <w:jc w:val="right"/>
            </w:pPr>
            <w:r/>
            <w:r>
              <w:rPr>
                <w:rFonts w:ascii="David" w:hAnsi="David" w:cs="David"/>
                <w:b/>
                <w:i w:val="0"/>
                <w:sz w:val="20"/>
                <w:rtl/>
                <w:szCs w:val="20"/>
                <w:bCs/>
              </w:rPr>
              <w:t>תבניות בסיס (לכולם)</w:t>
            </w:r>
          </w:p>
        </w:tc>
        <w:tc>
          <w:tcPr>
            <w:tcW w:type="dxa" w:w="3515"/>
          </w:tcPr>
          <w:p>
            <w:pPr>
              <w:bidi/>
              <w:spacing w:line="240" w:lineRule="auto" w:after="40"/>
              <w:jc w:val="right"/>
            </w:pPr>
            <w:r/>
            <w:r>
              <w:rPr>
                <w:rFonts w:ascii="David" w:hAnsi="David" w:cs="David"/>
                <w:b/>
                <w:i w:val="0"/>
                <w:sz w:val="20"/>
                <w:rtl/>
                <w:szCs w:val="20"/>
                <w:bCs/>
              </w:rPr>
              <w:t>תבניות הרחבה (למתקדמים)</w:t>
            </w:r>
          </w:p>
        </w:tc>
      </w:tr>
      <w:tr>
        <w:tc>
          <w:tcPr>
            <w:tcW w:type="dxa" w:w="1814"/>
          </w:tcPr>
          <w:p>
            <w:pPr>
              <w:bidi/>
              <w:spacing w:line="240" w:lineRule="auto" w:after="40"/>
              <w:jc w:val="right"/>
            </w:pPr>
            <w:r/>
            <w:r>
              <w:rPr>
                <w:rFonts w:ascii="David" w:hAnsi="David" w:cs="David"/>
                <w:b w:val="0"/>
                <w:i w:val="0"/>
                <w:sz w:val="20"/>
                <w:rtl/>
                <w:szCs w:val="20"/>
              </w:rPr>
              <w:t>1. מה על הצלחת שלי?</w:t>
            </w:r>
          </w:p>
        </w:tc>
        <w:tc>
          <w:tcPr>
            <w:tcW w:type="dxa" w:w="3515"/>
          </w:tcPr>
          <w:p>
            <w:pPr>
              <w:bidi/>
              <w:spacing w:line="240" w:lineRule="auto" w:after="40"/>
              <w:jc w:val="right"/>
            </w:pPr>
            <w:r/>
            <w:r>
              <w:rPr>
                <w:rFonts w:ascii="David" w:hAnsi="David" w:cs="David"/>
                <w:b w:val="0"/>
                <w:i w:val="0"/>
                <w:sz w:val="20"/>
                <w:rtl/>
                <w:szCs w:val="20"/>
              </w:rPr>
              <w:t>"קוראים לי ___ והאוכל שאני הכי אוהב הוא ___."</w:t>
              <w:br/>
              <w:t>"בבוקר אני אוכל ___."</w:t>
              <w:br/>
              <w:t>"אני לא אוהב ___."</w:t>
            </w:r>
          </w:p>
        </w:tc>
        <w:tc>
          <w:tcPr>
            <w:tcW w:type="dxa" w:w="3515"/>
          </w:tcPr>
          <w:p>
            <w:pPr>
              <w:bidi/>
              <w:spacing w:line="240" w:lineRule="auto" w:after="40"/>
              <w:jc w:val="right"/>
            </w:pPr>
            <w:r/>
            <w:r>
              <w:rPr>
                <w:rFonts w:ascii="David" w:hAnsi="David" w:cs="David"/>
                <w:b w:val="0"/>
                <w:i w:val="0"/>
                <w:sz w:val="20"/>
                <w:rtl/>
                <w:szCs w:val="20"/>
              </w:rPr>
              <w:t>"המאכל שאני הכי אוהב הוא ___ כי ___."</w:t>
              <w:br/>
              <w:t>"בדרך כלל אני אוכל ___, אבל בסוף שבוע ___."</w:t>
            </w:r>
          </w:p>
        </w:tc>
      </w:tr>
      <w:tr>
        <w:tc>
          <w:tcPr>
            <w:tcW w:type="dxa" w:w="1814"/>
          </w:tcPr>
          <w:p>
            <w:pPr>
              <w:bidi/>
              <w:spacing w:line="240" w:lineRule="auto" w:after="40"/>
              <w:jc w:val="right"/>
            </w:pPr>
            <w:r/>
            <w:r>
              <w:rPr>
                <w:rFonts w:ascii="David" w:hAnsi="David" w:cs="David"/>
                <w:b w:val="0"/>
                <w:i w:val="0"/>
                <w:sz w:val="20"/>
                <w:rtl/>
                <w:szCs w:val="20"/>
              </w:rPr>
              <w:t>2. בריא או לא בריא?</w:t>
            </w:r>
          </w:p>
        </w:tc>
        <w:tc>
          <w:tcPr>
            <w:tcW w:type="dxa" w:w="3515"/>
          </w:tcPr>
          <w:p>
            <w:pPr>
              <w:bidi/>
              <w:spacing w:line="240" w:lineRule="auto" w:after="40"/>
              <w:jc w:val="right"/>
            </w:pPr>
            <w:r/>
            <w:r>
              <w:rPr>
                <w:rFonts w:ascii="David" w:hAnsi="David" w:cs="David"/>
                <w:b w:val="0"/>
                <w:i w:val="0"/>
                <w:sz w:val="20"/>
                <w:rtl/>
                <w:szCs w:val="20"/>
              </w:rPr>
              <w:t>"ב___ יש הרבה ___."</w:t>
              <w:br/>
              <w:t>"ב___ יש מעט ___."</w:t>
              <w:br/>
              <w:t>"זה בריא / לא בריא."</w:t>
            </w:r>
          </w:p>
        </w:tc>
        <w:tc>
          <w:tcPr>
            <w:tcW w:type="dxa" w:w="3515"/>
          </w:tcPr>
          <w:p>
            <w:pPr>
              <w:bidi/>
              <w:spacing w:line="240" w:lineRule="auto" w:after="40"/>
              <w:jc w:val="right"/>
            </w:pPr>
            <w:r/>
            <w:r>
              <w:rPr>
                <w:rFonts w:ascii="David" w:hAnsi="David" w:cs="David"/>
                <w:b w:val="0"/>
                <w:i w:val="0"/>
                <w:sz w:val="20"/>
                <w:rtl/>
                <w:szCs w:val="20"/>
              </w:rPr>
              <w:t>"עדיף לאכול ___ כי יש בו פחות ___ ויותר ___."</w:t>
              <w:br/>
              <w:t>"לדעתי יש כאן יותר מדי ___, ולכן כדאי לצמצם."</w:t>
            </w:r>
          </w:p>
        </w:tc>
      </w:tr>
      <w:tr>
        <w:tc>
          <w:tcPr>
            <w:tcW w:type="dxa" w:w="1814"/>
          </w:tcPr>
          <w:p>
            <w:pPr>
              <w:bidi/>
              <w:spacing w:line="240" w:lineRule="auto" w:after="40"/>
              <w:jc w:val="right"/>
            </w:pPr>
            <w:r/>
            <w:r>
              <w:rPr>
                <w:rFonts w:ascii="David" w:hAnsi="David" w:cs="David"/>
                <w:b w:val="0"/>
                <w:i w:val="0"/>
                <w:sz w:val="20"/>
                <w:rtl/>
                <w:szCs w:val="20"/>
              </w:rPr>
              <w:t>3. במסעדה</w:t>
            </w:r>
          </w:p>
        </w:tc>
        <w:tc>
          <w:tcPr>
            <w:tcW w:type="dxa" w:w="3515"/>
          </w:tcPr>
          <w:p>
            <w:pPr>
              <w:bidi/>
              <w:spacing w:line="240" w:lineRule="auto" w:after="40"/>
              <w:jc w:val="right"/>
            </w:pPr>
            <w:r/>
            <w:r>
              <w:rPr>
                <w:rFonts w:ascii="David" w:hAnsi="David" w:cs="David"/>
                <w:b w:val="0"/>
                <w:i w:val="0"/>
                <w:sz w:val="20"/>
                <w:rtl/>
                <w:szCs w:val="20"/>
              </w:rPr>
              <w:t>"אפשר לקבל ___, בבקשה?"</w:t>
              <w:br/>
              <w:t>"כמה עולה ___?"</w:t>
              <w:br/>
              <w:t>"אני מעדיף ___."</w:t>
            </w:r>
          </w:p>
        </w:tc>
        <w:tc>
          <w:tcPr>
            <w:tcW w:type="dxa" w:w="3515"/>
          </w:tcPr>
          <w:p>
            <w:pPr>
              <w:bidi/>
              <w:spacing w:line="240" w:lineRule="auto" w:after="40"/>
              <w:jc w:val="right"/>
            </w:pPr>
            <w:r/>
            <w:r>
              <w:rPr>
                <w:rFonts w:ascii="David" w:hAnsi="David" w:cs="David"/>
                <w:b w:val="0"/>
                <w:i w:val="0"/>
                <w:sz w:val="20"/>
                <w:rtl/>
                <w:szCs w:val="20"/>
              </w:rPr>
              <w:t>"סליחה, המנה הגיעה קרה. אפשר בבקשה להחליף אותה?"</w:t>
              <w:br/>
              <w:t>"מה אתם ממליצים למי שרוצה מנה בריאה?"</w:t>
            </w:r>
          </w:p>
        </w:tc>
      </w:tr>
      <w:tr>
        <w:tc>
          <w:tcPr>
            <w:tcW w:type="dxa" w:w="1814"/>
          </w:tcPr>
          <w:p>
            <w:pPr>
              <w:bidi/>
              <w:spacing w:line="240" w:lineRule="auto" w:after="40"/>
              <w:jc w:val="right"/>
            </w:pPr>
            <w:r/>
            <w:r>
              <w:rPr>
                <w:rFonts w:ascii="David" w:hAnsi="David" w:cs="David"/>
                <w:b w:val="0"/>
                <w:i w:val="0"/>
                <w:sz w:val="20"/>
                <w:rtl/>
                <w:szCs w:val="20"/>
              </w:rPr>
              <w:t>4. המתכון שלנו</w:t>
            </w:r>
          </w:p>
        </w:tc>
        <w:tc>
          <w:tcPr>
            <w:tcW w:type="dxa" w:w="3515"/>
          </w:tcPr>
          <w:p>
            <w:pPr>
              <w:bidi/>
              <w:spacing w:line="240" w:lineRule="auto" w:after="40"/>
              <w:jc w:val="right"/>
            </w:pPr>
            <w:r/>
            <w:r>
              <w:rPr>
                <w:rFonts w:ascii="David" w:hAnsi="David" w:cs="David"/>
                <w:b w:val="0"/>
                <w:i w:val="0"/>
                <w:sz w:val="20"/>
                <w:rtl/>
                <w:szCs w:val="20"/>
              </w:rPr>
              <w:t>"קודם תשטוף את ___."</w:t>
              <w:br/>
              <w:t>"אחר כך תחתוך את ___."</w:t>
              <w:br/>
              <w:t>"בסוף תערבב."</w:t>
            </w:r>
          </w:p>
        </w:tc>
        <w:tc>
          <w:tcPr>
            <w:tcW w:type="dxa" w:w="3515"/>
          </w:tcPr>
          <w:p>
            <w:pPr>
              <w:bidi/>
              <w:spacing w:line="240" w:lineRule="auto" w:after="40"/>
              <w:jc w:val="right"/>
            </w:pPr>
            <w:r/>
            <w:r>
              <w:rPr>
                <w:rFonts w:ascii="David" w:hAnsi="David" w:cs="David"/>
                <w:b w:val="0"/>
                <w:i w:val="0"/>
                <w:sz w:val="20"/>
                <w:rtl/>
                <w:szCs w:val="20"/>
              </w:rPr>
              <w:t>"לפני שמערבבים, כדאי להוסיף ___."</w:t>
              <w:br/>
              <w:t>"שים לב: חותכים דק, לא חתיכות גדולות."</w:t>
            </w:r>
          </w:p>
        </w:tc>
      </w:tr>
      <w:tr>
        <w:tc>
          <w:tcPr>
            <w:tcW w:type="dxa" w:w="1814"/>
          </w:tcPr>
          <w:p>
            <w:pPr>
              <w:bidi/>
              <w:spacing w:line="240" w:lineRule="auto" w:after="40"/>
              <w:jc w:val="right"/>
            </w:pPr>
            <w:r/>
            <w:r>
              <w:rPr>
                <w:rFonts w:ascii="David" w:hAnsi="David" w:cs="David"/>
                <w:b w:val="0"/>
                <w:i w:val="0"/>
                <w:sz w:val="20"/>
                <w:rtl/>
                <w:szCs w:val="20"/>
              </w:rPr>
              <w:t>5. יריד האוכל הבריא</w:t>
            </w:r>
          </w:p>
        </w:tc>
        <w:tc>
          <w:tcPr>
            <w:tcW w:type="dxa" w:w="3515"/>
          </w:tcPr>
          <w:p>
            <w:pPr>
              <w:bidi/>
              <w:spacing w:line="240" w:lineRule="auto" w:after="40"/>
              <w:jc w:val="right"/>
            </w:pPr>
            <w:r/>
            <w:r>
              <w:rPr>
                <w:rFonts w:ascii="David" w:hAnsi="David" w:cs="David"/>
                <w:b w:val="0"/>
                <w:i w:val="0"/>
                <w:sz w:val="20"/>
                <w:rtl/>
                <w:szCs w:val="20"/>
              </w:rPr>
              <w:t>"המנה שלנו היא ___."</w:t>
              <w:br/>
              <w:t>"יש בה הרבה ___ ומעט ___."</w:t>
              <w:br/>
              <w:t>"כמה סוכר יש בזה?"</w:t>
            </w:r>
          </w:p>
        </w:tc>
        <w:tc>
          <w:tcPr>
            <w:tcW w:type="dxa" w:w="3515"/>
          </w:tcPr>
          <w:p>
            <w:pPr>
              <w:bidi/>
              <w:spacing w:line="240" w:lineRule="auto" w:after="40"/>
              <w:jc w:val="right"/>
            </w:pPr>
            <w:r/>
            <w:r>
              <w:rPr>
                <w:rFonts w:ascii="David" w:hAnsi="David" w:cs="David"/>
                <w:b w:val="0"/>
                <w:i w:val="0"/>
                <w:sz w:val="20"/>
                <w:rtl/>
                <w:szCs w:val="20"/>
              </w:rPr>
              <w:t>"אנחנו ממליצים על ___ כי ___, ובנוסף ___."</w:t>
              <w:br/>
              <w:t>"בחרתי במנה הזאת משתי סיבות: ___ וגם ___."</w:t>
            </w:r>
          </w:p>
        </w:tc>
      </w:tr>
    </w:tbl>
    <w:p>
      <w:pPr>
        <w:bidi/>
        <w:spacing w:line="360" w:lineRule="auto" w:after="120"/>
        <w:jc w:val="both"/>
      </w:pPr>
      <w:r>
        <w:rPr>
          <w:rFonts w:ascii="David" w:hAnsi="David" w:cs="David"/>
          <w:b w:val="0"/>
          <w:i w:val="0"/>
          <w:sz w:val="24"/>
          <w:rtl/>
          <w:szCs w:val="24"/>
        </w:rPr>
      </w:r>
    </w:p>
    <w:p>
      <w:pPr>
        <w:pStyle w:val="Heading2"/>
        <w:bidi/>
        <w:spacing w:before="160" w:after="120" w:line="360" w:lineRule="auto"/>
        <w:jc w:val="right"/>
      </w:pPr>
      <w:r>
        <w:rPr>
          <w:rFonts w:ascii="David" w:hAnsi="David" w:cs="David"/>
          <w:b/>
          <w:i w:val="0"/>
          <w:color w:val="000000"/>
          <w:sz w:val="28"/>
          <w:rtl/>
          <w:szCs w:val="28"/>
          <w:bCs/>
        </w:rPr>
        <w:t>נספח ח: העשרה - "שגריר הבריאות" ואוצר מילים מורחב</w:t>
      </w:r>
    </w:p>
    <w:p>
      <w:pPr>
        <w:bidi/>
        <w:spacing w:line="360" w:lineRule="auto" w:after="80"/>
        <w:jc w:val="both"/>
      </w:pPr>
      <w:r>
        <w:rPr>
          <w:rFonts w:ascii="David" w:hAnsi="David" w:cs="David"/>
          <w:b w:val="0"/>
          <w:i w:val="0"/>
          <w:sz w:val="24"/>
          <w:rtl/>
          <w:szCs w:val="24"/>
        </w:rPr>
        <w:t>חלק 1 - משימת רשות בין שיעור 4 לשיעור 5, "שגריר הבריאות של המשפחה": התלמיד מראיין בבית בן משפחה (בערבית, כמובן) על מאכל ילדות אהוב - מה המאכל, ממה מכינים אותו ולמה אוהבים אותו - ובוחר שלושה פרטים שהוא מסוגל לומר בעברית. בפתיחת שיעור 5, מי שביצע את המשימה מוזמן לפתוח את היריד במשפט או שניים על מאכל המשפחה. המשימה מיישמת את עקרון התיווך של ה־CEFR - העברת תוכן משפה לשפה - ומחברת את הבית אל הלמידה.</w:t>
      </w:r>
    </w:p>
    <w:p>
      <w:pPr>
        <w:bidi/>
        <w:spacing w:line="360" w:lineRule="auto" w:after="40"/>
        <w:jc w:val="both"/>
      </w:pPr>
      <w:r>
        <w:rPr>
          <w:rFonts w:ascii="David" w:hAnsi="David" w:cs="David"/>
          <w:b w:val="0"/>
          <w:i w:val="0"/>
          <w:sz w:val="24"/>
          <w:rtl/>
          <w:szCs w:val="24"/>
        </w:rPr>
        <w:t>חלק 2 - אוצר מילים מורחב לתלמידים מתקדמים (שורת ההרחבה של המחוון):</w:t>
      </w:r>
    </w:p>
    <w:tbl>
      <w:tblPr>
        <w:tblStyle w:val="TableGrid"/>
        <w:tblLook w:firstColumn="1" w:firstRow="1" w:lastColumn="0" w:lastRow="0" w:noHBand="0" w:noVBand="1" w:val="04A0"/>
        <w:bidiVisual/>
        <w:tblW w:type="pct" w:w="5000"/>
        <w:jc w:val="right"/>
        <w:tblLayout w:type="fixed"/>
      </w:tblPr>
      <w:tblGrid>
        <w:gridCol w:w="3135"/>
        <w:gridCol w:w="3135"/>
        <w:gridCol w:w="3135"/>
      </w:tblGrid>
      <w:tr>
        <w:tc>
          <w:tcPr>
            <w:tcW w:type="dxa" w:w="1984"/>
          </w:tcPr>
          <w:p>
            <w:pPr>
              <w:bidi/>
              <w:spacing w:line="240" w:lineRule="auto" w:after="40"/>
              <w:jc w:val="right"/>
            </w:pPr>
            <w:r/>
            <w:r>
              <w:rPr>
                <w:rFonts w:ascii="David" w:hAnsi="David" w:cs="David"/>
                <w:b/>
                <w:i w:val="0"/>
                <w:sz w:val="22"/>
                <w:rtl/>
                <w:szCs w:val="22"/>
                <w:bCs/>
              </w:rPr>
              <w:t>המילה בעברית</w:t>
            </w:r>
          </w:p>
        </w:tc>
        <w:tc>
          <w:tcPr>
            <w:tcW w:type="dxa" w:w="1984"/>
          </w:tcPr>
          <w:p>
            <w:pPr>
              <w:bidi/>
              <w:spacing w:line="240" w:lineRule="auto" w:after="40"/>
              <w:jc w:val="right"/>
            </w:pPr>
            <w:r/>
            <w:r>
              <w:rPr>
                <w:rFonts w:ascii="David" w:hAnsi="David" w:cs="David"/>
                <w:b/>
                <w:i w:val="0"/>
                <w:sz w:val="22"/>
                <w:rtl/>
                <w:szCs w:val="22"/>
                <w:bCs/>
              </w:rPr>
              <w:t>תרגום לערבית</w:t>
            </w:r>
          </w:p>
        </w:tc>
        <w:tc>
          <w:tcPr>
            <w:tcW w:type="dxa" w:w="4535"/>
          </w:tcPr>
          <w:p>
            <w:pPr>
              <w:bidi/>
              <w:spacing w:line="240" w:lineRule="auto" w:after="40"/>
              <w:jc w:val="right"/>
            </w:pPr>
            <w:r/>
            <w:r>
              <w:rPr>
                <w:rFonts w:ascii="David" w:hAnsi="David" w:cs="David"/>
                <w:b/>
                <w:i w:val="0"/>
                <w:sz w:val="22"/>
                <w:rtl/>
                <w:szCs w:val="22"/>
                <w:bCs/>
              </w:rPr>
              <w:t>משפט לדוגמה</w:t>
            </w:r>
          </w:p>
        </w:tc>
      </w:tr>
      <w:tr>
        <w:tc>
          <w:tcPr>
            <w:tcW w:type="dxa" w:w="1984"/>
          </w:tcPr>
          <w:p>
            <w:pPr>
              <w:bidi/>
              <w:spacing w:line="240" w:lineRule="auto" w:after="40"/>
              <w:jc w:val="right"/>
            </w:pPr>
            <w:r/>
            <w:r>
              <w:rPr>
                <w:rFonts w:ascii="David" w:hAnsi="David" w:cs="David"/>
                <w:b w:val="0"/>
                <w:i w:val="0"/>
                <w:sz w:val="22"/>
                <w:rtl/>
                <w:szCs w:val="22"/>
              </w:rPr>
              <w:t>ויטמינים</w:t>
            </w:r>
          </w:p>
        </w:tc>
        <w:tc>
          <w:tcPr>
            <w:tcW w:type="dxa" w:w="1984"/>
          </w:tcPr>
          <w:p>
            <w:pPr>
              <w:bidi/>
              <w:spacing w:line="240" w:lineRule="auto" w:after="40"/>
              <w:jc w:val="right"/>
            </w:pPr>
            <w:r/>
            <w:r>
              <w:rPr>
                <w:rFonts w:ascii="David" w:hAnsi="David" w:cs="David"/>
                <w:b w:val="0"/>
                <w:i w:val="0"/>
                <w:sz w:val="22"/>
                <w:rtl/>
                <w:szCs w:val="22"/>
              </w:rPr>
              <w:t>فيتامينات</w:t>
            </w:r>
          </w:p>
        </w:tc>
        <w:tc>
          <w:tcPr>
            <w:tcW w:type="dxa" w:w="4535"/>
          </w:tcPr>
          <w:p>
            <w:pPr>
              <w:bidi/>
              <w:spacing w:line="240" w:lineRule="auto" w:after="40"/>
              <w:jc w:val="right"/>
            </w:pPr>
            <w:r/>
            <w:r>
              <w:rPr>
                <w:rFonts w:ascii="David" w:hAnsi="David" w:cs="David"/>
                <w:b w:val="0"/>
                <w:i w:val="0"/>
                <w:sz w:val="22"/>
                <w:rtl/>
                <w:szCs w:val="22"/>
              </w:rPr>
              <w:t>בפירות יש הרבה ויטמינים.</w:t>
            </w:r>
          </w:p>
        </w:tc>
      </w:tr>
      <w:tr>
        <w:tc>
          <w:tcPr>
            <w:tcW w:type="dxa" w:w="1984"/>
          </w:tcPr>
          <w:p>
            <w:pPr>
              <w:bidi/>
              <w:spacing w:line="240" w:lineRule="auto" w:after="40"/>
              <w:jc w:val="right"/>
            </w:pPr>
            <w:r/>
            <w:r>
              <w:rPr>
                <w:rFonts w:ascii="David" w:hAnsi="David" w:cs="David"/>
                <w:b w:val="0"/>
                <w:i w:val="0"/>
                <w:sz w:val="22"/>
                <w:rtl/>
                <w:szCs w:val="22"/>
              </w:rPr>
              <w:t>סיבים תזונתיים</w:t>
            </w:r>
          </w:p>
        </w:tc>
        <w:tc>
          <w:tcPr>
            <w:tcW w:type="dxa" w:w="1984"/>
          </w:tcPr>
          <w:p>
            <w:pPr>
              <w:bidi/>
              <w:spacing w:line="240" w:lineRule="auto" w:after="40"/>
              <w:jc w:val="right"/>
            </w:pPr>
            <w:r/>
            <w:r>
              <w:rPr>
                <w:rFonts w:ascii="David" w:hAnsi="David" w:cs="David"/>
                <w:b w:val="0"/>
                <w:i w:val="0"/>
                <w:sz w:val="22"/>
                <w:rtl/>
                <w:szCs w:val="22"/>
              </w:rPr>
              <w:t>ألياف غذائية</w:t>
            </w:r>
          </w:p>
        </w:tc>
        <w:tc>
          <w:tcPr>
            <w:tcW w:type="dxa" w:w="4535"/>
          </w:tcPr>
          <w:p>
            <w:pPr>
              <w:bidi/>
              <w:spacing w:line="240" w:lineRule="auto" w:after="40"/>
              <w:jc w:val="right"/>
            </w:pPr>
            <w:r/>
            <w:r>
              <w:rPr>
                <w:rFonts w:ascii="David" w:hAnsi="David" w:cs="David"/>
                <w:b w:val="0"/>
                <w:i w:val="0"/>
                <w:sz w:val="22"/>
                <w:rtl/>
                <w:szCs w:val="22"/>
              </w:rPr>
              <w:t>בלחם מלא יש סיבים תזונתיים.</w:t>
            </w:r>
          </w:p>
        </w:tc>
      </w:tr>
      <w:tr>
        <w:tc>
          <w:tcPr>
            <w:tcW w:type="dxa" w:w="1984"/>
          </w:tcPr>
          <w:p>
            <w:pPr>
              <w:bidi/>
              <w:spacing w:line="240" w:lineRule="auto" w:after="40"/>
              <w:jc w:val="right"/>
            </w:pPr>
            <w:r/>
            <w:r>
              <w:rPr>
                <w:rFonts w:ascii="David" w:hAnsi="David" w:cs="David"/>
                <w:b w:val="0"/>
                <w:i w:val="0"/>
                <w:sz w:val="22"/>
                <w:rtl/>
                <w:szCs w:val="22"/>
              </w:rPr>
              <w:t>פחמימות</w:t>
            </w:r>
          </w:p>
        </w:tc>
        <w:tc>
          <w:tcPr>
            <w:tcW w:type="dxa" w:w="1984"/>
          </w:tcPr>
          <w:p>
            <w:pPr>
              <w:bidi/>
              <w:spacing w:line="240" w:lineRule="auto" w:after="40"/>
              <w:jc w:val="right"/>
            </w:pPr>
            <w:r/>
            <w:r>
              <w:rPr>
                <w:rFonts w:ascii="David" w:hAnsi="David" w:cs="David"/>
                <w:b w:val="0"/>
                <w:i w:val="0"/>
                <w:sz w:val="22"/>
                <w:rtl/>
                <w:szCs w:val="22"/>
              </w:rPr>
              <w:t>كربوهيدرات</w:t>
            </w:r>
          </w:p>
        </w:tc>
        <w:tc>
          <w:tcPr>
            <w:tcW w:type="dxa" w:w="4535"/>
          </w:tcPr>
          <w:p>
            <w:pPr>
              <w:bidi/>
              <w:spacing w:line="240" w:lineRule="auto" w:after="40"/>
              <w:jc w:val="right"/>
            </w:pPr>
            <w:r/>
            <w:r>
              <w:rPr>
                <w:rFonts w:ascii="David" w:hAnsi="David" w:cs="David"/>
                <w:b w:val="0"/>
                <w:i w:val="0"/>
                <w:sz w:val="22"/>
                <w:rtl/>
                <w:szCs w:val="22"/>
              </w:rPr>
              <w:t>באורז ובלחם יש פחמימות.</w:t>
            </w:r>
          </w:p>
        </w:tc>
      </w:tr>
      <w:tr>
        <w:tc>
          <w:tcPr>
            <w:tcW w:type="dxa" w:w="1984"/>
          </w:tcPr>
          <w:p>
            <w:pPr>
              <w:bidi/>
              <w:spacing w:line="240" w:lineRule="auto" w:after="40"/>
              <w:jc w:val="right"/>
            </w:pPr>
            <w:r/>
            <w:r>
              <w:rPr>
                <w:rFonts w:ascii="David" w:hAnsi="David" w:cs="David"/>
                <w:b w:val="0"/>
                <w:i w:val="0"/>
                <w:sz w:val="22"/>
                <w:rtl/>
                <w:szCs w:val="22"/>
              </w:rPr>
              <w:t>מאוזן</w:t>
            </w:r>
          </w:p>
        </w:tc>
        <w:tc>
          <w:tcPr>
            <w:tcW w:type="dxa" w:w="1984"/>
          </w:tcPr>
          <w:p>
            <w:pPr>
              <w:bidi/>
              <w:spacing w:line="240" w:lineRule="auto" w:after="40"/>
              <w:jc w:val="right"/>
            </w:pPr>
            <w:r/>
            <w:r>
              <w:rPr>
                <w:rFonts w:ascii="David" w:hAnsi="David" w:cs="David"/>
                <w:b w:val="0"/>
                <w:i w:val="0"/>
                <w:sz w:val="22"/>
                <w:rtl/>
                <w:szCs w:val="22"/>
              </w:rPr>
              <w:t>متوازن</w:t>
            </w:r>
          </w:p>
        </w:tc>
        <w:tc>
          <w:tcPr>
            <w:tcW w:type="dxa" w:w="4535"/>
          </w:tcPr>
          <w:p>
            <w:pPr>
              <w:bidi/>
              <w:spacing w:line="240" w:lineRule="auto" w:after="40"/>
              <w:jc w:val="right"/>
            </w:pPr>
            <w:r/>
            <w:r>
              <w:rPr>
                <w:rFonts w:ascii="David" w:hAnsi="David" w:cs="David"/>
                <w:b w:val="0"/>
                <w:i w:val="0"/>
                <w:sz w:val="22"/>
                <w:rtl/>
                <w:szCs w:val="22"/>
              </w:rPr>
              <w:t>חשוב לאכול תפריט מאוזן.</w:t>
            </w:r>
          </w:p>
        </w:tc>
      </w:tr>
      <w:tr>
        <w:tc>
          <w:tcPr>
            <w:tcW w:type="dxa" w:w="1984"/>
          </w:tcPr>
          <w:p>
            <w:pPr>
              <w:bidi/>
              <w:spacing w:line="240" w:lineRule="auto" w:after="40"/>
              <w:jc w:val="right"/>
            </w:pPr>
            <w:r/>
            <w:r>
              <w:rPr>
                <w:rFonts w:ascii="David" w:hAnsi="David" w:cs="David"/>
                <w:b w:val="0"/>
                <w:i w:val="0"/>
                <w:sz w:val="22"/>
                <w:rtl/>
                <w:szCs w:val="22"/>
              </w:rPr>
              <w:t>ארוחה קלה</w:t>
            </w:r>
          </w:p>
        </w:tc>
        <w:tc>
          <w:tcPr>
            <w:tcW w:type="dxa" w:w="1984"/>
          </w:tcPr>
          <w:p>
            <w:pPr>
              <w:bidi/>
              <w:spacing w:line="240" w:lineRule="auto" w:after="40"/>
              <w:jc w:val="right"/>
            </w:pPr>
            <w:r/>
            <w:r>
              <w:rPr>
                <w:rFonts w:ascii="David" w:hAnsi="David" w:cs="David"/>
                <w:b w:val="0"/>
                <w:i w:val="0"/>
                <w:sz w:val="22"/>
                <w:rtl/>
                <w:szCs w:val="22"/>
              </w:rPr>
              <w:t>وجبة خفيفة</w:t>
            </w:r>
          </w:p>
        </w:tc>
        <w:tc>
          <w:tcPr>
            <w:tcW w:type="dxa" w:w="4535"/>
          </w:tcPr>
          <w:p>
            <w:pPr>
              <w:bidi/>
              <w:spacing w:line="240" w:lineRule="auto" w:after="40"/>
              <w:jc w:val="right"/>
            </w:pPr>
            <w:r/>
            <w:r>
              <w:rPr>
                <w:rFonts w:ascii="David" w:hAnsi="David" w:cs="David"/>
                <w:b w:val="0"/>
                <w:i w:val="0"/>
                <w:sz w:val="22"/>
                <w:rtl/>
                <w:szCs w:val="22"/>
              </w:rPr>
              <w:t>אחרי הצהריים אני אוכל ארוחה קלה.</w:t>
            </w:r>
          </w:p>
        </w:tc>
      </w:tr>
      <w:tr>
        <w:tc>
          <w:tcPr>
            <w:tcW w:type="dxa" w:w="1984"/>
          </w:tcPr>
          <w:p>
            <w:pPr>
              <w:bidi/>
              <w:spacing w:line="240" w:lineRule="auto" w:after="40"/>
              <w:jc w:val="right"/>
            </w:pPr>
            <w:r/>
            <w:r>
              <w:rPr>
                <w:rFonts w:ascii="David" w:hAnsi="David" w:cs="David"/>
                <w:b w:val="0"/>
                <w:i w:val="0"/>
                <w:sz w:val="22"/>
                <w:rtl/>
                <w:szCs w:val="22"/>
              </w:rPr>
              <w:t>מזון מעובד</w:t>
            </w:r>
          </w:p>
        </w:tc>
        <w:tc>
          <w:tcPr>
            <w:tcW w:type="dxa" w:w="1984"/>
          </w:tcPr>
          <w:p>
            <w:pPr>
              <w:bidi/>
              <w:spacing w:line="240" w:lineRule="auto" w:after="40"/>
              <w:jc w:val="right"/>
            </w:pPr>
            <w:r/>
            <w:r>
              <w:rPr>
                <w:rFonts w:ascii="David" w:hAnsi="David" w:cs="David"/>
                <w:b w:val="0"/>
                <w:i w:val="0"/>
                <w:sz w:val="22"/>
                <w:rtl/>
                <w:szCs w:val="22"/>
              </w:rPr>
              <w:t>طعام مصنّع</w:t>
            </w:r>
          </w:p>
        </w:tc>
        <w:tc>
          <w:tcPr>
            <w:tcW w:type="dxa" w:w="4535"/>
          </w:tcPr>
          <w:p>
            <w:pPr>
              <w:bidi/>
              <w:spacing w:line="240" w:lineRule="auto" w:after="40"/>
              <w:jc w:val="right"/>
            </w:pPr>
            <w:r/>
            <w:r>
              <w:rPr>
                <w:rFonts w:ascii="David" w:hAnsi="David" w:cs="David"/>
                <w:b w:val="0"/>
                <w:i w:val="0"/>
                <w:sz w:val="22"/>
                <w:rtl/>
                <w:szCs w:val="22"/>
              </w:rPr>
              <w:t>כדאי לאכול פחות מזון מעובד.</w:t>
            </w:r>
          </w:p>
        </w:tc>
      </w:tr>
      <w:tr>
        <w:tc>
          <w:tcPr>
            <w:tcW w:type="dxa" w:w="1984"/>
          </w:tcPr>
          <w:p>
            <w:pPr>
              <w:bidi/>
              <w:spacing w:line="240" w:lineRule="auto" w:after="40"/>
              <w:jc w:val="right"/>
            </w:pPr>
            <w:r/>
            <w:r>
              <w:rPr>
                <w:rFonts w:ascii="David" w:hAnsi="David" w:cs="David"/>
                <w:b w:val="0"/>
                <w:i w:val="0"/>
                <w:sz w:val="22"/>
                <w:rtl/>
                <w:szCs w:val="22"/>
              </w:rPr>
              <w:t>טרי</w:t>
            </w:r>
          </w:p>
        </w:tc>
        <w:tc>
          <w:tcPr>
            <w:tcW w:type="dxa" w:w="1984"/>
          </w:tcPr>
          <w:p>
            <w:pPr>
              <w:bidi/>
              <w:spacing w:line="240" w:lineRule="auto" w:after="40"/>
              <w:jc w:val="right"/>
            </w:pPr>
            <w:r/>
            <w:r>
              <w:rPr>
                <w:rFonts w:ascii="David" w:hAnsi="David" w:cs="David"/>
                <w:b w:val="0"/>
                <w:i w:val="0"/>
                <w:sz w:val="22"/>
                <w:rtl/>
                <w:szCs w:val="22"/>
              </w:rPr>
              <w:t>طازج</w:t>
            </w:r>
          </w:p>
        </w:tc>
        <w:tc>
          <w:tcPr>
            <w:tcW w:type="dxa" w:w="4535"/>
          </w:tcPr>
          <w:p>
            <w:pPr>
              <w:bidi/>
              <w:spacing w:line="240" w:lineRule="auto" w:after="40"/>
              <w:jc w:val="right"/>
            </w:pPr>
            <w:r/>
            <w:r>
              <w:rPr>
                <w:rFonts w:ascii="David" w:hAnsi="David" w:cs="David"/>
                <w:b w:val="0"/>
                <w:i w:val="0"/>
                <w:sz w:val="22"/>
                <w:rtl/>
                <w:szCs w:val="22"/>
              </w:rPr>
              <w:t>אני קונה ירקות טריים בשוק.</w:t>
            </w:r>
          </w:p>
        </w:tc>
      </w:tr>
      <w:tr>
        <w:tc>
          <w:tcPr>
            <w:tcW w:type="dxa" w:w="1984"/>
          </w:tcPr>
          <w:p>
            <w:pPr>
              <w:bidi/>
              <w:spacing w:line="240" w:lineRule="auto" w:after="40"/>
              <w:jc w:val="right"/>
            </w:pPr>
            <w:r/>
            <w:r>
              <w:rPr>
                <w:rFonts w:ascii="David" w:hAnsi="David" w:cs="David"/>
                <w:b w:val="0"/>
                <w:i w:val="0"/>
                <w:sz w:val="22"/>
                <w:rtl/>
                <w:szCs w:val="22"/>
              </w:rPr>
              <w:t>לוותר על</w:t>
            </w:r>
          </w:p>
        </w:tc>
        <w:tc>
          <w:tcPr>
            <w:tcW w:type="dxa" w:w="1984"/>
          </w:tcPr>
          <w:p>
            <w:pPr>
              <w:bidi/>
              <w:spacing w:line="240" w:lineRule="auto" w:after="40"/>
              <w:jc w:val="right"/>
            </w:pPr>
            <w:r/>
            <w:r>
              <w:rPr>
                <w:rFonts w:ascii="David" w:hAnsi="David" w:cs="David"/>
                <w:b w:val="0"/>
                <w:i w:val="0"/>
                <w:sz w:val="22"/>
                <w:rtl/>
                <w:szCs w:val="22"/>
              </w:rPr>
              <w:t>يتخلّى عن</w:t>
            </w:r>
          </w:p>
        </w:tc>
        <w:tc>
          <w:tcPr>
            <w:tcW w:type="dxa" w:w="4535"/>
          </w:tcPr>
          <w:p>
            <w:pPr>
              <w:bidi/>
              <w:spacing w:line="240" w:lineRule="auto" w:after="40"/>
              <w:jc w:val="right"/>
            </w:pPr>
            <w:r/>
            <w:r>
              <w:rPr>
                <w:rFonts w:ascii="David" w:hAnsi="David" w:cs="David"/>
                <w:b w:val="0"/>
                <w:i w:val="0"/>
                <w:sz w:val="22"/>
                <w:rtl/>
                <w:szCs w:val="22"/>
              </w:rPr>
              <w:t>קשה לי לוותר על שוקולד.</w:t>
            </w:r>
          </w:p>
        </w:tc>
      </w:tr>
    </w:tbl>
    <w:p>
      <w:pPr>
        <w:bidi/>
        <w:spacing w:line="360" w:lineRule="auto" w:after="120"/>
        <w:jc w:val="both"/>
      </w:pPr>
      <w:r>
        <w:rPr>
          <w:rFonts w:ascii="David" w:hAnsi="David" w:cs="David"/>
          <w:b w:val="0"/>
          <w:i w:val="0"/>
          <w:sz w:val="24"/>
          <w:rtl/>
          <w:szCs w:val="24"/>
        </w:rPr>
      </w:r>
    </w:p>
    <w:p>
      <w:pPr>
        <w:pStyle w:val="Heading2"/>
        <w:bidi/>
        <w:spacing w:before="160" w:after="120" w:line="360" w:lineRule="auto"/>
        <w:jc w:val="right"/>
      </w:pPr>
      <w:r>
        <w:rPr>
          <w:rFonts w:ascii="David" w:hAnsi="David" w:cs="David"/>
          <w:b/>
          <w:i w:val="0"/>
          <w:color w:val="000000"/>
          <w:sz w:val="28"/>
          <w:rtl/>
          <w:szCs w:val="28"/>
          <w:bCs/>
        </w:rPr>
        <w:t>נספח ט: קישורים לסרטון ולמאמרים</w:t>
      </w:r>
    </w:p>
    <w:p>
      <w:pPr>
        <w:bidi/>
        <w:spacing w:line="360" w:lineRule="auto" w:after="120"/>
        <w:jc w:val="both"/>
      </w:pPr>
      <w:r>
        <w:rPr>
          <w:rFonts w:ascii="David" w:hAnsi="David" w:cs="David"/>
          <w:b w:val="0"/>
          <w:i w:val="0"/>
          <w:sz w:val="24"/>
          <w:rtl/>
          <w:szCs w:val="24"/>
        </w:rPr>
        <w:t xml:space="preserve">הסרטון לשיעור 2: "תזונה נכונה לילדים" (יוטיוב): </w:t>
      </w:r>
      <w:hyperlink r:id="rId20">
        <w:r>
          <w:rPr>
            <w:rFonts w:ascii="David" w:hAnsi="David" w:cs="David"/>
            <w:color w:val="0563C1"/>
            <w:u w:val="single"/>
            <w:sz w:val="24"/>
            <w:szCs w:val="24"/>
          </w:rPr>
          <w:t xml:space="preserve">https://www.youtube.com/watch?v=heNv257IgQA</w:t>
        </w:r>
      </w:hyperlink>
      <w:r>
        <w:rPr>
          <w:rFonts w:ascii="David" w:hAnsi="David" w:cs="David"/>
          <w:b w:val="0"/>
          <w:i w:val="0"/>
          <w:sz w:val="24"/>
          <w:rtl/>
          <w:szCs w:val="24"/>
        </w:rPr>
        <w:t xml:space="preserve"> - מקרינים מתחילת הסרטון (0:00) עד דקה 2:30. חובה לצפות בסרטון לפני השיעור ולוודא את התאמת הקטע. חלופה עדכנית תמיד זמינה במאגר הסרטונים של תוכנית "אפשריבריא" של משרד הבריאות: </w:t>
      </w:r>
      <w:hyperlink r:id="rId21">
        <w:r>
          <w:rPr>
            <w:rFonts w:ascii="David" w:hAnsi="David" w:cs="David"/>
            <w:color w:val="0563C1"/>
            <w:u w:val="single"/>
            <w:sz w:val="24"/>
            <w:szCs w:val="24"/>
          </w:rPr>
          <w:t xml:space="preserve">https://efsharibari.health.gov.il/tag-page/?tag=2160</w:t>
        </w:r>
      </w:hyperlink>
    </w:p>
    <w:p>
      <w:pPr>
        <w:bidi/>
        <w:spacing w:line="360" w:lineRule="auto" w:after="40"/>
        <w:jc w:val="both"/>
      </w:pPr>
      <w:r>
        <w:rPr>
          <w:rFonts w:ascii="David" w:hAnsi="David" w:cs="David"/>
          <w:b w:val="0"/>
          <w:i w:val="0"/>
          <w:sz w:val="24"/>
          <w:rtl/>
          <w:szCs w:val="24"/>
        </w:rPr>
        <w:t>קישורים למאמרים המרכזיים (כולם בגישה חופשית):</w:t>
      </w:r>
    </w:p>
    <w:p>
      <w:pPr>
        <w:pStyle w:val="ListBullet"/>
        <w:bidi/>
        <w:spacing w:line="360" w:lineRule="auto" w:after="40"/>
        <w:jc w:val="both"/>
      </w:pPr>
      <w:r>
        <w:rPr>
          <w:rFonts w:ascii="David" w:hAnsi="David" w:cs="David"/>
          <w:b w:val="0"/>
          <w:i w:val="0"/>
          <w:sz w:val="22"/>
          <w:rtl/>
          <w:szCs w:val="22"/>
        </w:rPr>
        <w:t xml:space="preserve">גיליון 24 של לקסי־קיי (2025), גיליון מיוחד: עברית כשפה שנייה לדוברי ערבית - זמין לקריאה חופשית באתר המכללה האקדמית ע"ש קיי: </w:t>
      </w:r>
      <w:hyperlink r:id="rId10">
        <w:r>
          <w:rPr>
            <w:rFonts w:ascii="David" w:hAnsi="David" w:cs="David"/>
            <w:color w:val="0563C1"/>
            <w:u w:val="single"/>
            <w:sz w:val="22"/>
            <w:szCs w:val="22"/>
          </w:rPr>
          <w:t xml:space="preserve">https://kaye.ac.il/lkey/</w:t>
        </w:r>
      </w:hyperlink>
      <w:r>
        <w:rPr>
          <w:rFonts w:ascii="David" w:hAnsi="David" w:cs="David"/>
          <w:b w:val="0"/>
          <w:i w:val="0"/>
          <w:sz w:val="22"/>
          <w:rtl/>
          <w:szCs w:val="22"/>
        </w:rPr>
        <w:t xml:space="preserve"> (בגיליון זה: מנור; אבו־רביעה, דיתשי־ברק ודיהי; רכניץ; אבו־רביעה 2025א, 2025ב).</w:t>
      </w:r>
    </w:p>
    <w:p>
      <w:pPr>
        <w:pStyle w:val="ListBullet"/>
        <w:bidi/>
        <w:spacing w:line="360" w:lineRule="auto" w:after="40"/>
        <w:jc w:val="both"/>
      </w:pPr>
      <w:r>
        <w:rPr>
          <w:rFonts w:ascii="David" w:hAnsi="David" w:cs="David"/>
          <w:b w:val="0"/>
          <w:i w:val="0"/>
          <w:sz w:val="22"/>
          <w:rtl/>
          <w:szCs w:val="22"/>
        </w:rPr>
        <w:t xml:space="preserve">שחר־ימס, משלי ופריאור (2022): </w:t>
      </w:r>
      <w:hyperlink r:id="rId13">
        <w:r>
          <w:rPr>
            <w:rFonts w:ascii="David" w:hAnsi="David" w:cs="David"/>
            <w:color w:val="0563C1"/>
            <w:u w:val="single"/>
            <w:sz w:val="22"/>
            <w:szCs w:val="22"/>
          </w:rPr>
          <w:t xml:space="preserve">https://scriptil.org/wp-content/uploads/2022/03/Shahar-Yames-Michaly-Prior-2022.pdf</w:t>
        </w:r>
      </w:hyperlink>
    </w:p>
    <w:p>
      <w:pPr>
        <w:pStyle w:val="ListBullet"/>
        <w:bidi/>
        <w:spacing w:line="360" w:lineRule="auto" w:after="40"/>
        <w:jc w:val="both"/>
      </w:pPr>
      <w:r>
        <w:rPr>
          <w:rFonts w:ascii="David" w:hAnsi="David" w:cs="David"/>
          <w:b w:val="0"/>
          <w:i w:val="0"/>
          <w:sz w:val="22"/>
          <w:rtl/>
          <w:szCs w:val="22"/>
        </w:rPr>
        <w:t xml:space="preserve">שתיל (2008): </w:t>
      </w:r>
      <w:hyperlink r:id="rId14">
        <w:r>
          <w:rPr>
            <w:rFonts w:ascii="David" w:hAnsi="David" w:cs="David"/>
            <w:color w:val="0563C1"/>
            <w:u w:val="single"/>
            <w:sz w:val="22"/>
            <w:szCs w:val="22"/>
          </w:rPr>
          <w:t xml:space="preserve">https://meyda.education.gov.il/files/adulteducation/miyonbuot.pdf</w:t>
        </w:r>
      </w:hyperlink>
    </w:p>
    <w:p>
      <w:pPr>
        <w:pStyle w:val="ListBullet"/>
        <w:bidi/>
        <w:spacing w:line="360" w:lineRule="auto" w:after="40"/>
        <w:jc w:val="both"/>
      </w:pPr>
      <w:r>
        <w:rPr>
          <w:rFonts w:ascii="David" w:hAnsi="David" w:cs="David"/>
          <w:b w:val="0"/>
          <w:i w:val="0"/>
          <w:sz w:val="22"/>
          <w:rtl/>
          <w:szCs w:val="22"/>
        </w:rPr>
        <w:t xml:space="preserve">בלום־קולקה (2007): </w:t>
      </w:r>
      <w:hyperlink r:id="rId11">
        <w:r>
          <w:rPr>
            <w:rFonts w:ascii="David" w:hAnsi="David" w:cs="David"/>
            <w:color w:val="0563C1"/>
            <w:u w:val="single"/>
            <w:sz w:val="22"/>
            <w:szCs w:val="22"/>
          </w:rPr>
          <w:t xml:space="preserve">https://www.dyellin.ac.il/sites/default/files/journals/in_the_college/edition20/shoshana_blum.pdf</w:t>
        </w:r>
      </w:hyperlink>
    </w:p>
    <w:p>
      <w:pPr>
        <w:pStyle w:val="ListBullet"/>
        <w:bidi/>
        <w:spacing w:line="360" w:lineRule="auto" w:after="40"/>
        <w:jc w:val="both"/>
      </w:pPr>
      <w:r>
        <w:rPr>
          <w:rFonts w:ascii="David" w:hAnsi="David" w:cs="David"/>
          <w:b w:val="0"/>
          <w:i w:val="0"/>
          <w:sz w:val="22"/>
          <w:rtl/>
          <w:szCs w:val="22"/>
        </w:rPr>
        <w:t xml:space="preserve">נבוטובסקי ואחרים (2018): </w:t>
      </w:r>
      <w:hyperlink r:id="rId12">
        <w:r>
          <w:rPr>
            <w:rFonts w:ascii="David" w:hAnsi="David" w:cs="David"/>
            <w:color w:val="0563C1"/>
            <w:u w:val="single"/>
            <w:sz w:val="22"/>
            <w:szCs w:val="22"/>
          </w:rPr>
          <w:t xml:space="preserve">https://education.biu.ac.il/node/9715</w:t>
        </w:r>
      </w:hyperlink>
    </w:p>
    <w:p>
      <w:pPr>
        <w:pStyle w:val="ListBullet"/>
        <w:bidi/>
        <w:spacing w:line="360" w:lineRule="auto" w:after="40"/>
        <w:jc w:val="both"/>
      </w:pPr>
      <w:r>
        <w:rPr>
          <w:rFonts w:ascii="David" w:hAnsi="David" w:cs="David"/>
          <w:b w:val="0"/>
          <w:i w:val="0"/>
          <w:sz w:val="22"/>
          <w:rtl/>
          <w:szCs w:val="22"/>
        </w:rPr>
        <w:t xml:space="preserve">Albino (2017): </w:t>
      </w:r>
      <w:hyperlink r:id="rId15">
        <w:r>
          <w:rPr>
            <w:rFonts w:ascii="David" w:hAnsi="David" w:cs="David"/>
            <w:color w:val="0563C1"/>
            <w:u w:val="single"/>
            <w:sz w:val="22"/>
            <w:szCs w:val="22"/>
          </w:rPr>
          <w:t xml:space="preserve">https://journals.sagepub.com/doi/full/10.1177/2158244017691077</w:t>
        </w:r>
      </w:hyperlink>
    </w:p>
    <w:p>
      <w:pPr>
        <w:pStyle w:val="ListBullet"/>
        <w:bidi/>
        <w:spacing w:line="360" w:lineRule="auto" w:after="40"/>
        <w:jc w:val="both"/>
      </w:pPr>
      <w:r>
        <w:rPr>
          <w:rFonts w:ascii="David" w:hAnsi="David" w:cs="David"/>
          <w:b w:val="0"/>
          <w:i w:val="0"/>
          <w:sz w:val="22"/>
          <w:rtl/>
          <w:szCs w:val="22"/>
        </w:rPr>
        <w:t xml:space="preserve">Hernandez-Cherrez et al. (2021): </w:t>
      </w:r>
      <w:hyperlink r:id="rId17">
        <w:r>
          <w:rPr>
            <w:rFonts w:ascii="David" w:hAnsi="David" w:cs="David"/>
            <w:color w:val="0563C1"/>
            <w:u w:val="single"/>
            <w:sz w:val="22"/>
            <w:szCs w:val="22"/>
          </w:rPr>
          <w:t xml:space="preserve">https://files.eric.ed.gov/fulltext/EJ1318968.pdf</w:t>
        </w:r>
      </w:hyperlink>
    </w:p>
    <w:p>
      <w:pPr>
        <w:pStyle w:val="ListBullet"/>
        <w:bidi/>
        <w:spacing w:line="360" w:lineRule="auto" w:after="40"/>
        <w:jc w:val="both"/>
      </w:pPr>
      <w:r>
        <w:rPr>
          <w:rFonts w:ascii="David" w:hAnsi="David" w:cs="David"/>
          <w:b w:val="0"/>
          <w:i w:val="0"/>
          <w:sz w:val="22"/>
          <w:rtl/>
          <w:szCs w:val="22"/>
        </w:rPr>
        <w:t xml:space="preserve">Namaziandost et al. (2019): </w:t>
      </w:r>
      <w:hyperlink r:id="rId18">
        <w:r>
          <w:rPr>
            <w:rFonts w:ascii="David" w:hAnsi="David" w:cs="David"/>
            <w:color w:val="0563C1"/>
            <w:u w:val="single"/>
            <w:sz w:val="22"/>
            <w:szCs w:val="22"/>
          </w:rPr>
          <w:t xml:space="preserve">https://doi.org/10.1080/2331186X.2019.1683933</w:t>
        </w:r>
      </w:hyperlink>
    </w:p>
    <w:p>
      <w:pPr>
        <w:pStyle w:val="ListBullet"/>
        <w:bidi/>
        <w:spacing w:line="360" w:lineRule="auto" w:after="40"/>
        <w:jc w:val="both"/>
      </w:pPr>
      <w:r>
        <w:rPr>
          <w:rFonts w:ascii="David" w:hAnsi="David" w:cs="David"/>
          <w:b w:val="0"/>
          <w:i w:val="0"/>
          <w:sz w:val="22"/>
          <w:rtl/>
          <w:szCs w:val="22"/>
        </w:rPr>
        <w:t xml:space="preserve">Piccardo, North &amp; Goodier (2019): </w:t>
      </w:r>
      <w:hyperlink r:id="rId19">
        <w:r>
          <w:rPr>
            <w:rFonts w:ascii="David" w:hAnsi="David" w:cs="David"/>
            <w:color w:val="0563C1"/>
            <w:u w:val="single"/>
            <w:sz w:val="22"/>
            <w:szCs w:val="22"/>
          </w:rPr>
          <w:t xml:space="preserve">https://www.je-lks.org/ojs/index.php/Je-LKS_EN/article/view/1612</w:t>
        </w:r>
      </w:hyperlink>
    </w:p>
    <w:p>
      <w:pPr>
        <w:pStyle w:val="ListBullet"/>
        <w:bidi/>
        <w:spacing w:line="360" w:lineRule="auto" w:after="40"/>
        <w:jc w:val="both"/>
      </w:pPr>
      <w:r>
        <w:rPr>
          <w:rFonts w:ascii="David" w:hAnsi="David" w:cs="David"/>
          <w:b w:val="0"/>
          <w:i w:val="0"/>
          <w:sz w:val="22"/>
          <w:rtl/>
          <w:szCs w:val="22"/>
        </w:rPr>
        <w:t>מאמרי הד האולפן החדש (גולן; גולן בן־אורי; מזר; מנצור) - קובצי ה־PDF מצורפים להגשה כנספח דיגיטלי נפרד.</w:t>
      </w:r>
    </w:p>
    <w:p>
      <w:pPr>
        <w:pStyle w:val="Heading2"/>
        <w:bidi/>
        <w:spacing w:before="160" w:after="120" w:line="360" w:lineRule="auto"/>
        <w:jc w:val="right"/>
      </w:pPr>
      <w:r>
        <w:rPr>
          <w:rFonts w:ascii="David" w:hAnsi="David" w:cs="David"/>
          <w:b/>
          <w:i w:val="0"/>
          <w:color w:val="000000"/>
          <w:sz w:val="28"/>
          <w:rtl/>
          <w:szCs w:val="28"/>
          <w:bCs/>
        </w:rPr>
        <w:t>נספח י: דיאלוגים מדגימים למורה</w:t>
      </w:r>
    </w:p>
    <w:p>
      <w:pPr>
        <w:bidi/>
        <w:spacing w:line="360" w:lineRule="auto" w:after="120"/>
        <w:jc w:val="both"/>
      </w:pPr>
      <w:r>
        <w:rPr>
          <w:rFonts w:ascii="David" w:hAnsi="David" w:cs="David"/>
          <w:b w:val="0"/>
          <w:i/>
          <w:sz w:val="22"/>
          <w:rtl/>
          <w:szCs w:val="22"/>
        </w:rPr>
        <w:t>הדיאלוגים שלהלן הם דגמים למורה - לא טקסטים שהתלמידים משננים. הם מדגימים את רמת השפה המצופה, את השימוש בתבניות ואת אורך המבעים הריאלי לרמת הכיתה. המורה יכולה להשתמש בהם להדגמה חיה עם תלמיד מתנדב.</w:t>
      </w:r>
    </w:p>
    <w:p>
      <w:pPr>
        <w:bidi/>
        <w:spacing w:line="360" w:lineRule="auto" w:after="40"/>
        <w:jc w:val="both"/>
      </w:pPr>
      <w:r>
        <w:rPr>
          <w:rFonts w:ascii="David" w:hAnsi="David" w:cs="David"/>
          <w:b/>
          <w:i w:val="0"/>
          <w:sz w:val="24"/>
          <w:rtl/>
          <w:szCs w:val="24"/>
          <w:bCs/>
        </w:rPr>
        <w:t>דגם לשיעור 1 - ראיון זוגי:</w:t>
      </w:r>
    </w:p>
    <w:p>
      <w:pPr>
        <w:bidi/>
        <w:spacing w:line="360" w:lineRule="auto" w:after="40"/>
        <w:jc w:val="both"/>
      </w:pPr>
      <w:r>
        <w:rPr>
          <w:rFonts w:ascii="David" w:hAnsi="David" w:cs="David"/>
          <w:b w:val="0"/>
          <w:i w:val="0"/>
          <w:sz w:val="24"/>
          <w:rtl/>
          <w:szCs w:val="24"/>
        </w:rPr>
        <w:t>תלמיד א: מה אתה אוכל בארוחת הבוקר?</w:t>
      </w:r>
    </w:p>
    <w:p>
      <w:pPr>
        <w:bidi/>
        <w:spacing w:line="360" w:lineRule="auto" w:after="40"/>
        <w:jc w:val="both"/>
      </w:pPr>
      <w:r>
        <w:rPr>
          <w:rFonts w:ascii="David" w:hAnsi="David" w:cs="David"/>
          <w:b w:val="0"/>
          <w:i w:val="0"/>
          <w:sz w:val="24"/>
          <w:rtl/>
          <w:szCs w:val="24"/>
        </w:rPr>
        <w:t>תלמיד ב: אני אוכל פיתה עם לבנה וזיתים. ואתה?</w:t>
      </w:r>
    </w:p>
    <w:p>
      <w:pPr>
        <w:bidi/>
        <w:spacing w:line="360" w:lineRule="auto" w:after="40"/>
        <w:jc w:val="both"/>
      </w:pPr>
      <w:r>
        <w:rPr>
          <w:rFonts w:ascii="David" w:hAnsi="David" w:cs="David"/>
          <w:b w:val="0"/>
          <w:i w:val="0"/>
          <w:sz w:val="24"/>
          <w:rtl/>
          <w:szCs w:val="24"/>
        </w:rPr>
        <w:t>תלמיד א: אני אוכל קורנפלקס עם חלב. מה המאכל שאתה הכי אוהב?</w:t>
      </w:r>
    </w:p>
    <w:p>
      <w:pPr>
        <w:bidi/>
        <w:spacing w:line="360" w:lineRule="auto" w:after="40"/>
        <w:jc w:val="both"/>
      </w:pPr>
      <w:r>
        <w:rPr>
          <w:rFonts w:ascii="David" w:hAnsi="David" w:cs="David"/>
          <w:b w:val="0"/>
          <w:i w:val="0"/>
          <w:sz w:val="24"/>
          <w:rtl/>
          <w:szCs w:val="24"/>
        </w:rPr>
        <w:t>תלמיד ב: אני הכי אוהב מקלובה, כי אימא שלי מכינה אותה כל יום שישי.</w:t>
      </w:r>
    </w:p>
    <w:p>
      <w:pPr>
        <w:bidi/>
        <w:spacing w:line="360" w:lineRule="auto" w:after="40"/>
        <w:jc w:val="both"/>
      </w:pPr>
      <w:r>
        <w:rPr>
          <w:rFonts w:ascii="David" w:hAnsi="David" w:cs="David"/>
          <w:b w:val="0"/>
          <w:i w:val="0"/>
          <w:sz w:val="24"/>
          <w:rtl/>
          <w:szCs w:val="24"/>
        </w:rPr>
        <w:t>תלמיד א: ואיזה מאכל אתה לא אוהב?</w:t>
      </w:r>
    </w:p>
    <w:p>
      <w:pPr>
        <w:bidi/>
        <w:spacing w:line="360" w:lineRule="auto" w:after="40"/>
        <w:jc w:val="both"/>
      </w:pPr>
      <w:r>
        <w:rPr>
          <w:rFonts w:ascii="David" w:hAnsi="David" w:cs="David"/>
          <w:b w:val="0"/>
          <w:i w:val="0"/>
          <w:sz w:val="24"/>
          <w:rtl/>
          <w:szCs w:val="24"/>
        </w:rPr>
        <w:t>תלמיד ב: אני לא אוהב חצילים. בכלל!</w:t>
      </w:r>
    </w:p>
    <w:p>
      <w:pPr>
        <w:bidi/>
        <w:spacing w:line="360" w:lineRule="auto" w:after="40"/>
        <w:jc w:val="both"/>
      </w:pPr>
      <w:r>
        <w:rPr>
          <w:rFonts w:ascii="David" w:hAnsi="David" w:cs="David"/>
          <w:b/>
          <w:i w:val="0"/>
          <w:sz w:val="24"/>
          <w:rtl/>
          <w:szCs w:val="24"/>
          <w:bCs/>
        </w:rPr>
        <w:t>דגם לשיעור 3 - במסעדה (כולל טיפול בבעיה):</w:t>
      </w:r>
    </w:p>
    <w:p>
      <w:pPr>
        <w:bidi/>
        <w:spacing w:line="360" w:lineRule="auto" w:after="40"/>
        <w:jc w:val="both"/>
      </w:pPr>
      <w:r>
        <w:rPr>
          <w:rFonts w:ascii="David" w:hAnsi="David" w:cs="David"/>
          <w:b w:val="0"/>
          <w:i w:val="0"/>
          <w:sz w:val="24"/>
          <w:rtl/>
          <w:szCs w:val="24"/>
        </w:rPr>
        <w:t>מלצר: שלום וברוכים הבאים למסעדת הכיתה! מה תרצו להזמין?</w:t>
      </w:r>
    </w:p>
    <w:p>
      <w:pPr>
        <w:bidi/>
        <w:spacing w:line="360" w:lineRule="auto" w:after="40"/>
        <w:jc w:val="both"/>
      </w:pPr>
      <w:r>
        <w:rPr>
          <w:rFonts w:ascii="David" w:hAnsi="David" w:cs="David"/>
          <w:b w:val="0"/>
          <w:i w:val="0"/>
          <w:sz w:val="24"/>
          <w:rtl/>
          <w:szCs w:val="24"/>
        </w:rPr>
        <w:t>לקוחה: שלום! אפשר לקבל את התפריט, בבקשה?</w:t>
      </w:r>
    </w:p>
    <w:p>
      <w:pPr>
        <w:bidi/>
        <w:spacing w:line="360" w:lineRule="auto" w:after="40"/>
        <w:jc w:val="both"/>
      </w:pPr>
      <w:r>
        <w:rPr>
          <w:rFonts w:ascii="David" w:hAnsi="David" w:cs="David"/>
          <w:b w:val="0"/>
          <w:i w:val="0"/>
          <w:sz w:val="24"/>
          <w:rtl/>
          <w:szCs w:val="24"/>
        </w:rPr>
        <w:t>מלצר: בבקשה. יש לנו היום סלט ירקות גדול, עוף בגריל עם אורז ופסטה ברוטב עגבניות.</w:t>
      </w:r>
    </w:p>
    <w:p>
      <w:pPr>
        <w:bidi/>
        <w:spacing w:line="360" w:lineRule="auto" w:after="40"/>
        <w:jc w:val="both"/>
      </w:pPr>
      <w:r>
        <w:rPr>
          <w:rFonts w:ascii="David" w:hAnsi="David" w:cs="David"/>
          <w:b w:val="0"/>
          <w:i w:val="0"/>
          <w:sz w:val="24"/>
          <w:rtl/>
          <w:szCs w:val="24"/>
        </w:rPr>
        <w:t>לקוחה: אני מעדיפה את הסלט, כי יש בו הרבה ירקות ומעט שומן. כמה הוא עולה?</w:t>
      </w:r>
    </w:p>
    <w:p>
      <w:pPr>
        <w:bidi/>
        <w:spacing w:line="360" w:lineRule="auto" w:after="40"/>
        <w:jc w:val="both"/>
      </w:pPr>
      <w:r>
        <w:rPr>
          <w:rFonts w:ascii="David" w:hAnsi="David" w:cs="David"/>
          <w:b w:val="0"/>
          <w:i w:val="0"/>
          <w:sz w:val="24"/>
          <w:rtl/>
          <w:szCs w:val="24"/>
        </w:rPr>
        <w:t>מלצר: שמונה עשרה שקלים. משהו לשתות?</w:t>
      </w:r>
    </w:p>
    <w:p>
      <w:pPr>
        <w:bidi/>
        <w:spacing w:line="360" w:lineRule="auto" w:after="40"/>
        <w:jc w:val="both"/>
      </w:pPr>
      <w:r>
        <w:rPr>
          <w:rFonts w:ascii="David" w:hAnsi="David" w:cs="David"/>
          <w:b w:val="0"/>
          <w:i w:val="0"/>
          <w:sz w:val="24"/>
          <w:rtl/>
          <w:szCs w:val="24"/>
        </w:rPr>
        <w:t>לקוחה: מים, בבקשה. עדיף מים ממשקה ממותק!</w:t>
      </w:r>
    </w:p>
    <w:p>
      <w:pPr>
        <w:bidi/>
        <w:spacing w:line="360" w:lineRule="auto" w:after="40"/>
        <w:jc w:val="both"/>
      </w:pPr>
      <w:r>
        <w:rPr>
          <w:rFonts w:ascii="David" w:hAnsi="David" w:cs="David"/>
          <w:b w:val="0"/>
          <w:i w:val="0"/>
          <w:sz w:val="24"/>
          <w:rtl/>
          <w:szCs w:val="24"/>
        </w:rPr>
        <w:t>מלצר: (מגיש) בתיאבון!</w:t>
      </w:r>
    </w:p>
    <w:p>
      <w:pPr>
        <w:bidi/>
        <w:spacing w:line="360" w:lineRule="auto" w:after="40"/>
        <w:jc w:val="both"/>
      </w:pPr>
      <w:r>
        <w:rPr>
          <w:rFonts w:ascii="David" w:hAnsi="David" w:cs="David"/>
          <w:b w:val="0"/>
          <w:i w:val="0"/>
          <w:sz w:val="24"/>
          <w:rtl/>
          <w:szCs w:val="24"/>
        </w:rPr>
        <w:t>לקוחה: סליחה, ביקשתי בלי בצל... אפשר בבקשה להחליף?</w:t>
      </w:r>
    </w:p>
    <w:p>
      <w:pPr>
        <w:bidi/>
        <w:spacing w:line="360" w:lineRule="auto" w:after="40"/>
        <w:jc w:val="both"/>
      </w:pPr>
      <w:r>
        <w:rPr>
          <w:rFonts w:ascii="David" w:hAnsi="David" w:cs="David"/>
          <w:b w:val="0"/>
          <w:i w:val="0"/>
          <w:sz w:val="24"/>
          <w:rtl/>
          <w:szCs w:val="24"/>
        </w:rPr>
        <w:t>מלצר: כמובן, מצטער! אני מביא סלט חדש מיד.</w:t>
      </w:r>
    </w:p>
    <w:p>
      <w:pPr>
        <w:bidi/>
        <w:spacing w:line="360" w:lineRule="auto" w:after="40"/>
        <w:jc w:val="both"/>
      </w:pPr>
      <w:r>
        <w:rPr>
          <w:rFonts w:ascii="David" w:hAnsi="David" w:cs="David"/>
          <w:b/>
          <w:i w:val="0"/>
          <w:sz w:val="24"/>
          <w:rtl/>
          <w:szCs w:val="24"/>
          <w:bCs/>
        </w:rPr>
        <w:t>דגם לשיעור 4 - השף והעוזר:</w:t>
      </w:r>
    </w:p>
    <w:p>
      <w:pPr>
        <w:bidi/>
        <w:spacing w:line="360" w:lineRule="auto" w:after="40"/>
        <w:jc w:val="both"/>
      </w:pPr>
      <w:r>
        <w:rPr>
          <w:rFonts w:ascii="David" w:hAnsi="David" w:cs="David"/>
          <w:b w:val="0"/>
          <w:i w:val="0"/>
          <w:sz w:val="24"/>
          <w:rtl/>
          <w:szCs w:val="24"/>
        </w:rPr>
        <w:t>השף: קודם תשטוף את העגבנייה ואת המלפפון.</w:t>
      </w:r>
    </w:p>
    <w:p>
      <w:pPr>
        <w:bidi/>
        <w:spacing w:line="360" w:lineRule="auto" w:after="40"/>
        <w:jc w:val="both"/>
      </w:pPr>
      <w:r>
        <w:rPr>
          <w:rFonts w:ascii="David" w:hAnsi="David" w:cs="David"/>
          <w:b w:val="0"/>
          <w:i w:val="0"/>
          <w:sz w:val="24"/>
          <w:rtl/>
          <w:szCs w:val="24"/>
        </w:rPr>
        <w:t>העוזר: שטפתי. מה עכשיו?</w:t>
      </w:r>
    </w:p>
    <w:p>
      <w:pPr>
        <w:bidi/>
        <w:spacing w:line="360" w:lineRule="auto" w:after="40"/>
        <w:jc w:val="both"/>
      </w:pPr>
      <w:r>
        <w:rPr>
          <w:rFonts w:ascii="David" w:hAnsi="David" w:cs="David"/>
          <w:b w:val="0"/>
          <w:i w:val="0"/>
          <w:sz w:val="24"/>
          <w:rtl/>
          <w:szCs w:val="24"/>
        </w:rPr>
        <w:t>השף: עכשיו תחתוך את הירקות לחתיכות קטנות. חתיכות קטנות, לא גדולות!</w:t>
      </w:r>
    </w:p>
    <w:p>
      <w:pPr>
        <w:bidi/>
        <w:spacing w:line="360" w:lineRule="auto" w:after="40"/>
        <w:jc w:val="both"/>
      </w:pPr>
      <w:r>
        <w:rPr>
          <w:rFonts w:ascii="David" w:hAnsi="David" w:cs="David"/>
          <w:b w:val="0"/>
          <w:i w:val="0"/>
          <w:sz w:val="24"/>
          <w:rtl/>
          <w:szCs w:val="24"/>
        </w:rPr>
        <w:t>העוזר: רגע, לחתוך גם את הגזר?</w:t>
      </w:r>
    </w:p>
    <w:p>
      <w:pPr>
        <w:bidi/>
        <w:spacing w:line="360" w:lineRule="auto" w:after="40"/>
        <w:jc w:val="both"/>
      </w:pPr>
      <w:r>
        <w:rPr>
          <w:rFonts w:ascii="David" w:hAnsi="David" w:cs="David"/>
          <w:b w:val="0"/>
          <w:i w:val="0"/>
          <w:sz w:val="24"/>
          <w:rtl/>
          <w:szCs w:val="24"/>
        </w:rPr>
        <w:t>השף: כן, גם את הגזר. אחר כך תוסיף מלח ולימון.</w:t>
      </w:r>
    </w:p>
    <w:p>
      <w:pPr>
        <w:bidi/>
        <w:spacing w:line="360" w:lineRule="auto" w:after="40"/>
        <w:jc w:val="both"/>
      </w:pPr>
      <w:r>
        <w:rPr>
          <w:rFonts w:ascii="David" w:hAnsi="David" w:cs="David"/>
          <w:b w:val="0"/>
          <w:i w:val="0"/>
          <w:sz w:val="24"/>
          <w:rtl/>
          <w:szCs w:val="24"/>
        </w:rPr>
        <w:t>העוזר: הוספתי. ובסוף?</w:t>
      </w:r>
    </w:p>
    <w:p>
      <w:pPr>
        <w:bidi/>
        <w:spacing w:line="360" w:lineRule="auto" w:after="40"/>
        <w:jc w:val="both"/>
      </w:pPr>
      <w:r>
        <w:rPr>
          <w:rFonts w:ascii="David" w:hAnsi="David" w:cs="David"/>
          <w:b w:val="0"/>
          <w:i w:val="0"/>
          <w:sz w:val="24"/>
          <w:rtl/>
          <w:szCs w:val="24"/>
        </w:rPr>
        <w:t>השף: בסוף תערבב הכול. בתיאבון!</w:t>
      </w:r>
    </w:p>
    <w:p>
      <w:pPr>
        <w:bidi/>
        <w:spacing w:line="360" w:lineRule="auto" w:after="40"/>
        <w:jc w:val="both"/>
      </w:pPr>
      <w:r>
        <w:rPr>
          <w:rFonts w:ascii="David" w:hAnsi="David" w:cs="David"/>
          <w:b/>
          <w:i w:val="0"/>
          <w:sz w:val="24"/>
          <w:rtl/>
          <w:szCs w:val="24"/>
          <w:bCs/>
        </w:rPr>
        <w:t>דגם לשיעור 5 - הצגה בתחנת היריד (ארבעה תפקידי דיבור):</w:t>
      </w:r>
    </w:p>
    <w:p>
      <w:pPr>
        <w:bidi/>
        <w:spacing w:line="360" w:lineRule="auto" w:after="40"/>
        <w:jc w:val="both"/>
      </w:pPr>
      <w:r>
        <w:rPr>
          <w:rFonts w:ascii="David" w:hAnsi="David" w:cs="David"/>
          <w:b w:val="0"/>
          <w:i w:val="0"/>
          <w:sz w:val="24"/>
          <w:rtl/>
          <w:szCs w:val="24"/>
        </w:rPr>
        <w:t>פותח: שלום! ברוכים הבאים לתחנה שלנו. המנה שלנו היא סלט פירות "קיץ בצלחת".</w:t>
      </w:r>
    </w:p>
    <w:p>
      <w:pPr>
        <w:bidi/>
        <w:spacing w:line="360" w:lineRule="auto" w:after="40"/>
        <w:jc w:val="both"/>
      </w:pPr>
      <w:r>
        <w:rPr>
          <w:rFonts w:ascii="David" w:hAnsi="David" w:cs="David"/>
          <w:b w:val="0"/>
          <w:i w:val="0"/>
          <w:sz w:val="24"/>
          <w:rtl/>
          <w:szCs w:val="24"/>
        </w:rPr>
        <w:t>מציג המצרכים: יש בו אבטיח, בננה, תפוח וקצת לימון. הכול טרי!</w:t>
      </w:r>
    </w:p>
    <w:p>
      <w:pPr>
        <w:bidi/>
        <w:spacing w:line="360" w:lineRule="auto" w:after="40"/>
        <w:jc w:val="both"/>
      </w:pPr>
      <w:r>
        <w:rPr>
          <w:rFonts w:ascii="David" w:hAnsi="David" w:cs="David"/>
          <w:b w:val="0"/>
          <w:i w:val="0"/>
          <w:sz w:val="24"/>
          <w:rtl/>
          <w:szCs w:val="24"/>
        </w:rPr>
        <w:t>מסביר הבריאות: המנה שלנו בריאה כי יש בה הרבה ויטמינים ומעט סוכר - רק הסוכר של הפירות עצמם.</w:t>
      </w:r>
    </w:p>
    <w:p>
      <w:pPr>
        <w:bidi/>
        <w:spacing w:line="360" w:lineRule="auto" w:after="40"/>
        <w:jc w:val="both"/>
      </w:pPr>
      <w:r>
        <w:rPr>
          <w:rFonts w:ascii="David" w:hAnsi="David" w:cs="David"/>
          <w:b w:val="0"/>
          <w:i w:val="0"/>
          <w:sz w:val="24"/>
          <w:rtl/>
          <w:szCs w:val="24"/>
        </w:rPr>
        <w:t>מסכם ומשכנע: טעים, בריא, וקל להכין בבית. תטעמו - ותצביעו לנו!</w:t>
      </w:r>
    </w:p>
    <w:p>
      <w:pPr>
        <w:bidi/>
        <w:spacing w:line="360" w:lineRule="auto" w:after="40"/>
        <w:jc w:val="both"/>
      </w:pPr>
      <w:r>
        <w:rPr>
          <w:rFonts w:ascii="David" w:hAnsi="David" w:cs="David"/>
          <w:b w:val="0"/>
          <w:i w:val="0"/>
          <w:sz w:val="24"/>
          <w:rtl/>
          <w:szCs w:val="24"/>
        </w:rPr>
        <w:t>מבקרת (שואלת): כמה זמן לוקח להכין את זה?</w:t>
      </w:r>
    </w:p>
    <w:p>
      <w:pPr>
        <w:bidi/>
        <w:spacing w:line="360" w:lineRule="auto" w:after="40"/>
        <w:jc w:val="both"/>
      </w:pPr>
      <w:r>
        <w:rPr>
          <w:rFonts w:ascii="David" w:hAnsi="David" w:cs="David"/>
          <w:b w:val="0"/>
          <w:i w:val="0"/>
          <w:sz w:val="24"/>
          <w:rtl/>
          <w:szCs w:val="24"/>
        </w:rPr>
        <w:t>פותח: חמש דקות, לא יותר. קודם חותכים, אחר כך מערבבים - וזהו!</w:t>
      </w:r>
    </w:p>
    <w:p>
      <w:pPr>
        <w:bidi/>
        <w:spacing w:line="360" w:lineRule="auto" w:after="120"/>
        <w:jc w:val="both"/>
      </w:pPr>
      <w:r>
        <w:rPr>
          <w:rFonts w:ascii="David" w:hAnsi="David" w:cs="David"/>
          <w:b w:val="0"/>
          <w:i w:val="0"/>
          <w:sz w:val="24"/>
          <w:rtl/>
          <w:szCs w:val="24"/>
        </w:rPr>
      </w:r>
    </w:p>
    <w:p>
      <w:pPr>
        <w:pStyle w:val="Heading2"/>
        <w:bidi/>
        <w:spacing w:before="160" w:after="120" w:line="360" w:lineRule="auto"/>
        <w:jc w:val="right"/>
      </w:pPr>
      <w:r>
        <w:rPr>
          <w:rFonts w:ascii="David" w:hAnsi="David" w:cs="David"/>
          <w:b/>
          <w:i w:val="0"/>
          <w:color w:val="000000"/>
          <w:sz w:val="28"/>
          <w:rtl/>
          <w:szCs w:val="28"/>
          <w:bCs/>
        </w:rPr>
        <w:t>נספח יא: טעויות צפויות בדיבור ותגובת המורה המוצעת</w:t>
      </w:r>
    </w:p>
    <w:p>
      <w:pPr>
        <w:bidi/>
        <w:spacing w:line="360" w:lineRule="auto" w:after="120"/>
        <w:jc w:val="both"/>
      </w:pPr>
      <w:r>
        <w:rPr>
          <w:rFonts w:ascii="David" w:hAnsi="David" w:cs="David"/>
          <w:b w:val="0"/>
          <w:i/>
          <w:sz w:val="22"/>
          <w:rtl/>
          <w:szCs w:val="22"/>
        </w:rPr>
        <w:t>הטבלה מרכזת טעויות אופייניות לדוברי ערבית שצפויות לעלות בשיעורי היחידה, על פי מיון הבעיות הלשוניות בספרות (שתיל, 2008; רכניץ, 2025). לכל טעות מוצעת תגובה בדרך של ניסוח מחדש (recast) שאינו עוצר את הדיבור. הדוגמאות מותאמות לעולם התוכן של היחידה.</w:t>
      </w:r>
    </w:p>
    <w:tbl>
      <w:tblPr>
        <w:tblStyle w:val="TableGrid"/>
        <w:tblLook w:firstColumn="1" w:firstRow="1" w:lastColumn="0" w:lastRow="0" w:noHBand="0" w:noVBand="1" w:val="04A0"/>
        <w:bidiVisual/>
        <w:tblW w:type="pct" w:w="5000"/>
        <w:jc w:val="right"/>
        <w:tblLayout w:type="fixed"/>
      </w:tblPr>
      <w:tblGrid>
        <w:gridCol w:w="3135"/>
        <w:gridCol w:w="3135"/>
        <w:gridCol w:w="3135"/>
      </w:tblGrid>
      <w:tr>
        <w:tc>
          <w:tcPr>
            <w:tcW w:type="dxa" w:w="2835"/>
          </w:tcPr>
          <w:p>
            <w:pPr>
              <w:bidi/>
              <w:spacing w:line="240" w:lineRule="auto" w:after="40"/>
              <w:jc w:val="right"/>
            </w:pPr>
            <w:r/>
            <w:r>
              <w:rPr>
                <w:rFonts w:ascii="David" w:hAnsi="David" w:cs="David"/>
                <w:b/>
                <w:i w:val="0"/>
                <w:sz w:val="20"/>
                <w:rtl/>
                <w:szCs w:val="20"/>
                <w:bCs/>
              </w:rPr>
              <w:t>הטעות הצפויה (דוגמה)</w:t>
            </w:r>
          </w:p>
        </w:tc>
        <w:tc>
          <w:tcPr>
            <w:tcW w:type="dxa" w:w="2721"/>
          </w:tcPr>
          <w:p>
            <w:pPr>
              <w:bidi/>
              <w:spacing w:line="240" w:lineRule="auto" w:after="40"/>
              <w:jc w:val="right"/>
            </w:pPr>
            <w:r/>
            <w:r>
              <w:rPr>
                <w:rFonts w:ascii="David" w:hAnsi="David" w:cs="David"/>
                <w:b/>
                <w:i w:val="0"/>
                <w:sz w:val="20"/>
                <w:rtl/>
                <w:szCs w:val="20"/>
                <w:bCs/>
              </w:rPr>
              <w:t>ההסבר הלשוני</w:t>
            </w:r>
          </w:p>
        </w:tc>
        <w:tc>
          <w:tcPr>
            <w:tcW w:type="dxa" w:w="3288"/>
          </w:tcPr>
          <w:p>
            <w:pPr>
              <w:bidi/>
              <w:spacing w:line="240" w:lineRule="auto" w:after="40"/>
              <w:jc w:val="right"/>
            </w:pPr>
            <w:r/>
            <w:r>
              <w:rPr>
                <w:rFonts w:ascii="David" w:hAnsi="David" w:cs="David"/>
                <w:b/>
                <w:i w:val="0"/>
                <w:sz w:val="20"/>
                <w:rtl/>
                <w:szCs w:val="20"/>
                <w:bCs/>
              </w:rPr>
              <w:t>תגובת המורה המוצעת</w:t>
            </w:r>
          </w:p>
        </w:tc>
      </w:tr>
      <w:tr>
        <w:tc>
          <w:tcPr>
            <w:tcW w:type="dxa" w:w="2835"/>
          </w:tcPr>
          <w:p>
            <w:pPr>
              <w:bidi/>
              <w:spacing w:line="240" w:lineRule="auto" w:after="40"/>
              <w:jc w:val="right"/>
            </w:pPr>
            <w:r/>
            <w:r>
              <w:rPr>
                <w:rFonts w:ascii="David" w:hAnsi="David" w:cs="David"/>
                <w:b w:val="0"/>
                <w:i w:val="0"/>
                <w:sz w:val="20"/>
                <w:rtl/>
                <w:szCs w:val="20"/>
              </w:rPr>
              <w:t>"אני מעדיף בירות" (=פירות)</w:t>
            </w:r>
          </w:p>
        </w:tc>
        <w:tc>
          <w:tcPr>
            <w:tcW w:type="dxa" w:w="2721"/>
          </w:tcPr>
          <w:p>
            <w:pPr>
              <w:bidi/>
              <w:spacing w:line="240" w:lineRule="auto" w:after="40"/>
              <w:jc w:val="right"/>
            </w:pPr>
            <w:r/>
            <w:r>
              <w:rPr>
                <w:rFonts w:ascii="David" w:hAnsi="David" w:cs="David"/>
                <w:b w:val="0"/>
                <w:i w:val="0"/>
                <w:sz w:val="20"/>
                <w:rtl/>
                <w:szCs w:val="20"/>
              </w:rPr>
              <w:t>העיצור פ אינו קיים בערבית כפונמה ומוחלף ב־ב</w:t>
            </w:r>
          </w:p>
        </w:tc>
        <w:tc>
          <w:tcPr>
            <w:tcW w:type="dxa" w:w="3288"/>
          </w:tcPr>
          <w:p>
            <w:pPr>
              <w:bidi/>
              <w:spacing w:line="240" w:lineRule="auto" w:after="40"/>
              <w:jc w:val="right"/>
            </w:pPr>
            <w:r/>
            <w:r>
              <w:rPr>
                <w:rFonts w:ascii="David" w:hAnsi="David" w:cs="David"/>
                <w:b w:val="0"/>
                <w:i w:val="0"/>
                <w:sz w:val="20"/>
                <w:rtl/>
                <w:szCs w:val="20"/>
              </w:rPr>
              <w:t>"מצוין, אתה מעדיף פֵּירות!" - הדהוד עם הדגשה קלה של פ</w:t>
            </w:r>
          </w:p>
        </w:tc>
      </w:tr>
      <w:tr>
        <w:tc>
          <w:tcPr>
            <w:tcW w:type="dxa" w:w="2835"/>
          </w:tcPr>
          <w:p>
            <w:pPr>
              <w:bidi/>
              <w:spacing w:line="240" w:lineRule="auto" w:after="40"/>
              <w:jc w:val="right"/>
            </w:pPr>
            <w:r/>
            <w:r>
              <w:rPr>
                <w:rFonts w:ascii="David" w:hAnsi="David" w:cs="David"/>
                <w:b w:val="0"/>
                <w:i w:val="0"/>
                <w:sz w:val="20"/>
                <w:rtl/>
                <w:szCs w:val="20"/>
              </w:rPr>
              <w:t>"יש סוכר הרבה בקולה"</w:t>
            </w:r>
          </w:p>
        </w:tc>
        <w:tc>
          <w:tcPr>
            <w:tcW w:type="dxa" w:w="2721"/>
          </w:tcPr>
          <w:p>
            <w:pPr>
              <w:bidi/>
              <w:spacing w:line="240" w:lineRule="auto" w:after="40"/>
              <w:jc w:val="right"/>
            </w:pPr>
            <w:r/>
            <w:r>
              <w:rPr>
                <w:rFonts w:ascii="David" w:hAnsi="David" w:cs="David"/>
                <w:b w:val="0"/>
                <w:i w:val="0"/>
                <w:sz w:val="20"/>
                <w:rtl/>
                <w:szCs w:val="20"/>
              </w:rPr>
              <w:t>סדר מילים בהשפעת הערבית</w:t>
            </w:r>
          </w:p>
        </w:tc>
        <w:tc>
          <w:tcPr>
            <w:tcW w:type="dxa" w:w="3288"/>
          </w:tcPr>
          <w:p>
            <w:pPr>
              <w:bidi/>
              <w:spacing w:line="240" w:lineRule="auto" w:after="40"/>
              <w:jc w:val="right"/>
            </w:pPr>
            <w:r/>
            <w:r>
              <w:rPr>
                <w:rFonts w:ascii="David" w:hAnsi="David" w:cs="David"/>
                <w:b w:val="0"/>
                <w:i w:val="0"/>
                <w:sz w:val="20"/>
                <w:rtl/>
                <w:szCs w:val="20"/>
              </w:rPr>
              <w:t>"נכון! יש הרבה סוכר בקולה" - ניסוח מחדש בסדר התקין</w:t>
            </w:r>
          </w:p>
        </w:tc>
      </w:tr>
      <w:tr>
        <w:tc>
          <w:tcPr>
            <w:tcW w:type="dxa" w:w="2835"/>
          </w:tcPr>
          <w:p>
            <w:pPr>
              <w:bidi/>
              <w:spacing w:line="240" w:lineRule="auto" w:after="40"/>
              <w:jc w:val="right"/>
            </w:pPr>
            <w:r/>
            <w:r>
              <w:rPr>
                <w:rFonts w:ascii="David" w:hAnsi="David" w:cs="David"/>
                <w:b w:val="0"/>
                <w:i w:val="0"/>
                <w:sz w:val="20"/>
                <w:rtl/>
                <w:szCs w:val="20"/>
              </w:rPr>
              <w:t>"מחר אני יאכל..." / עתיד במקום הווה</w:t>
            </w:r>
          </w:p>
        </w:tc>
        <w:tc>
          <w:tcPr>
            <w:tcW w:type="dxa" w:w="2721"/>
          </w:tcPr>
          <w:p>
            <w:pPr>
              <w:bidi/>
              <w:spacing w:line="240" w:lineRule="auto" w:after="40"/>
              <w:jc w:val="right"/>
            </w:pPr>
            <w:r/>
            <w:r>
              <w:rPr>
                <w:rFonts w:ascii="David" w:hAnsi="David" w:cs="David"/>
                <w:b w:val="0"/>
                <w:i w:val="0"/>
                <w:sz w:val="20"/>
                <w:rtl/>
                <w:szCs w:val="20"/>
              </w:rPr>
              <w:t>בערבית הספרותית אין הווה, והעתיד מכסה אותו</w:t>
            </w:r>
          </w:p>
        </w:tc>
        <w:tc>
          <w:tcPr>
            <w:tcW w:type="dxa" w:w="3288"/>
          </w:tcPr>
          <w:p>
            <w:pPr>
              <w:bidi/>
              <w:spacing w:line="240" w:lineRule="auto" w:after="40"/>
              <w:jc w:val="right"/>
            </w:pPr>
            <w:r/>
            <w:r>
              <w:rPr>
                <w:rFonts w:ascii="David" w:hAnsi="David" w:cs="David"/>
                <w:b w:val="0"/>
                <w:i w:val="0"/>
                <w:sz w:val="20"/>
                <w:rtl/>
                <w:szCs w:val="20"/>
              </w:rPr>
              <w:t>"כל יום אתה אוכל... ומחר תאכל..." - הצבת שתי הצורות זו מול זו</w:t>
            </w:r>
          </w:p>
        </w:tc>
      </w:tr>
      <w:tr>
        <w:tc>
          <w:tcPr>
            <w:tcW w:type="dxa" w:w="2835"/>
          </w:tcPr>
          <w:p>
            <w:pPr>
              <w:bidi/>
              <w:spacing w:line="240" w:lineRule="auto" w:after="40"/>
              <w:jc w:val="right"/>
            </w:pPr>
            <w:r/>
            <w:r>
              <w:rPr>
                <w:rFonts w:ascii="David" w:hAnsi="David" w:cs="David"/>
                <w:b w:val="0"/>
                <w:i w:val="0"/>
                <w:sz w:val="20"/>
                <w:rtl/>
                <w:szCs w:val="20"/>
              </w:rPr>
              <w:t>"תביא לי מיה" (=מים)</w:t>
            </w:r>
          </w:p>
        </w:tc>
        <w:tc>
          <w:tcPr>
            <w:tcW w:type="dxa" w:w="2721"/>
          </w:tcPr>
          <w:p>
            <w:pPr>
              <w:bidi/>
              <w:spacing w:line="240" w:lineRule="auto" w:after="40"/>
              <w:jc w:val="right"/>
            </w:pPr>
            <w:r/>
            <w:r>
              <w:rPr>
                <w:rFonts w:ascii="David" w:hAnsi="David" w:cs="David"/>
                <w:b w:val="0"/>
                <w:i w:val="0"/>
                <w:sz w:val="20"/>
                <w:rtl/>
                <w:szCs w:val="20"/>
              </w:rPr>
              <w:t>שאילה מהערבית המדוברת (مي)</w:t>
            </w:r>
          </w:p>
        </w:tc>
        <w:tc>
          <w:tcPr>
            <w:tcW w:type="dxa" w:w="3288"/>
          </w:tcPr>
          <w:p>
            <w:pPr>
              <w:bidi/>
              <w:spacing w:line="240" w:lineRule="auto" w:after="40"/>
              <w:jc w:val="right"/>
            </w:pPr>
            <w:r/>
            <w:r>
              <w:rPr>
                <w:rFonts w:ascii="David" w:hAnsi="David" w:cs="David"/>
                <w:b w:val="0"/>
                <w:i w:val="0"/>
                <w:sz w:val="20"/>
                <w:rtl/>
                <w:szCs w:val="20"/>
              </w:rPr>
              <w:t>"בבקשה, הנה המים!" - מתן המילה העברית בתוך תגובה טבעית</w:t>
            </w:r>
          </w:p>
        </w:tc>
      </w:tr>
      <w:tr>
        <w:tc>
          <w:tcPr>
            <w:tcW w:type="dxa" w:w="2835"/>
          </w:tcPr>
          <w:p>
            <w:pPr>
              <w:bidi/>
              <w:spacing w:line="240" w:lineRule="auto" w:after="40"/>
              <w:jc w:val="right"/>
            </w:pPr>
            <w:r/>
            <w:r>
              <w:rPr>
                <w:rFonts w:ascii="David" w:hAnsi="David" w:cs="David"/>
                <w:b w:val="0"/>
                <w:i w:val="0"/>
                <w:sz w:val="20"/>
                <w:rtl/>
                <w:szCs w:val="20"/>
              </w:rPr>
              <w:t>"הניירות של הסלט" (=העלים)</w:t>
            </w:r>
          </w:p>
        </w:tc>
        <w:tc>
          <w:tcPr>
            <w:tcW w:type="dxa" w:w="2721"/>
          </w:tcPr>
          <w:p>
            <w:pPr>
              <w:bidi/>
              <w:spacing w:line="240" w:lineRule="auto" w:after="40"/>
              <w:jc w:val="right"/>
            </w:pPr>
            <w:r/>
            <w:r>
              <w:rPr>
                <w:rFonts w:ascii="David" w:hAnsi="David" w:cs="David"/>
                <w:b w:val="0"/>
                <w:i w:val="0"/>
                <w:sz w:val="20"/>
                <w:rtl/>
                <w:szCs w:val="20"/>
              </w:rPr>
              <w:t>תרגום שאילה: ورق משמשת גם לנייר וגם לעלה</w:t>
            </w:r>
          </w:p>
        </w:tc>
        <w:tc>
          <w:tcPr>
            <w:tcW w:type="dxa" w:w="3288"/>
          </w:tcPr>
          <w:p>
            <w:pPr>
              <w:bidi/>
              <w:spacing w:line="240" w:lineRule="auto" w:after="40"/>
              <w:jc w:val="right"/>
            </w:pPr>
            <w:r/>
            <w:r>
              <w:rPr>
                <w:rFonts w:ascii="David" w:hAnsi="David" w:cs="David"/>
                <w:b w:val="0"/>
                <w:i w:val="0"/>
                <w:sz w:val="20"/>
                <w:rtl/>
                <w:szCs w:val="20"/>
              </w:rPr>
              <w:t>"אה, העלים של הסלט! עלים - כמו עלים של עץ"</w:t>
            </w:r>
          </w:p>
        </w:tc>
      </w:tr>
      <w:tr>
        <w:tc>
          <w:tcPr>
            <w:tcW w:type="dxa" w:w="2835"/>
          </w:tcPr>
          <w:p>
            <w:pPr>
              <w:bidi/>
              <w:spacing w:line="240" w:lineRule="auto" w:after="40"/>
              <w:jc w:val="right"/>
            </w:pPr>
            <w:r/>
            <w:r>
              <w:rPr>
                <w:rFonts w:ascii="David" w:hAnsi="David" w:cs="David"/>
                <w:b w:val="0"/>
                <w:i w:val="0"/>
                <w:sz w:val="20"/>
                <w:rtl/>
                <w:szCs w:val="20"/>
              </w:rPr>
              <w:t>"אני רוצה מנה... כיף כתיר" (מעבר לערבית)</w:t>
            </w:r>
          </w:p>
        </w:tc>
        <w:tc>
          <w:tcPr>
            <w:tcW w:type="dxa" w:w="2721"/>
          </w:tcPr>
          <w:p>
            <w:pPr>
              <w:bidi/>
              <w:spacing w:line="240" w:lineRule="auto" w:after="40"/>
              <w:jc w:val="right"/>
            </w:pPr>
            <w:r/>
            <w:r>
              <w:rPr>
                <w:rFonts w:ascii="David" w:hAnsi="David" w:cs="David"/>
                <w:b w:val="0"/>
                <w:i w:val="0"/>
                <w:sz w:val="20"/>
                <w:rtl/>
                <w:szCs w:val="20"/>
              </w:rPr>
              <w:t>מעבר בין־לשוני טבעי בשטף דיבור</w:t>
            </w:r>
          </w:p>
        </w:tc>
        <w:tc>
          <w:tcPr>
            <w:tcW w:type="dxa" w:w="3288"/>
          </w:tcPr>
          <w:p>
            <w:pPr>
              <w:bidi/>
              <w:spacing w:line="240" w:lineRule="auto" w:after="40"/>
              <w:jc w:val="right"/>
            </w:pPr>
            <w:r/>
            <w:r>
              <w:rPr>
                <w:rFonts w:ascii="David" w:hAnsi="David" w:cs="David"/>
                <w:b w:val="0"/>
                <w:i w:val="0"/>
                <w:sz w:val="20"/>
                <w:rtl/>
                <w:szCs w:val="20"/>
              </w:rPr>
              <w:t>ההד בעברית בלי הערה: "כיף גדול! איזו מנה אתה רוצה?"</w:t>
            </w:r>
          </w:p>
        </w:tc>
      </w:tr>
    </w:tbl>
    <w:p>
      <w:pPr>
        <w:bidi/>
        <w:spacing w:line="360" w:lineRule="auto" w:after="80"/>
        <w:jc w:val="both"/>
      </w:pPr>
      <w:r>
        <w:rPr>
          <w:rFonts w:ascii="David" w:hAnsi="David" w:cs="David"/>
          <w:b w:val="0"/>
          <w:i w:val="0"/>
          <w:sz w:val="24"/>
          <w:rtl/>
          <w:szCs w:val="24"/>
        </w:rPr>
      </w:r>
    </w:p>
    <w:p>
      <w:pPr>
        <w:bidi/>
        <w:spacing w:line="360" w:lineRule="auto" w:after="120"/>
        <w:jc w:val="both"/>
      </w:pPr>
      <w:r>
        <w:rPr>
          <w:rFonts w:ascii="David" w:hAnsi="David" w:cs="David"/>
          <w:b w:val="0"/>
          <w:i w:val="0"/>
          <w:sz w:val="24"/>
          <w:rtl/>
          <w:szCs w:val="24"/>
        </w:rPr>
        <w:t>העיקרון המנחה בכל התגובות אחד: הטעות היא שלב טבעי ברכישה ולא כישלון, והתגובה היעילה היא הדהוד נכון בתוך רצף השיחה - לא עצירה, לא הערה מול הכיתה ולא סימון בדף (רכניץ, 2025; Albino, 2017).</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sz w:val="24"/>
      <w:rFonts w:ascii="David" w:hAnsi="David" w:cs="David"/>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kaye.ac.il/lkey/" TargetMode="External"/><Relationship Id="rId11" Type="http://schemas.openxmlformats.org/officeDocument/2006/relationships/hyperlink" Target="https://www.dyellin.ac.il/sites/default/files/journals/in_the_college/edition20/shoshana_blum.pdf" TargetMode="External"/><Relationship Id="rId12" Type="http://schemas.openxmlformats.org/officeDocument/2006/relationships/hyperlink" Target="https://education.biu.ac.il/node/9715" TargetMode="External"/><Relationship Id="rId13" Type="http://schemas.openxmlformats.org/officeDocument/2006/relationships/hyperlink" Target="https://scriptil.org/wp-content/uploads/2022/03/Shahar-Yames-Michaly-Prior-2022.pdf" TargetMode="External"/><Relationship Id="rId14" Type="http://schemas.openxmlformats.org/officeDocument/2006/relationships/hyperlink" Target="https://meyda.education.gov.il/files/adulteducation/miyonbuot.pdf" TargetMode="External"/><Relationship Id="rId15" Type="http://schemas.openxmlformats.org/officeDocument/2006/relationships/hyperlink" Target="https://journals.sagepub.com/doi/full/10.1177/2158244017691077" TargetMode="External"/><Relationship Id="rId16" Type="http://schemas.openxmlformats.org/officeDocument/2006/relationships/hyperlink" Target="https://www.coe.int/en/web/common-european-framework-reference-languages" TargetMode="External"/><Relationship Id="rId17" Type="http://schemas.openxmlformats.org/officeDocument/2006/relationships/hyperlink" Target="https://files.eric.ed.gov/fulltext/EJ1318968.pdf" TargetMode="External"/><Relationship Id="rId18" Type="http://schemas.openxmlformats.org/officeDocument/2006/relationships/hyperlink" Target="https://doi.org/10.1080/2331186X.2019.1683933" TargetMode="External"/><Relationship Id="rId19" Type="http://schemas.openxmlformats.org/officeDocument/2006/relationships/hyperlink" Target="https://www.je-lks.org/ojs/index.php/Je-LKS_EN/article/view/1612" TargetMode="External"/><Relationship Id="rId20" Type="http://schemas.openxmlformats.org/officeDocument/2006/relationships/hyperlink" Target="https://www.youtube.com/watch?v=heNv257IgQA" TargetMode="External"/><Relationship Id="rId21" Type="http://schemas.openxmlformats.org/officeDocument/2006/relationships/hyperlink" Target="https://efsharibari.health.gov.il/tag-page/?tag=21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