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12"/>
          <w:bottom w:val="single" w:color="000000" w:sz="12"/>
          <w:left w:val="single" w:color="000000" w:sz="12"/>
          <w:right w:val="single" w:color="000000" w:sz="12"/>
        </w:pBdr>
        <w:bidi/>
        <w:spacing w:after="120" w:line="360" w:lineRule="auto"/>
        <w:jc w:val="center"/>
      </w:pPr>
      <w:r>
        <w:rPr>
          <w:rFonts w:ascii="David" w:cs="David" w:eastAsia="David" w:hAnsi="David"/>
          <w:b/>
          <w:bCs/>
          <w:sz w:val="28"/>
          <w:szCs w:val="28"/>
          <w:rtl/>
        </w:rPr>
        <w:t xml:space="preserve">הערה פנימית: יש למחוק עמוד זה לפני ההגשה</w:t>
      </w:r>
    </w:p>
    <w:p>
      <w:pPr>
        <w:bidi/>
        <w:spacing w:after="0" w:line="360" w:lineRule="auto"/>
        <w:jc w:val="both"/>
      </w:pPr>
      <w:r>
        <w:rPr>
          <w:rFonts w:ascii="David" w:cs="David" w:eastAsia="David" w:hAnsi="David"/>
          <w:sz w:val="24"/>
          <w:szCs w:val="24"/>
          <w:rtl/>
        </w:rPr>
        <w:t xml:space="preserve">התמלולים שבנספח 2 הם חומר מודגם שנכתב כדי להשלים את מבנה העבודה, ואינם ראיונות שנערכו בפועל. הקורס דורש ביצוע ראיונות עומק אמיתיים, ולכן יש להחליף את שלושת התמלולים בתמלולים מילה במילה של הראיונות שתערכי, ולעדכן בהתאם את הציטוטים בפרק הממצאים, את טבלת המשתתפות, את תרשים הקודים ואת פרטי מהלך הראיונות בפרק המתודולוגיה.</w:t>
      </w:r>
    </w:p>
    <w:p>
      <w:pPr>
        <w:bidi/>
        <w:spacing w:after="0" w:line="360" w:lineRule="auto"/>
        <w:jc w:val="both"/>
      </w:pPr>
      <w:r>
        <w:rPr>
          <w:rFonts w:ascii="David" w:cs="David" w:eastAsia="David" w:hAnsi="David"/>
          <w:sz w:val="24"/>
          <w:szCs w:val="24"/>
          <w:rtl/>
        </w:rPr>
        <w:t xml:space="preserve">הביטויים בערבית בתמלולים נכתבו בכתיב הערבי ובתעתיק עברי. יש לוודא שהם מוצגים כראוי במחשב שממנו מגישים, ולהחליף אותם בביטויים שנאמרו בפועל בראיונות שלך.</w:t>
      </w:r>
    </w:p>
    <w:p>
      <w:pPr>
        <w:bidi/>
        <w:spacing w:after="0" w:line="360" w:lineRule="auto"/>
        <w:jc w:val="both"/>
      </w:pPr>
      <w:r>
        <w:rPr>
          <w:rFonts w:ascii="David" w:cs="David" w:eastAsia="David" w:hAnsi="David"/>
          <w:sz w:val="24"/>
          <w:szCs w:val="24"/>
          <w:rtl/>
        </w:rPr>
        <w:t xml:space="preserve">טופסי ההסכמה מדעת בנספח 4 מופיעים כתבנית ממולאת, בעברית ובערבית. יש להחתים את המרואיינות בפועל ולסרוק את הטפסים החתומים לתוך הנספח.</w:t>
      </w:r>
    </w:p>
    <w:p>
      <w:pPr>
        <w:bidi/>
        <w:spacing w:after="0" w:line="360" w:lineRule="auto"/>
        <w:jc w:val="both"/>
      </w:pPr>
      <w:r>
        <w:rPr>
          <w:rFonts w:ascii="David" w:cs="David" w:eastAsia="David" w:hAnsi="David"/>
          <w:sz w:val="24"/>
          <w:szCs w:val="24"/>
          <w:rtl/>
        </w:rPr>
        <w:t xml:space="preserve">רשימת המקורות כוללת שנים עשר פריטים, בלי עודף מעבר לנדרש: חמישה מקורות מתודולוגיים (הנדרש הוא ארבעה לפחות) ושבעה מקורות תוכן, מהם חמישה מן השנים 2024 עד 2025 ושניים העוסקים ישירות בנשים ערביות בישראל. לפני ההגשה יש לוודא גישה לכל פריט, ולהסיר כל מקור שלא נקרא בפועל יחד עם האזכור שלו בטקסט.</w:t>
      </w:r>
    </w:p>
    <w:p>
      <w:pPr>
        <w:bidi/>
        <w:spacing w:after="0" w:line="360" w:lineRule="auto"/>
        <w:jc w:val="both"/>
      </w:pPr>
      <w:r>
        <w:rPr>
          <w:rFonts w:ascii="David" w:cs="David" w:eastAsia="David" w:hAnsi="David"/>
          <w:sz w:val="24"/>
          <w:szCs w:val="24"/>
          <w:rtl/>
        </w:rPr>
        <w:t xml:space="preserve">גוף העבודה מונה כ-3,200 מילים ומכוון להיקף של כשמונה עמודים. יש לפתוח את הקובץ ב-Word ולבדוק את מספר העמודים בפועל בגופן David. אם יוצא יותר משמונה, הפרקים הגמישים ביותר במחוון הם תיאור מהלך הראיונות (10 נקודות) והדיון.</w:t>
      </w:r>
    </w:p>
    <w:p>
      <w:pPr>
        <w:bidi/>
      </w:pPr>
      <w:r>
        <w:br w:type="page"/>
      </w:r>
    </w:p>
    <w:p>
      <w:pPr>
        <w:bidi/>
        <w:spacing w:after="480" w:line="360" w:lineRule="auto"/>
        <w:jc w:val="center"/>
      </w:pPr>
      <w:r>
        <w:rPr>
          <w:rFonts w:ascii="David" w:cs="David" w:eastAsia="David" w:hAnsi="David"/>
          <w:b/>
          <w:bCs/>
          <w:sz w:val="28"/>
          <w:szCs w:val="28"/>
          <w:rtl/>
        </w:rPr>
        <w:t xml:space="preserve">המכללה האקדמית אשקלון</w:t>
      </w:r>
    </w:p>
    <w:p>
      <w:pPr>
        <w:bidi/>
        <w:spacing w:after="0" w:line="360" w:lineRule="auto"/>
        <w:jc w:val="center"/>
      </w:pPr>
      <w:r>
        <w:rPr>
          <w:rFonts w:ascii="David" w:cs="David" w:eastAsia="David" w:hAnsi="David"/>
          <w:rtl/>
        </w:rPr>
        <w:t xml:space="preserve">שם הקורס: שיטות מחקר איכותניות ואנתרופולוגיות</w:t>
      </w:r>
    </w:p>
    <w:p>
      <w:pPr>
        <w:bidi/>
        <w:spacing w:after="0" w:line="360" w:lineRule="auto"/>
        <w:jc w:val="center"/>
      </w:pPr>
      <w:r>
        <w:rPr>
          <w:rFonts w:ascii="David" w:cs="David" w:eastAsia="David" w:hAnsi="David"/>
          <w:rtl/>
        </w:rPr>
        <w:t xml:space="preserve">שם המרצה: ד"ר חגית פרץ</w:t>
      </w:r>
    </w:p>
    <w:p>
      <w:pPr>
        <w:bidi/>
        <w:spacing w:after="960" w:line="360" w:lineRule="auto"/>
        <w:jc w:val="center"/>
      </w:pPr>
      <w:r>
        <w:rPr>
          <w:rFonts w:ascii="David" w:cs="David" w:eastAsia="David" w:hAnsi="David"/>
          <w:rtl/>
        </w:rPr>
        <w:t xml:space="preserve">שנת תשפ"ו, סמסטר ב'</w:t>
      </w:r>
    </w:p>
    <w:p>
      <w:pPr>
        <w:bidi/>
        <w:spacing w:after="0" w:line="360" w:lineRule="auto"/>
        <w:jc w:val="center"/>
      </w:pPr>
      <w:r>
        <w:rPr>
          <w:rFonts w:ascii="David" w:cs="David" w:eastAsia="David" w:hAnsi="David"/>
          <w:b/>
          <w:bCs/>
          <w:sz w:val="32"/>
          <w:szCs w:val="32"/>
          <w:rtl/>
        </w:rPr>
        <w:t xml:space="preserve">חווייתן של אימהות ערביות צעירות</w:t>
      </w:r>
    </w:p>
    <w:p>
      <w:pPr>
        <w:bidi/>
        <w:spacing w:after="240" w:line="360" w:lineRule="auto"/>
        <w:jc w:val="center"/>
      </w:pPr>
      <w:r>
        <w:rPr>
          <w:rFonts w:ascii="David" w:cs="David" w:eastAsia="David" w:hAnsi="David"/>
          <w:b/>
          <w:bCs/>
          <w:sz w:val="32"/>
          <w:szCs w:val="32"/>
          <w:rtl/>
        </w:rPr>
        <w:t xml:space="preserve">בשילוב בין לימודים, עבודה וחיי משפחה</w:t>
      </w:r>
    </w:p>
    <w:p>
      <w:pPr>
        <w:bidi/>
        <w:spacing w:after="960" w:line="360" w:lineRule="auto"/>
        <w:jc w:val="center"/>
      </w:pPr>
      <w:r>
        <w:rPr>
          <w:rFonts w:ascii="David" w:cs="David" w:eastAsia="David" w:hAnsi="David"/>
          <w:rtl/>
        </w:rPr>
        <w:t xml:space="preserve">עבודה מסכמת בקורס, מבוססת ראיונות עומק</w:t>
      </w:r>
    </w:p>
    <w:p>
      <w:pPr>
        <w:bidi/>
        <w:spacing w:after="0" w:line="360" w:lineRule="auto"/>
        <w:jc w:val="center"/>
      </w:pPr>
      <w:r>
        <w:rPr>
          <w:rFonts w:ascii="David" w:cs="David" w:eastAsia="David" w:hAnsi="David"/>
          <w:rtl/>
        </w:rPr>
        <w:t xml:space="preserve">מגישה: ____________________</w:t>
      </w:r>
    </w:p>
    <w:p>
      <w:pPr>
        <w:bidi/>
        <w:spacing w:after="960" w:line="360" w:lineRule="auto"/>
        <w:jc w:val="center"/>
      </w:pPr>
      <w:r>
        <w:rPr>
          <w:rFonts w:ascii="David" w:cs="David" w:eastAsia="David" w:hAnsi="David"/>
          <w:rtl/>
        </w:rPr>
        <w:t xml:space="preserve">תעודת זהות: ____________________</w:t>
      </w:r>
    </w:p>
    <w:p>
      <w:pPr>
        <w:bidi/>
        <w:spacing w:after="0" w:line="360" w:lineRule="auto"/>
        <w:jc w:val="center"/>
      </w:pPr>
      <w:r>
        <w:rPr>
          <w:rFonts w:ascii="David" w:cs="David" w:eastAsia="David" w:hAnsi="David"/>
          <w:rtl/>
        </w:rPr>
        <w:t xml:space="preserve">י"ט באב תשפ"ו, 2 באוגוסט 2026</w:t>
      </w:r>
    </w:p>
    <w:p>
      <w:pPr>
        <w:bidi/>
        <w:spacing w:after="120" w:before="240" w:line="480" w:lineRule="auto"/>
        <w:jc w:val="right"/>
      </w:pPr>
      <w:r>
        <w:br w:type="page"/>
      </w:r>
      <w:r>
        <w:rPr>
          <w:rFonts w:ascii="David" w:cs="David" w:eastAsia="David" w:hAnsi="David"/>
          <w:b/>
          <w:bCs/>
          <w:sz w:val="28"/>
          <w:szCs w:val="28"/>
          <w:rtl/>
        </w:rPr>
        <w:t xml:space="preserve">1. הצגת הנושא והסוגיה החברתית</w:t>
      </w:r>
    </w:p>
    <w:p>
      <w:pPr>
        <w:bidi/>
        <w:spacing w:after="0" w:line="480" w:lineRule="auto"/>
        <w:jc w:val="both"/>
      </w:pPr>
      <w:r>
        <w:rPr>
          <w:rFonts w:ascii="David" w:cs="David" w:eastAsia="David" w:hAnsi="David"/>
          <w:sz w:val="24"/>
          <w:szCs w:val="24"/>
          <w:rtl/>
        </w:rPr>
        <w:t xml:space="preserve">עבודה זו עוסקת בחוויית השילוב בין לימודים אקדמיים, עבודה בשכר וגידול ילדים קטנים, כפי שהיא מסופרת על ידי נשים ערביות צעירות אזרחיות ישראל. שלושת התחומים מוצגים כמסלולים נפרדים שאפשר לנוע ביניהם לפי סדר, ובפועל הם נדרשים להתקיים באותן שעות, באותו בית ובאותו גוף.</w:t>
      </w:r>
    </w:p>
    <w:p>
      <w:pPr>
        <w:bidi/>
        <w:spacing w:after="0" w:line="480" w:lineRule="auto"/>
        <w:jc w:val="both"/>
      </w:pPr>
      <w:r>
        <w:rPr>
          <w:rFonts w:ascii="David" w:cs="David" w:eastAsia="David" w:hAnsi="David"/>
          <w:sz w:val="24"/>
          <w:szCs w:val="24"/>
          <w:rtl/>
        </w:rPr>
        <w:t xml:space="preserve">בעשורים האחרונים גדל מאוד שיעורן של נשים ערביות במוסדות ההשכלה הגבוהה בישראל, והן מהוות כיום את רוב הסטודנטים מן החברה הערבית. אראר וחאג' יחיא הראו שהתואר האקדמי נתפס במיעוט הערבי כמנוף לניעות חברתית ולהשתלבות, ובה בעת תיארו את חסמי הכניסה: פערי שפה, מרחק גאוגרפי מן הקמפוסים, ומפגש עם מרחב אקדמי שתרבותו שונה מזו של יישוב המוצא (Arar &amp; Haj-Yehia, 2016).</w:t>
      </w:r>
    </w:p>
    <w:p>
      <w:pPr>
        <w:bidi/>
        <w:spacing w:after="0" w:line="480" w:lineRule="auto"/>
        <w:jc w:val="both"/>
      </w:pPr>
      <w:r>
        <w:rPr>
          <w:rFonts w:ascii="David" w:cs="David" w:eastAsia="David" w:hAnsi="David"/>
          <w:sz w:val="24"/>
          <w:szCs w:val="24"/>
          <w:rtl/>
        </w:rPr>
        <w:t xml:space="preserve">מלר ומרנין-דיסטלפלד מצאו שהנישואים והאימהות נותרים ציוני דרך מרכזיים במסלול חייהן של סטודנטיות ערביות-פלסטיניות גם כשההשכלה מרחיבה את מרחב הבחירה, כלומר הלימודים אינם מחליפים את הציפיות המשפחתיות אלא נדחסים לתוכן (Meler &amp; Marnin-Distelfeld, 2024). צבאח-כרכבי הראתה שחלוקת עבודות הבית והטיפול במשפחות ערביות-פלסטיניות בישראל נותרת ממוגדרת מאוד ומשתנה לפי מיקומה של המשפחה במערך הריבוד (Sabbah-Karkabi, 2024). כניסה של אישה ללימודים אינה מפעילה אפוא חלוקה מחדש של הנטל, אלא מוסיפה עליו שכבה.</w:t>
      </w:r>
    </w:p>
    <w:p>
      <w:pPr>
        <w:bidi/>
        <w:spacing w:after="0" w:line="480" w:lineRule="auto"/>
        <w:jc w:val="both"/>
      </w:pPr>
      <w:r>
        <w:rPr>
          <w:rFonts w:ascii="David" w:cs="David" w:eastAsia="David" w:hAnsi="David"/>
          <w:sz w:val="24"/>
          <w:szCs w:val="24"/>
          <w:rtl/>
        </w:rPr>
        <w:t xml:space="preserve">קוליק בחנה 256 הורים ישראלים שמילאו בו זמנית שלושה תפקידים, הורות, עבודה ולימודים, ומצאה שנשים דיווחו על איזון נמוך יותר בכל שלוש המערכות ועל קונפליקט גבוה יותר במפגש שבין המשפחה ללימודים (Kulik, 2025). העבודה מבקשת לבחון כיצד נראה הדפוס מבפנים אצל נשים שנוספים עליו מרחק מן הקמפוס, לימודים בשפה שאינה שפת אמן, ומיעוט מסגרות לגיל הרך ביישוב המגורים.</w:t>
      </w:r>
    </w:p>
    <w:p>
      <w:pPr>
        <w:bidi/>
        <w:spacing w:after="0" w:line="480" w:lineRule="auto"/>
        <w:jc w:val="both"/>
      </w:pPr>
      <w:r>
        <w:rPr>
          <w:rFonts w:ascii="David" w:cs="David" w:eastAsia="David" w:hAnsi="David"/>
          <w:sz w:val="24"/>
          <w:szCs w:val="24"/>
          <w:rtl/>
        </w:rPr>
        <w:t xml:space="preserve">העניין האינטלקטואלי אינו כמה עומס יש, אלא כיצד הוא מסופר: באילו מילים מתארות נשים ערביות צעירות את השילוב, מה הן מציגות כמובן מאליו ומה כמאבק, ואיזה מקום תופסים הלימודים בסיפור. הראיונות נועדו להניב תיאור של יום רגיל, של רגעי הכרעה בין תחומים, של יחסי הגומלין עם בן הזוג, המשפחה המורחבת, המכללה והעבודה, ושל המשמעות שמייחסות המרואיינות ללימודים.</w:t>
      </w:r>
    </w:p>
    <w:p>
      <w:pPr>
        <w:bidi/>
        <w:spacing w:after="0" w:line="480" w:lineRule="auto"/>
        <w:jc w:val="both"/>
      </w:pPr>
      <w:r>
        <w:rPr>
          <w:rFonts w:ascii="David" w:cs="David" w:eastAsia="David" w:hAnsi="David"/>
          <w:sz w:val="24"/>
          <w:szCs w:val="24"/>
          <w:rtl/>
        </w:rPr>
        <w:t xml:space="preserve">שאלת המחקר: כיצד מתארות אימהות ערביות צעירות את חוויית השילוב בין לימודים אקדמיים, עבודה בשכר וגידול ילדים, ואילו משמעויות הן מייחסות לשילוב הזה?</w:t>
      </w:r>
    </w:p>
    <w:p>
      <w:pPr>
        <w:bidi/>
        <w:spacing w:after="120" w:before="240" w:line="480" w:lineRule="auto"/>
        <w:jc w:val="right"/>
      </w:pPr>
      <w:r>
        <w:rPr>
          <w:rFonts w:ascii="David" w:cs="David" w:eastAsia="David" w:hAnsi="David"/>
          <w:b/>
          <w:bCs/>
          <w:sz w:val="28"/>
          <w:szCs w:val="28"/>
          <w:rtl/>
        </w:rPr>
        <w:t xml:space="preserve">2. מתודולוגיה</w:t>
      </w:r>
    </w:p>
    <w:p>
      <w:pPr>
        <w:bidi/>
        <w:spacing w:after="0" w:before="120" w:line="480" w:lineRule="auto"/>
        <w:jc w:val="right"/>
      </w:pPr>
      <w:r>
        <w:rPr>
          <w:rFonts w:ascii="David" w:cs="David" w:eastAsia="David" w:hAnsi="David"/>
          <w:b/>
          <w:bCs/>
          <w:sz w:val="24"/>
          <w:szCs w:val="24"/>
          <w:rtl/>
        </w:rPr>
        <w:t xml:space="preserve">2.1 שיטת המחקר והסוגה</w:t>
      </w:r>
    </w:p>
    <w:p>
      <w:pPr>
        <w:bidi/>
        <w:spacing w:after="0" w:line="480" w:lineRule="auto"/>
        <w:jc w:val="both"/>
      </w:pPr>
      <w:r>
        <w:rPr>
          <w:rFonts w:ascii="David" w:cs="David" w:eastAsia="David" w:hAnsi="David"/>
          <w:sz w:val="24"/>
          <w:szCs w:val="24"/>
          <w:rtl/>
        </w:rPr>
        <w:t xml:space="preserve">העבודה נערכה בגישה איכותנית-פרשנית, המניחה שהמציאות החברתית נבנית על ידי המשתתפים בה ושהדרך להגיע אליה עוברת דרך המילים שהם עצמם בוחרים לתאר אותה (שקדי, 2003). מכיוון שהשאלה כאן אינה כמה שעות עובדת אם צעירה אלא כיצד היא מבינה את חייה, שיטה שמודדת שכיחויות אינה מתאימה. הסוגה שנבחרה קרובה לגישה הפנומנולוגית, המתמקדת בחוויה החיה כפי שהיא נחווית מבפנים ומבקשת לתאר את מבנה המשמעות שלה ולא את סיבותיה (צבר בן-יהושע, 2016).</w:t>
      </w:r>
    </w:p>
    <w:p>
      <w:pPr>
        <w:bidi/>
        <w:spacing w:after="0" w:line="480" w:lineRule="auto"/>
        <w:jc w:val="both"/>
      </w:pPr>
      <w:r>
        <w:rPr>
          <w:rFonts w:ascii="David" w:cs="David" w:eastAsia="David" w:hAnsi="David"/>
          <w:sz w:val="24"/>
          <w:szCs w:val="24"/>
          <w:rtl/>
        </w:rPr>
        <w:t xml:space="preserve">כלי המחקר הוא ראיון עומק. בניגוד לראיון מובנה, שבו כל המרואיינות נשאלות אותן שאלות באותו סדר, ראיון עומק מתנהל בשני שלבים: שאלת פתיחה רחבה שמותירה למרואיינת לבחור כיצד לספר ובאיזה סדר, ואחריה שאלות הבהרה והרחבה שנגזרות ממה שהיא עצמה העלתה. מדריך הראיון הוא רשימת תחומים ולא שאלון. מבנה כזה חשוב כאן במיוחד, משום שהוא מאפשר למשמעויות לעלות מלשון המרואיינת ולא ממושגים שהמראיינת הביאה מן הספרות (שקדי, 2003). מחקר עדכני על אימהות פלסטיניות בישראל נשען על אותה סוגה (Athamneh, 2024). מדריך הראיון מופיע בנספח 1.</w:t>
      </w:r>
    </w:p>
    <w:p>
      <w:pPr>
        <w:bidi/>
        <w:spacing w:after="0" w:before="120" w:line="480" w:lineRule="auto"/>
        <w:jc w:val="right"/>
      </w:pPr>
      <w:r>
        <w:rPr>
          <w:rFonts w:ascii="David" w:cs="David" w:eastAsia="David" w:hAnsi="David"/>
          <w:b/>
          <w:bCs/>
          <w:sz w:val="24"/>
          <w:szCs w:val="24"/>
          <w:rtl/>
        </w:rPr>
        <w:t xml:space="preserve">2.2 אוכלוסיית המחקר וגיוס המרואיינות</w:t>
      </w:r>
    </w:p>
    <w:p>
      <w:pPr>
        <w:bidi/>
        <w:spacing w:after="0" w:line="480" w:lineRule="auto"/>
        <w:jc w:val="both"/>
      </w:pPr>
      <w:r>
        <w:rPr>
          <w:rFonts w:ascii="David" w:cs="David" w:eastAsia="David" w:hAnsi="David"/>
          <w:sz w:val="24"/>
          <w:szCs w:val="24"/>
          <w:rtl/>
        </w:rPr>
        <w:t xml:space="preserve">הדגימה היא דגימה מכוונת מבוססת קריטריונים, שנועדה לאתר מקרים עשירי מידע ולא מדגם מייצג (שקדי, 2003). נקבעו חמישה תנאים: אישה ערבייה אזרחית ישראל, גיל עד שלושים, אמהות לילד אחד לפחות מתחת לגיל שש, לימודים אקדמיים פעילים לתואר ראשון, ועבודה בשכר בהיקף של עשר שעות שבועיות ומעלה. התנאי האחרון נוסף אחרי התלבטות, מתוך הבנה שסטודנטית שאינה עובדת חווה מציאות שונה מהותית, ושמדובר בשלושה תחומים ולא בשניים.</w:t>
      </w:r>
    </w:p>
    <w:p>
      <w:pPr>
        <w:bidi/>
        <w:spacing w:after="0" w:line="480" w:lineRule="auto"/>
        <w:jc w:val="both"/>
      </w:pPr>
      <w:r>
        <w:rPr>
          <w:rFonts w:ascii="David" w:cs="David" w:eastAsia="David" w:hAnsi="David"/>
          <w:sz w:val="24"/>
          <w:szCs w:val="24"/>
          <w:rtl/>
        </w:rPr>
        <w:t xml:space="preserve">הגיוס נעשה בפנייה אישית לסטודנטית מוכרת מן המכללה, וממנה בשיטת כדור השלג לשתי נשים נוספות. הפנייה הראשונה נעשתה בהודעת טקסט בערבית שהציגה את מטרת העבודה, את היקף הזמן ואת תנאי האנונימיות, כדי שההסכמה לא תינתן מתוך נימוס. שלוש המרואיינות נשואות ומתגוררות ביישובים ערביים בצפון ובמשולש. אין בהן ייצוג לנשים בדוויות, דרוזיות או נוצריות, שתנאי חייהן שונים, ולא לנשים חד הוריות. זו מגבלה מובנית של העבודה ולא רק של גודל המדגם.</w:t>
      </w:r>
    </w:p>
    <w:p>
      <w:pPr>
        <w:bidi/>
        <w:spacing w:after="0" w:line="480" w:lineRule="auto"/>
      </w:pPr>
      <w:r>
        <w:rPr>
          <w:rFonts w:ascii="David" w:cs="David" w:eastAsia="David" w:hAnsi="David"/>
          <w:sz w:val="24"/>
          <w:szCs w:val="24"/>
          <w:rtl/>
        </w:rPr>
        <w:t xml:space="preserve"/>
      </w:r>
    </w:p>
    <w:tbl>
      <w:tblPr>
        <w:bidiVisual/>
        <w:tblW w:type="dxa" w:w="9022"/>
        <w:tblBorders>
          <w:top w:val="single" w:color="auto" w:sz="4"/>
          <w:left w:val="single" w:color="auto" w:sz="4"/>
          <w:bottom w:val="single" w:color="auto" w:sz="4"/>
          <w:right w:val="single" w:color="auto" w:sz="4"/>
          <w:insideH w:val="single" w:color="auto" w:sz="4"/>
          <w:insideV w:val="single" w:color="auto" w:sz="4"/>
        </w:tblBorders>
      </w:tblPr>
      <w:tblGrid>
        <w:gridCol w:w="1300"/>
        <w:gridCol w:w="550"/>
        <w:gridCol w:w="1400"/>
        <w:gridCol w:w="1450"/>
        <w:gridCol w:w="2050"/>
        <w:gridCol w:w="2272"/>
      </w:tblGrid>
      <w:tr>
        <w:trPr>
          <w:tblHeader/>
        </w:trPr>
        <w:tc>
          <w:tcPr>
            <w:tcW w:type="dxa" w:w="1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שם בדוי</w:t>
            </w:r>
          </w:p>
        </w:tc>
        <w:tc>
          <w:tcPr>
            <w:tcW w:type="dxa" w:w="5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גיל</w:t>
            </w:r>
          </w:p>
        </w:tc>
        <w:tc>
          <w:tcPr>
            <w:tcW w:type="dxa" w:w="14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ילדים</w:t>
            </w:r>
          </w:p>
        </w:tc>
        <w:tc>
          <w:tcPr>
            <w:tcW w:type="dxa" w:w="14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יישוב מגורים</w:t>
            </w:r>
          </w:p>
        </w:tc>
        <w:tc>
          <w:tcPr>
            <w:tcW w:type="dxa" w:w="205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לימודים</w:t>
            </w:r>
          </w:p>
        </w:tc>
        <w:tc>
          <w:tcPr>
            <w:tcW w:type="dxa" w:w="22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תעסוקה</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סאמייה</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27</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4, בת 1.5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כפר בגליל</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עבודה סוציאלית, שנה ב'</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רכזת בפרויקט קהילתי, שלוש משמרות בשבוע</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עיינא</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24</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בן 2.5</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עיר מעורבת</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חינוך, שנה א'</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סייעת בגן פרטי, כ-20 שעות שבועיות</w:t>
            </w:r>
          </w:p>
        </w:tc>
      </w:tr>
      <w:tr>
        <w:trPr>
          <w:tblHeader w:val="false"/>
        </w:trPr>
        <w:tc>
          <w:tcPr>
            <w:tcW w:type="dxa" w:w="1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רים</w:t>
            </w:r>
          </w:p>
        </w:tc>
        <w:tc>
          <w:tcPr>
            <w:tcW w:type="dxa" w:w="5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29</w:t>
            </w:r>
          </w:p>
        </w:tc>
        <w:tc>
          <w:tcPr>
            <w:tcW w:type="dxa" w:w="14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בת 7, בן 4, בת 1</w:t>
            </w:r>
          </w:p>
        </w:tc>
        <w:tc>
          <w:tcPr>
            <w:tcW w:type="dxa" w:w="14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עיירה במשולש</w:t>
            </w:r>
          </w:p>
        </w:tc>
        <w:tc>
          <w:tcPr>
            <w:tcW w:type="dxa" w:w="205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סיעוד, שנה ג'</w:t>
            </w:r>
          </w:p>
        </w:tc>
        <w:tc>
          <w:tcPr>
            <w:tcW w:type="dxa" w:w="22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משמרות במחלקה בבית חולים</w:t>
            </w:r>
          </w:p>
        </w:tc>
      </w:tr>
    </w:tbl>
    <w:p>
      <w:pPr>
        <w:bidi/>
        <w:spacing w:after="0" w:line="480" w:lineRule="auto"/>
      </w:pPr>
      <w:r>
        <w:rPr>
          <w:rFonts w:ascii="David" w:cs="David" w:eastAsia="David" w:hAnsi="David"/>
          <w:sz w:val="24"/>
          <w:szCs w:val="24"/>
          <w:rtl/>
        </w:rPr>
        <w:t xml:space="preserve"/>
      </w:r>
    </w:p>
    <w:p>
      <w:pPr>
        <w:bidi/>
        <w:spacing w:after="0" w:before="120" w:line="480" w:lineRule="auto"/>
        <w:jc w:val="right"/>
      </w:pPr>
      <w:r>
        <w:rPr>
          <w:rFonts w:ascii="David" w:cs="David" w:eastAsia="David" w:hAnsi="David"/>
          <w:b/>
          <w:bCs/>
          <w:sz w:val="24"/>
          <w:szCs w:val="24"/>
          <w:rtl/>
        </w:rPr>
        <w:t xml:space="preserve">2.3 מהלך הראיונות</w:t>
      </w:r>
    </w:p>
    <w:p>
      <w:pPr>
        <w:bidi/>
        <w:spacing w:after="0" w:line="480" w:lineRule="auto"/>
        <w:jc w:val="both"/>
      </w:pPr>
      <w:r>
        <w:rPr>
          <w:rFonts w:ascii="David" w:cs="David" w:eastAsia="David" w:hAnsi="David"/>
          <w:sz w:val="24"/>
          <w:szCs w:val="24"/>
          <w:rtl/>
        </w:rPr>
        <w:t xml:space="preserve">שני ראיונות נערכו בבתי המרואיינות בשעת ערב, אחרי שהילדים נרדמו, והשלישי בשיחת וידאו בשל מרחק ומשמרות. כל ראיון נפתח בהצגה עצמית קצרה, בהסבר על מטרת העבודה ובחתימה על טופס הסכמה מדעת. שאלת הפתיחה הייתה זהה בשלושתם: בקשה לתאר יום רגיל, מרגע הקימה ועד ההירדמות. שאלה זו נבחרה משום שהיא קונקרטית, אינה מכוונת לתשובה רצויה ומזמינה סיפור רציף. אורך הראיונות נע בין שישים לתשעים דקות.</w:t>
      </w:r>
    </w:p>
    <w:p>
      <w:pPr>
        <w:bidi/>
        <w:spacing w:after="0" w:line="480" w:lineRule="auto"/>
        <w:jc w:val="both"/>
      </w:pPr>
      <w:r>
        <w:rPr>
          <w:rFonts w:ascii="David" w:cs="David" w:eastAsia="David" w:hAnsi="David"/>
          <w:sz w:val="24"/>
          <w:szCs w:val="24"/>
          <w:rtl/>
        </w:rPr>
        <w:t xml:space="preserve">בניסוח השאלות התגלו שתי בעיות. שאלה ישירה על רגשות אשמה, שנשאלה בראיון הראשון בנוסח סגור, "את מרגישה אשמה?", קיבלה תשובה בת מילה אחת, והוחלפה בראיונות הבאים בניסוח פתוח שהניב חומר עשיר בהרבה. אחת המרואיינות אף דחתה את המילה אשמה והציעה במקומה אחריות, ובכך שינתה את שם התימה השנייה. הבעיה השנייה נגעה לשאלות על המשפחה המורחבת שנוסחו בלשון שיפוטית, כגון האם המשפחה מאפשרת לך ללמוד. שאלה כזאת מניחה מראש שהמשפחה היא מכשול, ונוסחה מחדש כבקשה לתאר מי נמצא בבית ביום לימודים.</w:t>
      </w:r>
    </w:p>
    <w:p>
      <w:pPr>
        <w:bidi/>
        <w:spacing w:after="0" w:line="480" w:lineRule="auto"/>
        <w:jc w:val="both"/>
      </w:pPr>
      <w:r>
        <w:rPr>
          <w:rFonts w:ascii="David" w:cs="David" w:eastAsia="David" w:hAnsi="David"/>
          <w:sz w:val="24"/>
          <w:szCs w:val="24"/>
          <w:rtl/>
        </w:rPr>
        <w:t xml:space="preserve">שלושה אירועים ראויים לציון. בראיון הראשון התעוררה בתה של המרואיינת והשיחה נעצרה לכעשר דקות, ומשחזרה דיברה בגילוי לב רב יותר. בראיון השני בכתה המרואיינת כשתיארה בוקר שבו בנה נאחז בה בכניסה לגן, והמשיכה לפי בקשתה אחרי שההקלטה נעצרה. בראיון השלישי ביקשה המרואיינת להשמיט קטע שבו הזכירה סכסוך משפחתי, והקטע נמחק לפני הניתוח.</w:t>
      </w:r>
    </w:p>
    <w:p>
      <w:pPr>
        <w:bidi/>
        <w:spacing w:after="0" w:before="120" w:line="480" w:lineRule="auto"/>
        <w:jc w:val="right"/>
      </w:pPr>
      <w:r>
        <w:rPr>
          <w:rFonts w:ascii="David" w:cs="David" w:eastAsia="David" w:hAnsi="David"/>
          <w:b/>
          <w:bCs/>
          <w:sz w:val="24"/>
          <w:szCs w:val="24"/>
          <w:rtl/>
        </w:rPr>
        <w:t xml:space="preserve">2.4 שפת הראיון והתרגום</w:t>
      </w:r>
    </w:p>
    <w:p>
      <w:pPr>
        <w:bidi/>
        <w:spacing w:after="0" w:line="480" w:lineRule="auto"/>
        <w:jc w:val="both"/>
      </w:pPr>
      <w:r>
        <w:rPr>
          <w:rFonts w:ascii="David" w:cs="David" w:eastAsia="David" w:hAnsi="David"/>
          <w:sz w:val="24"/>
          <w:szCs w:val="24"/>
          <w:rtl/>
        </w:rPr>
        <w:t xml:space="preserve">הראיונות נערכו בערבית מדוברת, לפי בחירת המרואיינות. הבחירה אינה טכנית: ראיון על חוויה אינטימית מתנהל בשפה שבה החוויה נחווית, ובקשה לדבר עברית הייתה מעבירה את המרואיינות לשפה שבה הן לומדות אך לא בהכרח מרגישות. התמלול נעשה תחילה בערבית, מילה במילה, ורק אחר כך תורגם לעברית.</w:t>
      </w:r>
    </w:p>
    <w:p>
      <w:pPr>
        <w:bidi/>
        <w:spacing w:after="0" w:line="480" w:lineRule="auto"/>
        <w:jc w:val="both"/>
      </w:pPr>
      <w:r>
        <w:rPr>
          <w:rFonts w:ascii="David" w:cs="David" w:eastAsia="David" w:hAnsi="David"/>
          <w:sz w:val="24"/>
          <w:szCs w:val="24"/>
          <w:rtl/>
        </w:rPr>
        <w:t xml:space="preserve">התרגום הוא פעולה פרשנית ולא העברה נייטרלית, ולכן ננקטו שני צעדים: ביטויים שאין להם מקבילה מדויקת בעברית נשמרו בשפת המקור בתוך התמליל, בכתיב ערבי ובתעתיק עברי, ולצדם תרגום; ושתי המרואיינות שקראו את סיכום התימות התבקשו לאשר גם את תרגום הציטוטים שלהן. אחת מהן תיקנה תרגום אחד וטענה שהמילה שנבחרה חריפה מדי.</w:t>
      </w:r>
    </w:p>
    <w:p>
      <w:pPr>
        <w:bidi/>
        <w:spacing w:after="0" w:before="120" w:line="480" w:lineRule="auto"/>
        <w:jc w:val="right"/>
      </w:pPr>
      <w:r>
        <w:rPr>
          <w:rFonts w:ascii="David" w:cs="David" w:eastAsia="David" w:hAnsi="David"/>
          <w:b/>
          <w:bCs/>
          <w:sz w:val="24"/>
          <w:szCs w:val="24"/>
          <w:rtl/>
        </w:rPr>
        <w:t xml:space="preserve">2.5 ניתוח הנתונים</w:t>
      </w:r>
    </w:p>
    <w:p>
      <w:pPr>
        <w:bidi/>
        <w:spacing w:after="0" w:line="480" w:lineRule="auto"/>
        <w:jc w:val="both"/>
      </w:pPr>
      <w:r>
        <w:rPr>
          <w:rFonts w:ascii="David" w:cs="David" w:eastAsia="David" w:hAnsi="David"/>
          <w:sz w:val="24"/>
          <w:szCs w:val="24"/>
          <w:rtl/>
        </w:rPr>
        <w:t xml:space="preserve">התמלול כלל את שאלות המראיינת, שתיקות וצחוק, מתוך תפיסה שהצורה שבה נאמר דבר היא חלק מן הנתון ולא עטיפה שלו (שקדי, 2003). הניתוח נערך בשיטת הניתוח התמטי הרפלקסיבי, לפי ששת השלבים שמתארות בראון וקלארק: היכרות עם החומר, קודים ראשוניים, חיפוש תימות, בחינה חוזרת, הגדרה ומתן שם, וכתיבה (Braun &amp; Clarke, 2022).</w:t>
      </w:r>
    </w:p>
    <w:p>
      <w:pPr>
        <w:bidi/>
        <w:spacing w:after="0" w:line="480" w:lineRule="auto"/>
        <w:jc w:val="both"/>
      </w:pPr>
      <w:r>
        <w:rPr>
          <w:rFonts w:ascii="David" w:cs="David" w:eastAsia="David" w:hAnsi="David"/>
          <w:sz w:val="24"/>
          <w:szCs w:val="24"/>
          <w:rtl/>
        </w:rPr>
        <w:t xml:space="preserve">בקידוד הפתוח נוצרו חמישים ושמונה קודים ראשוניים, כגון "שעות באוטו", "חשבון מול חמאתי" ו"לחשוב בערבית ולכתוב בעברית". הם קובצו לחמישה עשר אשכולות, ומהם לחמש תימות ולשלוש קטגוריות (נספח 3). חלק משמות התימות נלקחו מלשון המרואיינות, ובכללם שם התימה החמישית שנשאר בערבית. לחיזוק איכות הניתוח נשמר שביל ביקורת שתיעד כל החלטת קידוד, וסיכום התימות הוצג בפני שתיים מהמרואיינות. בגישה הרפלקסיבית איכות נמדדת בשקיפות ההכרעות הפרשניות ולא בהתאמה בין מקודדים (Braun &amp; Clarke, 2022).</w:t>
      </w:r>
    </w:p>
    <w:p>
      <w:pPr>
        <w:bidi/>
        <w:spacing w:after="0" w:before="120" w:line="480" w:lineRule="auto"/>
        <w:jc w:val="right"/>
      </w:pPr>
      <w:r>
        <w:rPr>
          <w:rFonts w:ascii="David" w:cs="David" w:eastAsia="David" w:hAnsi="David"/>
          <w:b/>
          <w:bCs/>
          <w:sz w:val="24"/>
          <w:szCs w:val="24"/>
          <w:rtl/>
        </w:rPr>
        <w:t xml:space="preserve">2.6 סוגיות אתיות</w:t>
      </w:r>
    </w:p>
    <w:p>
      <w:pPr>
        <w:bidi/>
        <w:spacing w:after="0" w:line="480" w:lineRule="auto"/>
        <w:jc w:val="both"/>
      </w:pPr>
      <w:r>
        <w:rPr>
          <w:rFonts w:ascii="David" w:cs="David" w:eastAsia="David" w:hAnsi="David"/>
          <w:sz w:val="24"/>
          <w:szCs w:val="24"/>
          <w:rtl/>
        </w:rPr>
        <w:t xml:space="preserve">כל המרואיינות חתמו על טופס הסכמה מדעת (נספח 4), שהוצג בעברית ובערבית וכלל את מטרת המחקר, ההסכמה להקלטה, ההתחייבות למחוק את קובץ האודיו לאחר התמלול, והזכות להפסיק או להשמיט דברים בכל שלב. זכות זו מומשה בראיון השלישי.</w:t>
      </w:r>
    </w:p>
    <w:p>
      <w:pPr>
        <w:bidi/>
        <w:spacing w:after="0" w:line="480" w:lineRule="auto"/>
        <w:jc w:val="both"/>
      </w:pPr>
      <w:r>
        <w:rPr>
          <w:rFonts w:ascii="David" w:cs="David" w:eastAsia="David" w:hAnsi="David"/>
          <w:sz w:val="24"/>
          <w:szCs w:val="24"/>
          <w:rtl/>
        </w:rPr>
        <w:t xml:space="preserve">שמירת האנונימיות מציבה כאן קושי מיוחד. ביישוב שבו כל אחד מכיר את כולם, צירוף של תחום לימודים, מספר ילדים ומקום עבודה עלול לזהות אישה גם בלי שמה. לכן הוחלפו השמות בשמות בדויים, שמות היישובים הוחלפו בתיאור כללי, שמות המעסיקים הושמטו וגילי הילדים עוגלו. פרט מזהה נוסף, מקצועו של אחד מבני הזוג, הוסר לחלוטין.</w:t>
      </w:r>
    </w:p>
    <w:p>
      <w:pPr>
        <w:bidi/>
        <w:spacing w:after="0" w:line="480" w:lineRule="auto"/>
        <w:jc w:val="both"/>
      </w:pPr>
      <w:r>
        <w:rPr>
          <w:rFonts w:ascii="David" w:cs="David" w:eastAsia="David" w:hAnsi="David"/>
          <w:sz w:val="24"/>
          <w:szCs w:val="24"/>
          <w:rtl/>
        </w:rPr>
        <w:t xml:space="preserve">מעבר לנהלים הפורמליים עלו מה שגילמין וגילם מכנות רגעים בעלי חשיבות אתית, מצבים בלתי צפויים שאינם מכוסים בטופס ההסכמה ודורשים הכרעה בזמן אמת (Guillemin &amp; Gillam, 2004). הרגע שבו מרואיינת בכתה היה רגע כזה, וההחלטה הייתה לעצור את ההקלטה ולהשאיר בידיה את ההכרעה. סוגיה נוספת נגעה לקרבת המראיינת לשדה, שהיא בת אותה חברה. אולמוס-וגה ואחרים מדגישים שעל החוקר לבחון כיצד מיקומו ויחסיו עם המשתתפים מעצבים את הידע שנוצר, במקום להעמיד פנים שהוא ניצב מחוץ למחקר (Olmos-Vega et al., 2023). הקרבה סייעה לפתיחות אך יצרה פיתוי להניח הבנה, ולכן נעשה מאמץ לבקש הבהרה גם על דברים שנשמעו מוכרים.</w:t>
      </w:r>
    </w:p>
    <w:p>
      <w:pPr>
        <w:bidi/>
        <w:spacing w:after="120" w:before="240" w:line="480" w:lineRule="auto"/>
        <w:jc w:val="right"/>
      </w:pPr>
      <w:r>
        <w:rPr>
          <w:rFonts w:ascii="David" w:cs="David" w:eastAsia="David" w:hAnsi="David"/>
          <w:b/>
          <w:bCs/>
          <w:sz w:val="28"/>
          <w:szCs w:val="28"/>
          <w:rtl/>
        </w:rPr>
        <w:t xml:space="preserve">3. ממצאים</w:t>
      </w:r>
    </w:p>
    <w:p>
      <w:pPr>
        <w:bidi/>
        <w:spacing w:after="0" w:line="480" w:lineRule="auto"/>
        <w:jc w:val="both"/>
      </w:pPr>
      <w:r>
        <w:rPr>
          <w:rFonts w:ascii="David" w:cs="David" w:eastAsia="David" w:hAnsi="David"/>
          <w:sz w:val="24"/>
          <w:szCs w:val="24"/>
          <w:rtl/>
        </w:rPr>
        <w:t xml:space="preserve">הניתוח העלה חמש תימות. סדר הצגתן נע מן החוץ פנימה: מן הארגון הפיזי של היום, דרך העולם הפנימי, אל מעגלי המשפחה, המפגש עם המוסדות, ולבסוף המשמעות שמייחסות המרואיינות ללימודים.</w:t>
      </w:r>
    </w:p>
    <w:p>
      <w:pPr>
        <w:bidi/>
        <w:spacing w:after="0" w:before="120" w:line="480" w:lineRule="auto"/>
        <w:jc w:val="right"/>
      </w:pPr>
      <w:r>
        <w:rPr>
          <w:rFonts w:ascii="David" w:cs="David" w:eastAsia="David" w:hAnsi="David"/>
          <w:b/>
          <w:bCs/>
          <w:sz w:val="24"/>
          <w:szCs w:val="24"/>
          <w:rtl/>
        </w:rPr>
        <w:t xml:space="preserve">3.1 "היום מתחיל בחמש": זמן, מרחק ונסיעות</w:t>
      </w:r>
    </w:p>
    <w:p>
      <w:pPr>
        <w:bidi/>
        <w:spacing w:after="0" w:line="480" w:lineRule="auto"/>
        <w:jc w:val="both"/>
      </w:pPr>
      <w:r>
        <w:rPr>
          <w:rFonts w:ascii="David" w:cs="David" w:eastAsia="David" w:hAnsi="David"/>
          <w:sz w:val="24"/>
          <w:szCs w:val="24"/>
          <w:rtl/>
        </w:rPr>
        <w:t xml:space="preserve">בשלושת הראיונות תואר היום לא כרצף שעות אלא כמלאי מוגבל שיש לחלק בין תובעים. אצל שתיים מהן נגרע מן המלאי נתח קבוע שאין עליו שליטה, הנסיעה.</w:t>
      </w:r>
    </w:p>
    <w:p>
      <w:pPr>
        <w:bidi/>
        <w:spacing w:after="0" w:line="480" w:lineRule="auto"/>
        <w:jc w:val="both"/>
      </w:pPr>
      <w:r>
        <w:rPr>
          <w:rFonts w:ascii="David" w:cs="David" w:eastAsia="David" w:hAnsi="David"/>
          <w:sz w:val="24"/>
          <w:szCs w:val="24"/>
          <w:rtl/>
        </w:rPr>
        <w:t xml:space="preserve">סאמייה פתחה כך: "היום מתחיל בחמש, לפני שהם קמים, כי זה הזמן היחיד שהבית שקט. אני עושה שעה, ואז בשש הקטנה מתעוררת וזהו, נגמר."</w:t>
      </w:r>
    </w:p>
    <w:p>
      <w:pPr>
        <w:bidi/>
        <w:spacing w:after="0" w:line="480" w:lineRule="auto"/>
        <w:ind w:start="709"/>
        <w:jc w:val="both"/>
      </w:pPr>
      <w:r>
        <w:rPr>
          <w:rFonts w:ascii="David" w:cs="David" w:eastAsia="David" w:hAnsi="David"/>
          <w:sz w:val="24"/>
          <w:szCs w:val="24"/>
          <w:rtl/>
        </w:rPr>
        <w:t xml:space="preserve">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 (רים)</w:t>
      </w:r>
    </w:p>
    <w:p>
      <w:pPr>
        <w:bidi/>
        <w:spacing w:after="0" w:line="480" w:lineRule="auto"/>
        <w:jc w:val="both"/>
      </w:pPr>
      <w:r>
        <w:rPr>
          <w:rFonts w:ascii="David" w:cs="David" w:eastAsia="David" w:hAnsi="David"/>
          <w:sz w:val="24"/>
          <w:szCs w:val="24"/>
          <w:rtl/>
        </w:rPr>
        <w:t xml:space="preserve">הנסיעה אינה זמן פנוי ואינה זמן עבודה. היא נגרעת מן היום בלי להיחשב לאיש, ובשלושת הראיונות לא הוזכרה כשנשאלו על עומס אלא רק כשהתבקשו לתאר שעה אחר שעה. עיינא ניסחה את המסקנה: "השינה היא הדבר היחיד שאפשר לקצץ בו." כשהזמן מחולק כך, אף נוכחות אינה שלמה, וזו התימה הבאה.</w:t>
      </w:r>
    </w:p>
    <w:p>
      <w:pPr>
        <w:bidi/>
        <w:spacing w:after="0" w:before="120" w:line="480" w:lineRule="auto"/>
        <w:jc w:val="right"/>
      </w:pPr>
      <w:r>
        <w:rPr>
          <w:rFonts w:ascii="David" w:cs="David" w:eastAsia="David" w:hAnsi="David"/>
          <w:b/>
          <w:bCs/>
          <w:sz w:val="24"/>
          <w:szCs w:val="24"/>
          <w:rtl/>
        </w:rPr>
        <w:t xml:space="preserve">3.2 "לא אשמה, אחריות": פיצול הקשב והחשבון הפנימי</w:t>
      </w:r>
    </w:p>
    <w:p>
      <w:pPr>
        <w:bidi/>
        <w:spacing w:after="0" w:line="480" w:lineRule="auto"/>
        <w:jc w:val="both"/>
      </w:pPr>
      <w:r>
        <w:rPr>
          <w:rFonts w:ascii="David" w:cs="David" w:eastAsia="David" w:hAnsi="David"/>
          <w:sz w:val="24"/>
          <w:szCs w:val="24"/>
          <w:rtl/>
        </w:rPr>
        <w:t xml:space="preserve">התימה השנייה עוסקת בנוכחות חלקית בכל מקום ובמנגנון ההצדקה הפנימי שמלווה אותה. שמה נלקח מתיקון שהציעה אחת המרואיינות למילה שהמראיינת השתמשה בה.</w:t>
      </w:r>
    </w:p>
    <w:p>
      <w:pPr>
        <w:bidi/>
        <w:spacing w:after="0" w:line="480" w:lineRule="auto"/>
        <w:jc w:val="both"/>
      </w:pPr>
      <w:r>
        <w:rPr>
          <w:rFonts w:ascii="David" w:cs="David" w:eastAsia="David" w:hAnsi="David"/>
          <w:sz w:val="24"/>
          <w:szCs w:val="24"/>
          <w:rtl/>
        </w:rPr>
        <w:t xml:space="preserve">עיינא תיארה את הפיצול בקצרה: "אני יושבת בהרצאה וחושבת על הגן. אני בגן וחושבת על המבחן. אין רגע אחד שאני נמצאת רק במקום אחד." רים דחתה את המסגור הרגשי שהוצע לה: "לא אשמה. אחריות. אני אחראית, וזה לא אותו דבר."</w:t>
      </w:r>
    </w:p>
    <w:p>
      <w:pPr>
        <w:bidi/>
        <w:spacing w:after="0" w:line="480" w:lineRule="auto"/>
        <w:jc w:val="both"/>
      </w:pPr>
      <w:r>
        <w:rPr>
          <w:rFonts w:ascii="David" w:cs="David" w:eastAsia="David" w:hAnsi="David"/>
          <w:sz w:val="24"/>
          <w:szCs w:val="24"/>
          <w:rtl/>
        </w:rPr>
        <w:t xml:space="preserve">ההבחנה אינה משחק מילים. סאמייה הסבירה אותה במונחים חברתיים: "אם משהו קורה לילד, אף אחד לא ישאל איפה היה אבא. ישאלו איפה הייתה האמא." מדובר פחות ברגש פרטי ויותר בעמדה שהחברה מקצה. עתאמנה מצאה בקרב אימהות פלסטיניות בישראל שהאחריות האימהית מובנית כמטלה מוסרית רחבה, המשתרעת גם על הישגי הילדים ועל שלומם הרגשי, ושהאימהות פועלות בתוכה כסוכנות ולא רק כקורבנות (Athamneh, 2024). המרואיינות כאן אינן מתארות את עצמן כנשברות תחת האחריות אלא כמנהלות אותה, ומכאן השאלה מי מסייע להן בפועל.</w:t>
      </w:r>
    </w:p>
    <w:p>
      <w:pPr>
        <w:bidi/>
        <w:spacing w:after="0" w:before="120" w:line="480" w:lineRule="auto"/>
        <w:jc w:val="right"/>
      </w:pPr>
      <w:r>
        <w:rPr>
          <w:rFonts w:ascii="David" w:cs="David" w:eastAsia="David" w:hAnsi="David"/>
          <w:b/>
          <w:bCs/>
          <w:sz w:val="24"/>
          <w:szCs w:val="24"/>
          <w:rtl/>
        </w:rPr>
        <w:t xml:space="preserve">3.3 "בלי חמאתי אין תואר": המשפחה המורחבת כתשתית וכחוב</w:t>
      </w:r>
    </w:p>
    <w:p>
      <w:pPr>
        <w:bidi/>
        <w:spacing w:after="0" w:line="480" w:lineRule="auto"/>
        <w:jc w:val="both"/>
      </w:pPr>
      <w:r>
        <w:rPr>
          <w:rFonts w:ascii="David" w:cs="David" w:eastAsia="David" w:hAnsi="David"/>
          <w:sz w:val="24"/>
          <w:szCs w:val="24"/>
          <w:rtl/>
        </w:rPr>
        <w:t xml:space="preserve">התימה השלישית עוסקת בתשתית האנושית שמאפשרת את השילוב, ובמחיר הסמוי שהיא גובה.</w:t>
      </w:r>
    </w:p>
    <w:p>
      <w:pPr>
        <w:bidi/>
        <w:spacing w:after="0" w:line="480" w:lineRule="auto"/>
        <w:jc w:val="both"/>
      </w:pPr>
      <w:r>
        <w:rPr>
          <w:rFonts w:ascii="David" w:cs="David" w:eastAsia="David" w:hAnsi="David"/>
          <w:sz w:val="24"/>
          <w:szCs w:val="24"/>
          <w:rtl/>
        </w:rPr>
        <w:t xml:space="preserve">סאמייה אמרה: "חמאתי (حماتي, חמותי) לוקחת אותם ארבעה ימים בשבוע. בלעדיה אין תואר, פשוט אין", ומיד הוסיפה: "אני מרגישה שאני חייבת לה. היא אף פעם לא אמרה מילה, זה אני." התמיכה מתוארת כהלוואה. היא מאפשרת את הלימודים ובו בזמן פותחת חשבון שאינו נסגר. רים, שאין לה סידור קבוע, תיארה את הצד השני: "אין מעון לגיל שנה ביישוב שלי. אין. אז זה חמאתי או כלום."</w:t>
      </w:r>
    </w:p>
    <w:p>
      <w:pPr>
        <w:bidi/>
        <w:spacing w:after="0" w:line="480" w:lineRule="auto"/>
        <w:jc w:val="both"/>
      </w:pPr>
      <w:r>
        <w:rPr>
          <w:rFonts w:ascii="David" w:cs="David" w:eastAsia="David" w:hAnsi="David"/>
          <w:sz w:val="24"/>
          <w:szCs w:val="24"/>
          <w:rtl/>
        </w:rPr>
        <w:t xml:space="preserve">נקודה שנייה עלתה בדבריה של עיינא: "בעלי עוזר המון, באמת." המילה עוזר חוזרת שלוש פעמים בראיון שלה, ואילו מתחלק או אחראי אינן מופיעות כלל. הפועל משמר את הנחת היסוד שהאחריות שייכת לאישה ושהגבר תורם לה, וזהו הפער שתיארה הוקשילד בין הצהרה על שוויון לבין חלוקת העבודה בפועל (Hochschild, 1989). צבאח-כרכבי מראה שבמשפחות ערביות-פלסטיניות בישראל החלוקה נותרת ממוגדרת אך אינה אחידה, ומשתנה לפי משאבי המשפחה ומיקומה החברתי (Sabbah-Karkabi, 2024). השונות בין שלוש המרואיינות ממחישה זאת.</w:t>
      </w:r>
    </w:p>
    <w:p>
      <w:pPr>
        <w:bidi/>
        <w:spacing w:after="0" w:line="480" w:lineRule="auto"/>
        <w:jc w:val="both"/>
      </w:pPr>
      <w:r>
        <w:rPr>
          <w:rFonts w:ascii="David" w:cs="David" w:eastAsia="David" w:hAnsi="David"/>
          <w:sz w:val="24"/>
          <w:szCs w:val="24"/>
          <w:rtl/>
        </w:rPr>
        <w:t xml:space="preserve">נקודה שלישית נוגעת לכך שאותה משפחה שמחזיקה גם מתבוננת. רים ניסחה זאת כך: "שו ביחכו א-נאס (شو بيحكوا الناس, מה יגידו האנשים). זה לא משפט שמישהו אומר לך. זה כמו מזג אוויר, זה פשוט שם." התמיכה והפיקוח מגיעים מאותו מקור, ולכן אי אפשר לקבל את הראשונה ולהתנער מן השני. כשהמעגל המשפחתי אינו מספיק, נותר לפנות אל המוסדות.</w:t>
      </w:r>
    </w:p>
    <w:p>
      <w:pPr>
        <w:bidi/>
        <w:spacing w:after="0" w:before="120" w:line="480" w:lineRule="auto"/>
        <w:jc w:val="right"/>
      </w:pPr>
      <w:r>
        <w:rPr>
          <w:rFonts w:ascii="David" w:cs="David" w:eastAsia="David" w:hAnsi="David"/>
          <w:b/>
          <w:bCs/>
          <w:sz w:val="24"/>
          <w:szCs w:val="24"/>
          <w:rtl/>
        </w:rPr>
        <w:t xml:space="preserve">3.4 "המערכת לא בנויה בשבילנו": מרחק, שפה והתאמות שניתנות כטובה</w:t>
      </w:r>
    </w:p>
    <w:p>
      <w:pPr>
        <w:bidi/>
        <w:spacing w:after="0" w:line="480" w:lineRule="auto"/>
        <w:jc w:val="both"/>
      </w:pPr>
      <w:r>
        <w:rPr>
          <w:rFonts w:ascii="David" w:cs="David" w:eastAsia="David" w:hAnsi="David"/>
          <w:sz w:val="24"/>
          <w:szCs w:val="24"/>
          <w:rtl/>
        </w:rPr>
        <w:t xml:space="preserve">התימה הרביעית עוסקת במפגש עם ארגונים, ובתלות בשיקול דעת אישי במקום בכללים.</w:t>
      </w:r>
    </w:p>
    <w:p>
      <w:pPr>
        <w:bidi/>
        <w:spacing w:after="0" w:line="480" w:lineRule="auto"/>
        <w:ind w:start="709"/>
        <w:jc w:val="both"/>
      </w:pPr>
      <w:r>
        <w:rPr>
          <w:rFonts w:ascii="David" w:cs="David" w:eastAsia="David" w:hAnsi="David"/>
          <w:sz w:val="24"/>
          <w:szCs w:val="24"/>
          <w:rtl/>
        </w:rPr>
        <w:t xml:space="preserve">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 (רים)</w:t>
      </w:r>
    </w:p>
    <w:p>
      <w:pPr>
        <w:bidi/>
        <w:spacing w:after="0" w:line="480" w:lineRule="auto"/>
        <w:jc w:val="both"/>
      </w:pPr>
      <w:r>
        <w:rPr>
          <w:rFonts w:ascii="David" w:cs="David" w:eastAsia="David" w:hAnsi="David"/>
          <w:sz w:val="24"/>
          <w:szCs w:val="24"/>
          <w:rtl/>
        </w:rPr>
        <w:t xml:space="preserve">לצד מועדי הבחינות עלה חסם שאינו מופיע בשום נוהל. עיינא תיארה אותו כך: "אני חושבת בערבית וכותבת בעברית. זה לוקח לי פי שניים זמן, וזה לא בגלל שאני לא מבינה את החומר." זהו החסם שתיארו אראר וחאג' יחיא, שהצביעו על השפה ועל המרחק כמכשולים מבניים בדרכם של סטודנטים ערבים (Arar &amp; Haj-Yehia, 2016). כשחסם השפה נפגש עם שלוש שעות נסיעה ועם היעדר מעון ביישוב, הזמן שנותר ללימודים מצטמצם פעמיים.</w:t>
      </w:r>
    </w:p>
    <w:p>
      <w:pPr>
        <w:bidi/>
        <w:spacing w:after="0" w:line="480" w:lineRule="auto"/>
        <w:jc w:val="both"/>
      </w:pPr>
      <w:r>
        <w:rPr>
          <w:rFonts w:ascii="David" w:cs="David" w:eastAsia="David" w:hAnsi="David"/>
          <w:sz w:val="24"/>
          <w:szCs w:val="24"/>
          <w:rtl/>
        </w:rPr>
        <w:t xml:space="preserve">סאמייה תיארה שני קצוות באותו סמסטר: "יש מרצה שאמרה לי תביאי אותה, שתשב מאחורה עם טאבלט. ויש מרצה שאמר לי שזה לא מעון." ההבדל אינו נעוץ במדיניות אלא באדם. ההתאמות קיימות, אך הן ניתנות כטובה אישית ולא כזכות, ולכן אינן ניתנות לתכנון ולא לתביעה. הממצא תואם את מסקנתם של סאלי ואחרים, שלפיה הצלחתן של אימהות סטודנטיות נשענת על גורם מוסדי בודד שנקרה בדרכן ולא על מדיניות סדורה, ולכן היא מקרית מטבעה (Sallee et al., 2025). מכאן מתחדדת השאלה מדוע בכל זאת ממשיכות המרואיינות ללמוד.</w:t>
      </w:r>
    </w:p>
    <w:p>
      <w:pPr>
        <w:bidi/>
        <w:spacing w:after="0" w:before="120" w:line="480" w:lineRule="auto"/>
        <w:jc w:val="right"/>
      </w:pPr>
      <w:r>
        <w:rPr>
          <w:rFonts w:ascii="David" w:cs="David" w:eastAsia="David" w:hAnsi="David"/>
          <w:b/>
          <w:bCs/>
          <w:sz w:val="24"/>
          <w:szCs w:val="24"/>
          <w:rtl/>
        </w:rPr>
        <w:t xml:space="preserve">3.5 "בדי אכון אישי": התואר כזהות וכביטחון</w:t>
      </w:r>
    </w:p>
    <w:p>
      <w:pPr>
        <w:bidi/>
        <w:spacing w:after="0" w:line="480" w:lineRule="auto"/>
        <w:jc w:val="both"/>
      </w:pPr>
      <w:r>
        <w:rPr>
          <w:rFonts w:ascii="David" w:cs="David" w:eastAsia="David" w:hAnsi="David"/>
          <w:sz w:val="24"/>
          <w:szCs w:val="24"/>
          <w:rtl/>
        </w:rPr>
        <w:t xml:space="preserve">התימה החמישית מציגה את הצד שאינו נזק, ושמה נשאר בערבית משום שהניסוח העברי מאבד ממנו.</w:t>
      </w:r>
    </w:p>
    <w:p>
      <w:pPr>
        <w:bidi/>
        <w:spacing w:after="0" w:line="480" w:lineRule="auto"/>
        <w:jc w:val="both"/>
      </w:pPr>
      <w:r>
        <w:rPr>
          <w:rFonts w:ascii="David" w:cs="David" w:eastAsia="David" w:hAnsi="David"/>
          <w:sz w:val="24"/>
          <w:szCs w:val="24"/>
          <w:rtl/>
        </w:rPr>
        <w:t xml:space="preserve">עיינא אמרה: "בדי אכון אישי (بدي أكون إشي, אני רוצה להיות משהו). לא במקום אמא. ביחד עם." רים הוסיפה נימוק אחר לגמרי: "אם מחר אני לבד, אני צריכה לדעת שאני יכולה להחזיק את הילדים. תעודה זה ביטחון." סאמייה קשרה את הלימודים לדמות שהיא מציגה בפני ילדיה: "אני רוצה שהבת שלי תראה אותי לומדת."</w:t>
      </w:r>
    </w:p>
    <w:p>
      <w:pPr>
        <w:bidi/>
        <w:spacing w:after="0" w:line="480" w:lineRule="auto"/>
        <w:ind w:start="709"/>
        <w:jc w:val="both"/>
      </w:pP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 (סאמייה)</w:t>
      </w:r>
    </w:p>
    <w:p>
      <w:pPr>
        <w:bidi/>
        <w:spacing w:after="0" w:line="480" w:lineRule="auto"/>
        <w:jc w:val="both"/>
      </w:pPr>
      <w:r>
        <w:rPr>
          <w:rFonts w:ascii="David" w:cs="David" w:eastAsia="David" w:hAnsi="David"/>
          <w:sz w:val="24"/>
          <w:szCs w:val="24"/>
          <w:rtl/>
        </w:rPr>
        <w:t xml:space="preserve">שלושת הנימוקים שונים: זהות, ביטחון כלכלי ומודל לילדה. משותף להם שהלימודים מתוארים בלשון בעלות ובלשון עתיד, בעוד ששאר תחומי החיים מתוארים בהווה דחוק. התפקיד הכפול הזה, מקור עומס ומקור זהות בבת אחת, הוא הממצא המרכזי שאליו מתייחס הדיון.</w:t>
      </w:r>
    </w:p>
    <w:p>
      <w:pPr>
        <w:bidi/>
        <w:spacing w:after="120" w:before="240" w:line="480" w:lineRule="auto"/>
        <w:jc w:val="right"/>
      </w:pPr>
      <w:r>
        <w:rPr>
          <w:rFonts w:ascii="David" w:cs="David" w:eastAsia="David" w:hAnsi="David"/>
          <w:b/>
          <w:bCs/>
          <w:sz w:val="28"/>
          <w:szCs w:val="28"/>
          <w:rtl/>
        </w:rPr>
        <w:t xml:space="preserve">4. דיון</w:t>
      </w:r>
    </w:p>
    <w:p>
      <w:pPr>
        <w:bidi/>
        <w:spacing w:after="0" w:line="480" w:lineRule="auto"/>
        <w:jc w:val="both"/>
      </w:pPr>
      <w:r>
        <w:rPr>
          <w:rFonts w:ascii="David" w:cs="David" w:eastAsia="David" w:hAnsi="David"/>
          <w:sz w:val="24"/>
          <w:szCs w:val="24"/>
          <w:rtl/>
        </w:rPr>
        <w:t xml:space="preserve">הממצאים מלמדים ששאלת השילוב אינה שאלה של ניהול זמן. שלוש המרואיינות מנהלות את זמנן היטב ובכל זאת מתארות מחסור קבוע. קוליק מצאה שנשים המשלבות הורות, עבודה ולימודים מדווחות על קונפליקט גבוה במיוחד במפגש שבין המשפחה ללימודים (Kulik, 2025), והממצאים כאן מוסיפים רכיב שאינו נכלל בדרך כלל בחישוב: המרחק. שלוש שעות נסיעה ביום אינן קונפליקט בין תפקידים, הן גריעה מן היממה, והן נובעות מפריסת מוסדות ההשכלה הגבוהה ומן התחבורה הציבורית ולא מהחלטה של האישה או של משפחתה.</w:t>
      </w:r>
    </w:p>
    <w:p>
      <w:pPr>
        <w:bidi/>
        <w:spacing w:after="0" w:line="480" w:lineRule="auto"/>
        <w:jc w:val="both"/>
      </w:pPr>
      <w:r>
        <w:rPr>
          <w:rFonts w:ascii="David" w:cs="David" w:eastAsia="David" w:hAnsi="David"/>
          <w:sz w:val="24"/>
          <w:szCs w:val="24"/>
          <w:rtl/>
        </w:rPr>
        <w:t xml:space="preserve">התימה השנייה מבהירה מדוע העומס נחווה כאחריות ולא ככשל מערכתי. עתאמנה תיארה את האחריות האימהית בחברה הפלסטינית בישראל כמטלה מוסרית רחבה שהאם מבצעת מתוך סוכנות ולא רק ככפייה (Athamneh, 2024), וזו בדיוק ההבחנה שעשתה אחת המרואיינות כשדחתה את המילה אשמה. אשמה מניחה כישלון, אחריות מניחה תפקיד. אין כאן נשים שמבקשות שיצילו אותן, אלא נשים שמבקשות שהתנאים ישתנו.</w:t>
      </w:r>
    </w:p>
    <w:p>
      <w:pPr>
        <w:bidi/>
        <w:spacing w:after="0" w:line="480" w:lineRule="auto"/>
        <w:jc w:val="both"/>
      </w:pPr>
      <w:r>
        <w:rPr>
          <w:rFonts w:ascii="David" w:cs="David" w:eastAsia="David" w:hAnsi="David"/>
          <w:sz w:val="24"/>
          <w:szCs w:val="24"/>
          <w:rtl/>
        </w:rPr>
        <w:t xml:space="preserve">הממצא על החמות מוסיף נדבך שאינו מופיע במודל המשמרת השנייה (Hochschild, 1989): הגורם שמאפשר את הלימודים אינו בן הזוג אלא אישה אחרת מן הדור הקודם. התמיכה עוברת בין נשים, וכך גם הפיקוח. צבאח-כרכבי מראה שהפער בחלוקת העבודה בחברה הערבית-פלסטינית בישראל אינו אחיד אלא נגזר ממשאבי המשפחה וממיקומה החברתי (Sabbah-Karkabi, 2024), והשונות בין שלוש המרואיינות תומכת בכך.</w:t>
      </w:r>
    </w:p>
    <w:p>
      <w:pPr>
        <w:bidi/>
        <w:spacing w:after="0" w:line="480" w:lineRule="auto"/>
        <w:jc w:val="both"/>
      </w:pPr>
      <w:r>
        <w:rPr>
          <w:rFonts w:ascii="David" w:cs="David" w:eastAsia="David" w:hAnsi="David"/>
          <w:sz w:val="24"/>
          <w:szCs w:val="24"/>
          <w:rtl/>
        </w:rPr>
        <w:t xml:space="preserve">ההתאמות הניתנות כטובה אישית מתכתבות עם סאלי ואחרים, שהראו שבין מוסדות בעלי מערך שירותים שלם ובין מוסדות שאין בהם דבר ניצב לרוב אדם אחד שהחליט לעזור (Sallee et al., 2025). כאן מצטרף חסם השפה, שאראר וחאג' יחיא זיהו כמכשול מרכזי בפני סטודנטים ערבים (Arar &amp; Haj-Yehia, 2016). התאמה שאינה כתובה אינה ניתנת לתכנון, וסטודנטית שנאלצת לבקש אותה מחדש מכל מרצה משלמת מחיר נוסף בזמן ובכבוד.</w:t>
      </w:r>
    </w:p>
    <w:p>
      <w:pPr>
        <w:bidi/>
        <w:spacing w:after="0" w:line="480" w:lineRule="auto"/>
        <w:jc w:val="both"/>
      </w:pPr>
      <w:r>
        <w:rPr>
          <w:rFonts w:ascii="David" w:cs="David" w:eastAsia="David" w:hAnsi="David"/>
          <w:sz w:val="24"/>
          <w:szCs w:val="24"/>
          <w:rtl/>
        </w:rPr>
        <w:t xml:space="preserve">התימה החמישית מסייגת את התמונה. מלר ומרנין-דיסטלפלד מצאו שסטודנטיות ערביות-פלסטיניות אינן מציגות את ההשכלה כתחליף לנישואים ולאימהות אלא כרכיב נוסף בזהותן (Meler &amp; Marnin-Distelfeld, 2024), וזה בדיוק ניסוחה של עיינא, "לא במקום אמא, ביחד עם". קוליק בחנה לצד הקונפליקט גם העשרת תפקידים והראתה ששני התהליכים מתקיימים בו זמנית (Kulik, 2025). מסגור השילוב כבעיה בלבד מחמיץ אפוא חלק מהותי מן החוויה, ומדיניות שתבקש להקל באמצעות צמצום דרישות עלולה לפגוע דווקא במה שמחזיק אותן.</w:t>
      </w:r>
    </w:p>
    <w:p>
      <w:pPr>
        <w:bidi/>
        <w:spacing w:after="0" w:line="480" w:lineRule="auto"/>
        <w:jc w:val="both"/>
      </w:pPr>
      <w:r>
        <w:rPr>
          <w:rFonts w:ascii="David" w:cs="David" w:eastAsia="David" w:hAnsi="David"/>
          <w:sz w:val="24"/>
          <w:szCs w:val="24"/>
          <w:rtl/>
        </w:rPr>
        <w:t xml:space="preserve">מכאן ארבע מסקנות יישומיות: פרסום לוח בחינות בתחילת הסמסטר והימנעות משיבוץ בחינות בבוקר מוקדם ביום שבו מסגרות החינוך סגורות; נוהל מוסדי כתוב להתאמות לסטודנטים הורים, שיחליף את ההסתמכות על שיקול דעתו של המרצה; סיוע קבוע בכתיבה אקדמית בעברית לדוברות ערבית, ולא תגבור חד פעמי; ומרחב עמיתים לסטודנטיות אימהות מן החברה הערבית, שכן הבידוד בכיתה תואר כמכביד לא פחות מן העומס. מגבלות העבודה ברורות: שלוש מרואיינות אינן מדגם, כולן נשואות, כולן מיישובים בצפון ובמשולש, וכולן בחרו להשתתף, כלומר היה להן כוח לספר. נשים שנשרו מן הלימודים אינן מיוצגות כאן, ודווקא סיפורן היה עשוי לשנות את התמונה.</w:t>
      </w:r>
    </w:p>
    <w:p>
      <w:pPr>
        <w:bidi/>
        <w:spacing w:after="120" w:before="240" w:line="480" w:lineRule="auto"/>
        <w:jc w:val="right"/>
      </w:pPr>
      <w:r>
        <w:rPr>
          <w:rFonts w:ascii="David" w:cs="David" w:eastAsia="David" w:hAnsi="David"/>
          <w:b/>
          <w:bCs/>
          <w:sz w:val="28"/>
          <w:szCs w:val="28"/>
          <w:rtl/>
        </w:rPr>
        <w:t xml:space="preserve">5. תהליך ביצוע העבודה</w:t>
      </w:r>
    </w:p>
    <w:p>
      <w:pPr>
        <w:bidi/>
        <w:spacing w:after="0" w:line="480" w:lineRule="auto"/>
        <w:jc w:val="both"/>
      </w:pPr>
      <w:r>
        <w:rPr>
          <w:rFonts w:ascii="David" w:cs="David" w:eastAsia="David" w:hAnsi="David"/>
          <w:sz w:val="24"/>
          <w:szCs w:val="24"/>
          <w:rtl/>
        </w:rPr>
        <w:t xml:space="preserve">בחירת הנושא לא הייתה ניטרלית, והיא נבחרה מתוך קרבה. הספרות המתודולוגית מציעה לכך תשובה: הרפלקסיביות אינה ניסיון לנטרל את החוקרת אלא סדרה של פרקטיקות שבהן היא בוחנת כיצד הסובייקטיביות שלה מעצבת את המחקר (Olmos-Vega et al., 2023). לכן נכתב לפני הראיונות מסמך קצר של הנחות מוקדמות, ובו ההנחה שהמרואיינות יתארו בעיקר לחץ משפחתי. ההנחה התבררה כשגויה ברובה: המשפחה עלתה בעיקר כתשתית מאפשרת, והחסמים החריפים ביותר שתוארו היו מוסדיים, מרחק, שפה ומועדי בחינות.</w:t>
      </w:r>
    </w:p>
    <w:p>
      <w:pPr>
        <w:bidi/>
        <w:spacing w:after="0" w:line="480" w:lineRule="auto"/>
        <w:jc w:val="both"/>
      </w:pPr>
      <w:r>
        <w:rPr>
          <w:rFonts w:ascii="David" w:cs="David" w:eastAsia="David" w:hAnsi="David"/>
          <w:sz w:val="24"/>
          <w:szCs w:val="24"/>
          <w:rtl/>
        </w:rPr>
        <w:t xml:space="preserve">הראיון הראשון נוהל בצורה מגושמת, עם רשימת שאלות ועם נטייה למלא כל שתיקה. בספרות על הראיון האיכותני מודגש שהמראיין נדרש לדבר פחות ולהקשיב יותר, ושהשתיקה היא כלי ולא כישלון (שקדי, 2003). בראיונות הבאים נעשה מאמץ מודע לספור שלוש שניות לפני כל תגובה, והמרואיינות המשיכו לדבר בעצמן והגיעו לחומר שלא נשאלו עליו. ההבדל ניכר באורך התשובות.</w:t>
      </w:r>
    </w:p>
    <w:p>
      <w:pPr>
        <w:bidi/>
        <w:spacing w:after="0" w:line="480" w:lineRule="auto"/>
        <w:jc w:val="both"/>
      </w:pPr>
      <w:r>
        <w:rPr>
          <w:rFonts w:ascii="David" w:cs="David" w:eastAsia="David" w:hAnsi="David"/>
          <w:sz w:val="24"/>
          <w:szCs w:val="24"/>
          <w:rtl/>
        </w:rPr>
        <w:t xml:space="preserve">ההכרעה המתודולוגית המשמעותית ביותר נגעה לשפה. תרגום מערבית מדוברת לעברית אקדמית משטח את הטקסט, ומילים טעונות מאבדות את משקלן. הביטוי "שו ביחכו א-נאס" הוא דוגמה טובה: התרגום "מה יגידו האנשים" נשמע כמו דאגה קטנה, בעוד שבמקור מדובר במנגנון פיקוח יומיומי. לכן הוחלט לשמר ביטויים כאלה בשפת המקור בתוך התמליל ולצרף להם תרגום, ולא להסתפק בעברית. שם התימה החמישית נשאר בערבית מאותה סיבה.</w:t>
      </w:r>
    </w:p>
    <w:p>
      <w:pPr>
        <w:bidi/>
        <w:spacing w:after="0" w:line="480" w:lineRule="auto"/>
        <w:jc w:val="both"/>
      </w:pPr>
      <w:r>
        <w:rPr>
          <w:rFonts w:ascii="David" w:cs="David" w:eastAsia="David" w:hAnsi="David"/>
          <w:sz w:val="24"/>
          <w:szCs w:val="24"/>
          <w:rtl/>
        </w:rPr>
        <w:t xml:space="preserve">בשלב הקידוד עלתה התלבטות ממשית. האמירה של סאמייה, "אני מרגישה שאני חייבת לה, היא אף פעם לא אמרה מילה, זה אני", התאימה לשתי קטגוריות: רשת תמיכה ואחריות פנימית. השיוך לתימת המשפחה נבחר משום שההקשר היה תיאור של סידור הילדים, ומשום שהחוב מתקיים כלפי אדם מסוים ולא כלפי אידיאל מופשט. התלבטות דומה נגעה לשאלה אם הנסיעות הן תימה בפני עצמה, והן שולבו בתימת הזמן משום ששלוש המרואיינות דיברו עליהן בתוך תיאור היום. שתי ההחלטות והנימוקים תועדו בשביל הביקורת.</w:t>
      </w:r>
    </w:p>
    <w:p>
      <w:pPr>
        <w:bidi/>
        <w:spacing w:after="0" w:line="480" w:lineRule="auto"/>
        <w:jc w:val="both"/>
      </w:pPr>
      <w:r>
        <w:rPr>
          <w:rFonts w:ascii="David" w:cs="David" w:eastAsia="David" w:hAnsi="David"/>
          <w:sz w:val="24"/>
          <w:szCs w:val="24"/>
          <w:rtl/>
        </w:rPr>
        <w:t xml:space="preserve">הצגת סיכום התימות בפני שתי מרואיינות שינתה שני דברים. אחת מהן תיקנה תרגום, והשנייה העירה שהכותרת שהוצעה לתימה השנייה, שכללה את המילה אשמה, אינה מתארת אותה. ההערה הזאת לא נוספה כהסתייגות בשוליים אלא שינתה את שם התימה, וזו הייתה הלמידה המרכזית: ניתוח איכותני אינו איסוף ציטוטים אלא רצף הכרעות, והשקיפות לגביהן היא מה שמבדיל בין ניתוח לבין רושם אישי (שקדי, 2003; Braun &amp; Clarke, 2022).</w:t>
      </w:r>
    </w:p>
    <w:p>
      <w:pPr>
        <w:bidi/>
        <w:spacing w:after="120" w:before="240" w:line="480" w:lineRule="auto"/>
        <w:jc w:val="right"/>
      </w:pPr>
      <w:r>
        <w:rPr>
          <w:rFonts w:ascii="David" w:cs="David" w:eastAsia="David" w:hAnsi="David"/>
          <w:b/>
          <w:bCs/>
          <w:sz w:val="28"/>
          <w:szCs w:val="28"/>
          <w:rtl/>
        </w:rPr>
        <w:t xml:space="preserve">6. רפלקציה אישית</w:t>
      </w:r>
    </w:p>
    <w:p>
      <w:pPr>
        <w:bidi/>
        <w:spacing w:after="0" w:line="480" w:lineRule="auto"/>
        <w:jc w:val="both"/>
      </w:pPr>
      <w:r>
        <w:rPr>
          <w:rFonts w:ascii="David" w:cs="David" w:eastAsia="David" w:hAnsi="David"/>
          <w:sz w:val="24"/>
          <w:szCs w:val="24"/>
          <w:rtl/>
        </w:rPr>
        <w:t xml:space="preserve">נכנסתי לעבודה הזאת בתחושה שאני יודעת מה אמצא. חשבתי שאני מכירה את החוויה מבפנים ושהראיונות בעיקר יאשרו לי אותה, ובמידה מסוימת ציפיתי לשמוע את עצמי דרך שלוש נשים אחרות.</w:t>
      </w:r>
    </w:p>
    <w:p>
      <w:pPr>
        <w:bidi/>
        <w:spacing w:after="0" w:line="480" w:lineRule="auto"/>
        <w:jc w:val="both"/>
      </w:pPr>
      <w:r>
        <w:rPr>
          <w:rFonts w:ascii="David" w:cs="David" w:eastAsia="David" w:hAnsi="David"/>
          <w:sz w:val="24"/>
          <w:szCs w:val="24"/>
          <w:rtl/>
        </w:rPr>
        <w:t xml:space="preserve">זה לא מה שקרה. בראיון עם רים, כשסיפרה על שלוש שעות ביום באוטו, תפסתי את עצמי חושבת שהמצב שלי קל בהרבה, ומיד אחר כך מתביישת בכך שהשוויתי. השוואה כזאת הופכת את מי שיושבת מולי לרקע לסיפור שלי.</w:t>
      </w:r>
    </w:p>
    <w:p>
      <w:pPr>
        <w:bidi/>
        <w:spacing w:after="0" w:line="480" w:lineRule="auto"/>
        <w:jc w:val="both"/>
      </w:pPr>
      <w:r>
        <w:rPr>
          <w:rFonts w:ascii="David" w:cs="David" w:eastAsia="David" w:hAnsi="David"/>
          <w:sz w:val="24"/>
          <w:szCs w:val="24"/>
          <w:rtl/>
        </w:rPr>
        <w:t xml:space="preserve">הדבר הפחות מחמיא שלמדתי על עצמי נוגע לרגע שבו עיינא בכתה. הרצון הראשון שלי לא היה לתמוך בה, הוא היה שהיא תפסיק, כי לא ידעתי מה לעשות ופחדתי שהראיון יתקלקל. עצרתי את ההקלטה ושאלתי אם היא רוצה להפסיק, וזה היה הדבר הנכון, אבל המניע שלי באותו רגע היה מעורב הרבה יותר ממה שנעים לכתוב.</w:t>
      </w:r>
    </w:p>
    <w:p>
      <w:pPr>
        <w:bidi/>
        <w:spacing w:after="0" w:line="480" w:lineRule="auto"/>
        <w:jc w:val="both"/>
      </w:pPr>
      <w:r>
        <w:rPr>
          <w:rFonts w:ascii="David" w:cs="David" w:eastAsia="David" w:hAnsi="David"/>
          <w:sz w:val="24"/>
          <w:szCs w:val="24"/>
          <w:rtl/>
        </w:rPr>
        <w:t xml:space="preserve">ההתלבטות הקשה ביותר הגיעה בשלב הכתיבה. ידעתי שהעבודה תיקרא מחוץ לחברה שאני כותבת עליה, וחששתי שכל משפט על חמות, על מה יגידו האנשים או על בעל שעוזר ולא מתחלק ייקרא כאישור לתמונה מוכנה מראש. הפיתוי היה לרכך. בחרתי לא לרכך, אבל גם לא להשאיר את הדברים לבד: לכל אמירה כזאת צירפתי את ההקשר המבני שבתוכו נאמרה, מרחק, שפה, היעדר מעונות. לא כדי להגן על אף אחד, אלא כי זאת התמונה שקיבלתי. להשמיט אותה היה מוחק את מה שהנשים האלה בחרו לספר לי.</w:t>
      </w:r>
    </w:p>
    <w:p>
      <w:pPr>
        <w:bidi/>
        <w:spacing w:after="0" w:line="480" w:lineRule="auto"/>
        <w:jc w:val="both"/>
      </w:pPr>
      <w:r>
        <w:rPr>
          <w:rFonts w:ascii="David" w:cs="David" w:eastAsia="David" w:hAnsi="David"/>
          <w:sz w:val="24"/>
          <w:szCs w:val="24"/>
          <w:rtl/>
        </w:rPr>
        <w:t xml:space="preserve">מה שנשאר איתי הוא המילים של עיינא, בדי אכון אישי. לפני העבודה הזאת הייתי מתארת לימודים בזמן אימהות כוויתור שאני עושה על משהו אחר. אחרי שלושת הראיונות אני חושבת על זה אחרת. השילוב הוא לא רק מה שנלקח, הוא גם המקום היחיד שבו כמה מהנשים האלה מדברות על עצמן בלשון עתיד. זו לא מסקנה מחקרית, זו מסקנה שלי.</w:t>
      </w:r>
    </w:p>
    <w:p>
      <w:pPr>
        <w:bidi/>
        <w:spacing w:after="120" w:before="240" w:line="480" w:lineRule="auto"/>
        <w:jc w:val="right"/>
      </w:pPr>
      <w:r>
        <w:br w:type="page"/>
      </w:r>
      <w:r>
        <w:rPr>
          <w:rFonts w:ascii="David" w:cs="David" w:eastAsia="David" w:hAnsi="David"/>
          <w:b/>
          <w:bCs/>
          <w:sz w:val="28"/>
          <w:szCs w:val="28"/>
          <w:rtl/>
        </w:rPr>
        <w:t xml:space="preserve">רשימת מקורות</w:t>
      </w:r>
    </w:p>
    <w:p>
      <w:pPr>
        <w:bidi/>
        <w:spacing w:after="0" w:line="480" w:lineRule="auto"/>
        <w:ind w:start="709" w:hanging="709"/>
        <w:jc w:val="right"/>
      </w:pPr>
      <w:r>
        <w:rPr>
          <w:rFonts w:ascii="David" w:cs="David" w:eastAsia="David" w:hAnsi="David"/>
          <w:sz w:val="24"/>
          <w:szCs w:val="24"/>
          <w:rtl/>
        </w:rPr>
        <w:t xml:space="preserve">צבר בן-יהושע, נ' (עורכת). (2016). מסורות וזרמים במחקר האיכותני: תפיסות, אסטרטגיות וכלים מתקדמים. מכון מופ"ת.</w:t>
      </w:r>
    </w:p>
    <w:p>
      <w:pPr>
        <w:bidi/>
        <w:spacing w:after="0" w:line="480" w:lineRule="auto"/>
        <w:ind w:start="709" w:hanging="709"/>
        <w:jc w:val="right"/>
      </w:pPr>
      <w:r>
        <w:rPr>
          <w:rFonts w:ascii="David" w:cs="David" w:eastAsia="David" w:hAnsi="David"/>
          <w:sz w:val="24"/>
          <w:szCs w:val="24"/>
          <w:rtl/>
        </w:rPr>
        <w:t xml:space="preserve">שקדי, א' (2003). מילים המנסות לגעת: מחקר איכותני, תיאוריה ויישום. רמות.</w:t>
      </w:r>
    </w:p>
    <w:p>
      <w:pPr>
        <w:bidi w:val="false"/>
        <w:spacing w:after="0" w:line="480" w:lineRule="auto"/>
        <w:ind w:left="709" w:hanging="709"/>
        <w:jc w:val="left"/>
      </w:pPr>
      <w:r>
        <w:rPr>
          <w:rFonts w:ascii="Times New Roman" w:cs="Times New Roman" w:eastAsia="Times New Roman" w:hAnsi="Times New Roman"/>
          <w:sz w:val="24"/>
          <w:szCs w:val="24"/>
        </w:rPr>
        <w:t xml:space="preserve">Arar, K., &amp; Haj-Yehia, K. (2016). Higher education and the Palestinian Arab minority in Israel. Palgrave Macmillan. https://doi.org/10.1057/9781137533425</w:t>
      </w:r>
    </w:p>
    <w:p>
      <w:pPr>
        <w:bidi w:val="false"/>
        <w:spacing w:after="0" w:line="480" w:lineRule="auto"/>
        <w:ind w:left="709" w:hanging="709"/>
        <w:jc w:val="left"/>
      </w:pPr>
      <w:r>
        <w:rPr>
          <w:rFonts w:ascii="Times New Roman" w:cs="Times New Roman" w:eastAsia="Times New Roman" w:hAnsi="Times New Roman"/>
          <w:sz w:val="24"/>
          <w:szCs w:val="24"/>
        </w:rPr>
        <w:t xml:space="preserve">Athamneh, S. (2024). Working-class Palestinian mothers in Israel: Agency, habitus, and maternal responsibility. Journal of Family Studies, 30(3), 485-506. https://doi.org/10.1080/13229400.2023.2242825</w:t>
      </w:r>
    </w:p>
    <w:p>
      <w:pPr>
        <w:bidi w:val="false"/>
        <w:spacing w:after="0" w:line="480" w:lineRule="auto"/>
        <w:ind w:left="709" w:hanging="709"/>
        <w:jc w:val="left"/>
      </w:pPr>
      <w:r>
        <w:rPr>
          <w:rFonts w:ascii="Times New Roman" w:cs="Times New Roman" w:eastAsia="Times New Roman" w:hAnsi="Times New Roman"/>
          <w:sz w:val="24"/>
          <w:szCs w:val="24"/>
        </w:rPr>
        <w:t xml:space="preserve">Braun, V., &amp; Clarke, V. (2022). Thematic analysis: A practical guide. Sage.</w:t>
      </w:r>
    </w:p>
    <w:p>
      <w:pPr>
        <w:bidi w:val="false"/>
        <w:spacing w:after="0" w:line="480" w:lineRule="auto"/>
        <w:ind w:left="709" w:hanging="709"/>
        <w:jc w:val="left"/>
      </w:pPr>
      <w:r>
        <w:rPr>
          <w:rFonts w:ascii="Times New Roman" w:cs="Times New Roman" w:eastAsia="Times New Roman" w:hAnsi="Times New Roman"/>
          <w:sz w:val="24"/>
          <w:szCs w:val="24"/>
        </w:rPr>
        <w:t xml:space="preserve">Guillemin, M., &amp; Gillam, L. (2004). Ethics, reflexivity, and "ethically important moments" in research. Qualitative Inquiry, 10(2), 261-280. https://doi.org/10.1177/1077800403262360</w:t>
      </w:r>
    </w:p>
    <w:p>
      <w:pPr>
        <w:bidi w:val="false"/>
        <w:spacing w:after="0" w:line="480" w:lineRule="auto"/>
        <w:ind w:left="709" w:hanging="709"/>
        <w:jc w:val="left"/>
      </w:pPr>
      <w:r>
        <w:rPr>
          <w:rFonts w:ascii="Times New Roman" w:cs="Times New Roman" w:eastAsia="Times New Roman" w:hAnsi="Times New Roman"/>
          <w:sz w:val="24"/>
          <w:szCs w:val="24"/>
        </w:rPr>
        <w:t xml:space="preserve">Hochschild, A. R. (1989). The second shift: Working parents and the revolution at home. Viking.</w:t>
      </w:r>
    </w:p>
    <w:p>
      <w:pPr>
        <w:bidi w:val="false"/>
        <w:spacing w:after="0" w:line="480" w:lineRule="auto"/>
        <w:ind w:left="709" w:hanging="709"/>
        <w:jc w:val="left"/>
      </w:pPr>
      <w:r>
        <w:rPr>
          <w:rFonts w:ascii="Times New Roman" w:cs="Times New Roman" w:eastAsia="Times New Roman" w:hAnsi="Times New Roman"/>
          <w:sz w:val="24"/>
          <w:szCs w:val="24"/>
        </w:rPr>
        <w:t xml:space="preserve">Kulik, L. (2025). Working and studying Israeli parents: Experiences in multiple role interfaces. International Journal for the Advancement of Counselling, 47, 625-650. https://doi.org/10.1007/s10447-025-09605-3</w:t>
      </w:r>
    </w:p>
    <w:p>
      <w:pPr>
        <w:bidi w:val="false"/>
        <w:spacing w:after="0" w:line="480" w:lineRule="auto"/>
        <w:ind w:left="709" w:hanging="709"/>
        <w:jc w:val="left"/>
      </w:pPr>
      <w:r>
        <w:rPr>
          <w:rFonts w:ascii="Times New Roman" w:cs="Times New Roman" w:eastAsia="Times New Roman" w:hAnsi="Times New Roman"/>
          <w:sz w:val="24"/>
          <w:szCs w:val="24"/>
        </w:rPr>
        <w:t xml:space="preserve">Meler, T., &amp; Marnin-Distelfeld, S. (2024). Marriage and motherhood: Insights on a crucial life course process from the perspective of female Arab-Palestinian undergraduate students. Advances in Life Course Research, 60, Article 100614. https://doi.org/10.1016/j.alcr.2024.100614</w:t>
      </w:r>
    </w:p>
    <w:p>
      <w:pPr>
        <w:bidi w:val="false"/>
        <w:spacing w:after="0" w:line="480" w:lineRule="auto"/>
        <w:ind w:left="709" w:hanging="709"/>
        <w:jc w:val="left"/>
      </w:pPr>
      <w:r>
        <w:rPr>
          <w:rFonts w:ascii="Times New Roman" w:cs="Times New Roman" w:eastAsia="Times New Roman" w:hAnsi="Times New Roman"/>
          <w:sz w:val="24"/>
          <w:szCs w:val="24"/>
        </w:rPr>
        <w:t xml:space="preserve">Olmos-Vega, F. M., Stalmeijer, R. E., Varpio, L., &amp; Kahlke, R. (2023). A practical guide to reflexivity in qualitative research: AMEE Guide No. 149. Medical Teacher, 45(3), 241-251. https://doi.org/10.1080/0142159X.2022.2057287</w:t>
      </w:r>
    </w:p>
    <w:p>
      <w:pPr>
        <w:bidi w:val="false"/>
        <w:spacing w:after="0" w:line="480" w:lineRule="auto"/>
        <w:ind w:left="709" w:hanging="709"/>
        <w:jc w:val="left"/>
      </w:pPr>
      <w:r>
        <w:rPr>
          <w:rFonts w:ascii="Times New Roman" w:cs="Times New Roman" w:eastAsia="Times New Roman" w:hAnsi="Times New Roman"/>
          <w:sz w:val="24"/>
          <w:szCs w:val="24"/>
        </w:rPr>
        <w:t xml:space="preserve">Sabbah-Karkabi, M. (2024). The diverging gender inequality across households: The case of Palestinian-Arab families in Israel. Current Sociology, 72(3), 519-540. https://doi.org/10.1177/00113921221141471</w:t>
      </w:r>
    </w:p>
    <w:p>
      <w:pPr>
        <w:bidi w:val="false"/>
        <w:spacing w:after="0" w:line="480" w:lineRule="auto"/>
        <w:ind w:left="709" w:hanging="709"/>
        <w:jc w:val="left"/>
      </w:pPr>
      <w:r>
        <w:rPr>
          <w:rFonts w:ascii="Times New Roman" w:cs="Times New Roman" w:eastAsia="Times New Roman" w:hAnsi="Times New Roman"/>
          <w:sz w:val="24"/>
          <w:szCs w:val="24"/>
        </w:rPr>
        <w:t xml:space="preserve">Sallee, M. W., Lewis, D. V., &amp; Collier, K. (2025). From comprehensive services to no support at all: How institutional agents shape student-mothers' academic success. The Journal of Higher Education, 96(1), 1-27. https://doi.org/10.1080/00221546.2023.2282376</w:t>
      </w:r>
    </w:p>
    <w:p>
      <w:pPr>
        <w:bidi/>
        <w:spacing w:after="120" w:before="240" w:line="480" w:lineRule="auto"/>
        <w:jc w:val="right"/>
      </w:pPr>
      <w:r>
        <w:br w:type="page"/>
      </w:r>
      <w:r>
        <w:rPr>
          <w:rFonts w:ascii="David" w:cs="David" w:eastAsia="David" w:hAnsi="David"/>
          <w:b/>
          <w:bCs/>
          <w:sz w:val="28"/>
          <w:szCs w:val="28"/>
          <w:rtl/>
        </w:rPr>
        <w:t xml:space="preserve">נספח 1: מדריך ראיון</w:t>
      </w:r>
    </w:p>
    <w:p>
      <w:pPr>
        <w:bidi/>
        <w:spacing w:after="0" w:line="480" w:lineRule="auto"/>
        <w:jc w:val="both"/>
      </w:pPr>
      <w:r>
        <w:rPr>
          <w:rFonts w:ascii="David" w:cs="David" w:eastAsia="David" w:hAnsi="David"/>
          <w:sz w:val="24"/>
          <w:szCs w:val="24"/>
          <w:rtl/>
        </w:rPr>
        <w:t xml:space="preserve">מדריך זה שימש כרשימת תחומים ולא כשאלון, בהתאם לאופיו של ראיון עומק. סדר השאלות השתנה בכל ראיון בהתאם למה שהעלתה המרואיינת, חלק מן השאלות לא נשאלו כלל כשהנושא כוסה מעצמו, ושאלות אחרות צצו במהלך הראיון ולא תוכננו מראש. המדריך נוסח בעברית והוצג בעל פה בערבית.</w:t>
      </w:r>
    </w:p>
    <w:p>
      <w:pPr>
        <w:bidi/>
        <w:spacing w:after="0" w:before="120" w:line="480" w:lineRule="auto"/>
        <w:jc w:val="right"/>
      </w:pPr>
      <w:r>
        <w:rPr>
          <w:rFonts w:ascii="David" w:cs="David" w:eastAsia="David" w:hAnsi="David"/>
          <w:b/>
          <w:bCs/>
          <w:sz w:val="24"/>
          <w:szCs w:val="24"/>
          <w:rtl/>
        </w:rPr>
        <w:t xml:space="preserve">פתיחה</w:t>
      </w:r>
    </w:p>
    <w:p>
      <w:pPr>
        <w:bidi/>
        <w:spacing w:after="0" w:line="480" w:lineRule="auto"/>
        <w:jc w:val="both"/>
      </w:pPr>
      <w:r>
        <w:rPr>
          <w:rFonts w:ascii="David" w:cs="David" w:eastAsia="David" w:hAnsi="David"/>
          <w:sz w:val="24"/>
          <w:szCs w:val="24"/>
          <w:rtl/>
        </w:rPr>
        <w:t xml:space="preserve">• הצגה עצמית של המראיינת, מטרת העבודה, היקף הזמן.</w:t>
      </w:r>
    </w:p>
    <w:p>
      <w:pPr>
        <w:bidi/>
        <w:spacing w:after="0" w:line="480" w:lineRule="auto"/>
        <w:jc w:val="both"/>
      </w:pPr>
      <w:r>
        <w:rPr>
          <w:rFonts w:ascii="David" w:cs="David" w:eastAsia="David" w:hAnsi="David"/>
          <w:sz w:val="24"/>
          <w:szCs w:val="24"/>
          <w:rtl/>
        </w:rPr>
        <w:t xml:space="preserve">• בחירת שפת הראיון על ידי המרואיינת.</w:t>
      </w:r>
    </w:p>
    <w:p>
      <w:pPr>
        <w:bidi/>
        <w:spacing w:after="0" w:line="480" w:lineRule="auto"/>
        <w:jc w:val="both"/>
      </w:pPr>
      <w:r>
        <w:rPr>
          <w:rFonts w:ascii="David" w:cs="David" w:eastAsia="David" w:hAnsi="David"/>
          <w:sz w:val="24"/>
          <w:szCs w:val="24"/>
          <w:rtl/>
        </w:rPr>
        <w:t xml:space="preserve">• תיאום ציפיות: הקלטה, מחיקת הקובץ לאחר תמלול, אנונימיות, זכות להפסיק או להשמיט, אפשרות לקבל עותק של התמלול ושל העבודה.</w:t>
      </w:r>
    </w:p>
    <w:p>
      <w:pPr>
        <w:bidi/>
        <w:spacing w:after="0" w:line="480" w:lineRule="auto"/>
        <w:jc w:val="both"/>
      </w:pPr>
      <w:r>
        <w:rPr>
          <w:rFonts w:ascii="David" w:cs="David" w:eastAsia="David" w:hAnsi="David"/>
          <w:sz w:val="24"/>
          <w:szCs w:val="24"/>
          <w:rtl/>
        </w:rPr>
        <w:t xml:space="preserve">• הסבר על טשטוש פרטים מזהים, כולל שם היישוב ומקום העבודה.</w:t>
      </w:r>
    </w:p>
    <w:p>
      <w:pPr>
        <w:bidi/>
        <w:spacing w:after="0" w:line="480" w:lineRule="auto"/>
        <w:jc w:val="both"/>
      </w:pPr>
      <w:r>
        <w:rPr>
          <w:rFonts w:ascii="David" w:cs="David" w:eastAsia="David" w:hAnsi="David"/>
          <w:sz w:val="24"/>
          <w:szCs w:val="24"/>
          <w:rtl/>
        </w:rPr>
        <w:t xml:space="preserve">• חתימה על טופס הסכמה מדעת.</w:t>
      </w:r>
    </w:p>
    <w:p>
      <w:pPr>
        <w:bidi/>
        <w:spacing w:after="0" w:line="480" w:lineRule="auto"/>
        <w:jc w:val="both"/>
      </w:pPr>
      <w:r>
        <w:rPr>
          <w:rFonts w:ascii="David" w:cs="David" w:eastAsia="David" w:hAnsi="David"/>
          <w:sz w:val="24"/>
          <w:szCs w:val="24"/>
          <w:rtl/>
        </w:rPr>
        <w:t xml:space="preserve">• בחירת שם בדוי על ידי המרואיינת.</w:t>
      </w:r>
    </w:p>
    <w:p>
      <w:pPr>
        <w:bidi/>
        <w:spacing w:after="0" w:before="120" w:line="480" w:lineRule="auto"/>
        <w:jc w:val="right"/>
      </w:pPr>
      <w:r>
        <w:rPr>
          <w:rFonts w:ascii="David" w:cs="David" w:eastAsia="David" w:hAnsi="David"/>
          <w:b/>
          <w:bCs/>
          <w:sz w:val="24"/>
          <w:szCs w:val="24"/>
          <w:rtl/>
        </w:rPr>
        <w:t xml:space="preserve">שאלת פתיחה</w:t>
      </w:r>
    </w:p>
    <w:p>
      <w:pPr>
        <w:bidi/>
        <w:spacing w:after="0" w:line="480" w:lineRule="auto"/>
        <w:jc w:val="both"/>
      </w:pPr>
      <w:r>
        <w:rPr>
          <w:rFonts w:ascii="David" w:cs="David" w:eastAsia="David" w:hAnsi="David"/>
          <w:sz w:val="24"/>
          <w:szCs w:val="24"/>
          <w:rtl/>
        </w:rPr>
        <w:t xml:space="preserve">"אני עושה עבודה על נשים שהן אימהות, לומדות ועובדות בו זמנית. מה שמעניין אותי זה איך זה נראה מבפנים. ספרי לי בבקשה על יום רגיל שלך, מהרגע שאת קמה ועד שאת נרדמת. כל דבר שנראה לך רלוונטי מעניין אותי."</w:t>
      </w:r>
    </w:p>
    <w:p>
      <w:pPr>
        <w:bidi/>
        <w:spacing w:after="0" w:before="120" w:line="480" w:lineRule="auto"/>
        <w:jc w:val="right"/>
      </w:pPr>
      <w:r>
        <w:rPr>
          <w:rFonts w:ascii="David" w:cs="David" w:eastAsia="David" w:hAnsi="David"/>
          <w:b/>
          <w:bCs/>
          <w:sz w:val="24"/>
          <w:szCs w:val="24"/>
          <w:rtl/>
        </w:rPr>
        <w:t xml:space="preserve">תחומים להרחבה</w:t>
      </w:r>
    </w:p>
    <w:p>
      <w:pPr>
        <w:bidi/>
        <w:spacing w:after="0" w:line="480" w:lineRule="auto"/>
        <w:jc w:val="both"/>
      </w:pPr>
      <w:r>
        <w:rPr>
          <w:rFonts w:ascii="David" w:cs="David" w:eastAsia="David" w:hAnsi="David"/>
          <w:sz w:val="24"/>
          <w:szCs w:val="24"/>
          <w:rtl/>
        </w:rPr>
        <w:t xml:space="preserve">• ארגון הזמן: מתי את לומדת בפועל, כמה זמן לוקחת הנסיעה, מה קורה כשמשהו משתבש, על מה מוותרים קודם.</w:t>
      </w:r>
    </w:p>
    <w:p>
      <w:pPr>
        <w:bidi/>
        <w:spacing w:after="0" w:line="480" w:lineRule="auto"/>
        <w:jc w:val="both"/>
      </w:pPr>
      <w:r>
        <w:rPr>
          <w:rFonts w:ascii="David" w:cs="David" w:eastAsia="David" w:hAnsi="David"/>
          <w:sz w:val="24"/>
          <w:szCs w:val="24"/>
          <w:rtl/>
        </w:rPr>
        <w:t xml:space="preserve">• מעברים בין תחומים: תארי רגע שבו היית צריכה לבחור בין הלימודים לבין הילדים או העבודה. מה קרה בסוף.</w:t>
      </w:r>
    </w:p>
    <w:p>
      <w:pPr>
        <w:bidi/>
        <w:spacing w:after="0" w:line="480" w:lineRule="auto"/>
        <w:jc w:val="both"/>
      </w:pPr>
      <w:r>
        <w:rPr>
          <w:rFonts w:ascii="David" w:cs="David" w:eastAsia="David" w:hAnsi="David"/>
          <w:sz w:val="24"/>
          <w:szCs w:val="24"/>
          <w:rtl/>
        </w:rPr>
        <w:t xml:space="preserve">• העולם הפנימי: מה עובר לך בראש כשאת יוצאת מהבית ללימודים והם נשארים.</w:t>
      </w:r>
    </w:p>
    <w:p>
      <w:pPr>
        <w:bidi/>
        <w:spacing w:after="0" w:line="480" w:lineRule="auto"/>
        <w:jc w:val="both"/>
      </w:pPr>
      <w:r>
        <w:rPr>
          <w:rFonts w:ascii="David" w:cs="David" w:eastAsia="David" w:hAnsi="David"/>
          <w:sz w:val="24"/>
          <w:szCs w:val="24"/>
          <w:rtl/>
        </w:rPr>
        <w:t xml:space="preserve">• סידור הילדים: מי נמצא בבית ביום לימודים, איך הגעתם לסידור הזה, מה קורה כשהוא נופל.</w:t>
      </w:r>
    </w:p>
    <w:p>
      <w:pPr>
        <w:bidi/>
        <w:spacing w:after="0" w:line="480" w:lineRule="auto"/>
        <w:jc w:val="both"/>
      </w:pPr>
      <w:r>
        <w:rPr>
          <w:rFonts w:ascii="David" w:cs="David" w:eastAsia="David" w:hAnsi="David"/>
          <w:sz w:val="24"/>
          <w:szCs w:val="24"/>
          <w:rtl/>
        </w:rPr>
        <w:t xml:space="preserve">• בן הזוג והמשפחה המורחבת: מי עושה מה בבית, מי מחליט, מה השתנה מאז שהתחלת ללמוד.</w:t>
      </w:r>
    </w:p>
    <w:p>
      <w:pPr>
        <w:bidi/>
        <w:spacing w:after="0" w:line="480" w:lineRule="auto"/>
        <w:jc w:val="both"/>
      </w:pPr>
      <w:r>
        <w:rPr>
          <w:rFonts w:ascii="David" w:cs="David" w:eastAsia="David" w:hAnsi="David"/>
          <w:sz w:val="24"/>
          <w:szCs w:val="24"/>
          <w:rtl/>
        </w:rPr>
        <w:t xml:space="preserve">• הסביבה הקרובה: מה אומרים לך על זה שאת לומדת, ומי אומר.</w:t>
      </w:r>
    </w:p>
    <w:p>
      <w:pPr>
        <w:bidi/>
        <w:spacing w:after="0" w:line="480" w:lineRule="auto"/>
        <w:jc w:val="both"/>
      </w:pPr>
      <w:r>
        <w:rPr>
          <w:rFonts w:ascii="David" w:cs="David" w:eastAsia="David" w:hAnsi="David"/>
          <w:sz w:val="24"/>
          <w:szCs w:val="24"/>
          <w:rtl/>
        </w:rPr>
        <w:t xml:space="preserve">• המכללה: תארי מקרה שבו המוסד או מרצה התחשבו בך, ומקרה שבו לא. איך הגבת.</w:t>
      </w:r>
    </w:p>
    <w:p>
      <w:pPr>
        <w:bidi/>
        <w:spacing w:after="0" w:line="480" w:lineRule="auto"/>
        <w:jc w:val="both"/>
      </w:pPr>
      <w:r>
        <w:rPr>
          <w:rFonts w:ascii="David" w:cs="David" w:eastAsia="David" w:hAnsi="David"/>
          <w:sz w:val="24"/>
          <w:szCs w:val="24"/>
          <w:rtl/>
        </w:rPr>
        <w:t xml:space="preserve">• שפה: באיזו שפה את לומדת, קוראת וכותבת, ומה זה עושה לזמן שלך.</w:t>
      </w:r>
    </w:p>
    <w:p>
      <w:pPr>
        <w:bidi/>
        <w:spacing w:after="0" w:line="480" w:lineRule="auto"/>
        <w:jc w:val="both"/>
      </w:pPr>
      <w:r>
        <w:rPr>
          <w:rFonts w:ascii="David" w:cs="David" w:eastAsia="David" w:hAnsi="David"/>
          <w:sz w:val="24"/>
          <w:szCs w:val="24"/>
          <w:rtl/>
        </w:rPr>
        <w:t xml:space="preserve">• העבודה: עד כמה מקום העבודה יודע שאת לומדת, מה קורה כשיש התנגשות.</w:t>
      </w:r>
    </w:p>
    <w:p>
      <w:pPr>
        <w:bidi/>
        <w:spacing w:after="0" w:line="480" w:lineRule="auto"/>
        <w:jc w:val="both"/>
      </w:pPr>
      <w:r>
        <w:rPr>
          <w:rFonts w:ascii="David" w:cs="David" w:eastAsia="David" w:hAnsi="David"/>
          <w:sz w:val="24"/>
          <w:szCs w:val="24"/>
          <w:rtl/>
        </w:rPr>
        <w:t xml:space="preserve">• משמעות הלימודים: למה בחרת ללמוד עכשיו דווקא, ולמה את התחום הזה. מה היה קורה אילו היית מפסיקה.</w:t>
      </w:r>
    </w:p>
    <w:p>
      <w:pPr>
        <w:bidi/>
        <w:spacing w:after="0" w:line="480" w:lineRule="auto"/>
        <w:jc w:val="both"/>
      </w:pPr>
      <w:r>
        <w:rPr>
          <w:rFonts w:ascii="David" w:cs="David" w:eastAsia="David" w:hAnsi="David"/>
          <w:sz w:val="24"/>
          <w:szCs w:val="24"/>
          <w:rtl/>
        </w:rPr>
        <w:t xml:space="preserve">• עתיד: איך את מדמיינת את עצמך בעוד חמש שנים, ואיפה את רואה את עצמך עובדת.</w:t>
      </w:r>
    </w:p>
    <w:p>
      <w:pPr>
        <w:bidi/>
        <w:spacing w:after="0" w:line="480" w:lineRule="auto"/>
        <w:jc w:val="both"/>
      </w:pPr>
      <w:r>
        <w:rPr>
          <w:rFonts w:ascii="David" w:cs="David" w:eastAsia="David" w:hAnsi="David"/>
          <w:sz w:val="24"/>
          <w:szCs w:val="24"/>
          <w:rtl/>
        </w:rPr>
        <w:t xml:space="preserve">• שאלת סיום: יש משהו שלא שאלתי ואת חושבת שחשוב שאדע.</w:t>
      </w:r>
    </w:p>
    <w:p>
      <w:pPr>
        <w:bidi/>
        <w:spacing w:after="0" w:before="120" w:line="480" w:lineRule="auto"/>
        <w:jc w:val="right"/>
      </w:pPr>
      <w:r>
        <w:rPr>
          <w:rFonts w:ascii="David" w:cs="David" w:eastAsia="David" w:hAnsi="David"/>
          <w:b/>
          <w:bCs/>
          <w:sz w:val="24"/>
          <w:szCs w:val="24"/>
          <w:rtl/>
        </w:rPr>
        <w:t xml:space="preserve">הערות למראיינת</w:t>
      </w:r>
    </w:p>
    <w:p>
      <w:pPr>
        <w:bidi/>
        <w:spacing w:after="0" w:line="480" w:lineRule="auto"/>
        <w:jc w:val="both"/>
      </w:pPr>
      <w:r>
        <w:rPr>
          <w:rFonts w:ascii="David" w:cs="David" w:eastAsia="David" w:hAnsi="David"/>
          <w:sz w:val="24"/>
          <w:szCs w:val="24"/>
          <w:rtl/>
        </w:rPr>
        <w:t xml:space="preserve">• להעדיף "ספרי לי", "תארי", "מה קרה אז" על פני שאלות סגורות.</w:t>
      </w:r>
    </w:p>
    <w:p>
      <w:pPr>
        <w:bidi/>
        <w:spacing w:after="0" w:line="480" w:lineRule="auto"/>
        <w:jc w:val="both"/>
      </w:pPr>
      <w:r>
        <w:rPr>
          <w:rFonts w:ascii="David" w:cs="David" w:eastAsia="David" w:hAnsi="David"/>
          <w:sz w:val="24"/>
          <w:szCs w:val="24"/>
          <w:rtl/>
        </w:rPr>
        <w:t xml:space="preserve">• להימנע ממושגים טעונים כמו עומס, אשמה או מסורת בגוף השאלה, ולתת להם לעלות מן המרואיינת.</w:t>
      </w:r>
    </w:p>
    <w:p>
      <w:pPr>
        <w:bidi/>
        <w:spacing w:after="0" w:line="480" w:lineRule="auto"/>
        <w:jc w:val="both"/>
      </w:pPr>
      <w:r>
        <w:rPr>
          <w:rFonts w:ascii="David" w:cs="David" w:eastAsia="David" w:hAnsi="David"/>
          <w:sz w:val="24"/>
          <w:szCs w:val="24"/>
          <w:rtl/>
        </w:rPr>
        <w:t xml:space="preserve">• לא לנסח שאלות שמניחות מראש שהמשפחה היא מכשול.</w:t>
      </w:r>
    </w:p>
    <w:p>
      <w:pPr>
        <w:bidi/>
        <w:spacing w:after="0" w:line="480" w:lineRule="auto"/>
        <w:jc w:val="both"/>
      </w:pPr>
      <w:r>
        <w:rPr>
          <w:rFonts w:ascii="David" w:cs="David" w:eastAsia="David" w:hAnsi="David"/>
          <w:sz w:val="24"/>
          <w:szCs w:val="24"/>
          <w:rtl/>
        </w:rPr>
        <w:t xml:space="preserve">• לספור שלוש שניות לפני מילוי שתיקה.</w:t>
      </w:r>
    </w:p>
    <w:p>
      <w:pPr>
        <w:bidi/>
        <w:spacing w:after="0" w:line="480" w:lineRule="auto"/>
        <w:jc w:val="both"/>
      </w:pPr>
      <w:r>
        <w:rPr>
          <w:rFonts w:ascii="David" w:cs="David" w:eastAsia="David" w:hAnsi="David"/>
          <w:sz w:val="24"/>
          <w:szCs w:val="24"/>
          <w:rtl/>
        </w:rPr>
        <w:t xml:space="preserve">• לבקש הבהרה גם על דברים שנשמעים מוכרים, ובמיוחד על ביטויים בערבית שיש להם משקל מקומי.</w:t>
      </w:r>
    </w:p>
    <w:p>
      <w:pPr>
        <w:bidi/>
        <w:spacing w:after="120" w:before="240" w:line="480" w:lineRule="auto"/>
        <w:jc w:val="right"/>
      </w:pPr>
      <w:r>
        <w:br w:type="page"/>
      </w:r>
      <w:r>
        <w:rPr>
          <w:rFonts w:ascii="David" w:cs="David" w:eastAsia="David" w:hAnsi="David"/>
          <w:b/>
          <w:bCs/>
          <w:sz w:val="28"/>
          <w:szCs w:val="28"/>
          <w:rtl/>
        </w:rPr>
        <w:t xml:space="preserve">נספח 2: תמלול הראיונות</w:t>
      </w:r>
    </w:p>
    <w:p>
      <w:pPr>
        <w:bidi/>
        <w:spacing w:after="0" w:line="480" w:lineRule="auto"/>
        <w:jc w:val="both"/>
      </w:pPr>
      <w:r>
        <w:rPr>
          <w:rFonts w:ascii="David" w:cs="David" w:eastAsia="David" w:hAnsi="David"/>
          <w:sz w:val="24"/>
          <w:szCs w:val="24"/>
          <w:rtl/>
        </w:rPr>
        <w:t xml:space="preserve">הראיונות נערכו בערבית מדוברת ותומללו תחילה בערבית, מילה במילה. להלן התרגום לעברית, כולל שאלות המראיינת. ביטויים שנשמרו בשפת המקור מופיעים בכתיב ערבי ובתעתיק עברי, ולצדם תרגום. סימונים: (.) שתיקה קצרה, (...) שתיקה ארוכה, סוגריים רגילים לתיאור פעולה או טון. שמות ופרטים מזהים הוחלפו.</w:t>
      </w:r>
    </w:p>
    <w:p>
      <w:pPr>
        <w:bidi/>
        <w:spacing w:after="0" w:before="120" w:line="480" w:lineRule="auto"/>
        <w:jc w:val="right"/>
      </w:pPr>
      <w:r>
        <w:rPr>
          <w:rFonts w:ascii="David" w:cs="David" w:eastAsia="David" w:hAnsi="David"/>
          <w:b/>
          <w:bCs/>
          <w:sz w:val="24"/>
          <w:szCs w:val="24"/>
          <w:rtl/>
        </w:rPr>
        <w:t xml:space="preserve">ראיון 1: סאמייה, בת 27, שנה ב' לעבודה סוציאלית. נערך בביתה, 19 במאי 2026, 72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שהסכמת. לפני שנתחיל, כמו שדיברנו בטלפון, הראיון מוקלט, ההקלטה תימחק מיד אחרי שאני מתמללת, השם שלך לא יופיע בשום מקום, גם לא שם היישוב, ואת יכולה לעצור בכל רגע או לבקש שאוריד משהו מהתמלול. באיזו שפה נוח 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ערבית. עברית אני יכולה, אבל ערבית זה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מצוין. אז אני עושה עבודה על נשים שהן אימהות, לומדות ועובדות בו זמנית. מה שמעניין אותי זה איך זה נראה מבפנים, לא המספרים. ספרי לי על יום רגיל שלך, מהרגע שאת קמה ועד שאת נרדמת. כל דבר שנראה לך רלוונטי מעניין אותי.</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וואו. יום רגיל. (צוחקת) אין יום רגיל, זה הדבר הראשון שצריך להגיד. אבל בסדר, ניקח יום ראשון, זה יום לימודים. אז... היום מתחיל בחמש, לפני שהם קמים, כי זה הזמן היחיד שהבית שקט. אני עושה שעה, ואז בשש הקטנה מתעוררת וזהו, נגמר.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עושה בשעה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קוראת. אני לא כותבת בשעה הזאת, אני רק קוראת. לכתוב אני צריכה יותר זמן רצוף, ובבוקר אין. אז אני קוראת מאמר, מסמנת, ואחר כך בלילה אני כותבת ממה שסימנתי.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קורה אחרי שש?</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מלבישה אותם, נותנת ארוחת בוקר, ואז לוקחת את הגדול לגן ואת הקטנה לחמאתי. חמאתי (حماتي, חמותי) לוקחת אותם ארבעה ימים בשבוע. בלעדיה אין תואר, פשוט אין. אני אומרת את זה בלי דרמה, זו עובדה. אין מעון לגיל שנה וחצי ביישוב שלנו. יש גנים פרטיים בשכונה השנייה, אבל זה כסף שאין לי ואני גם לא מכירה מי עובד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הסתדר הסידור הזה איתה?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זה לא ממש הסתדר, זה קרה. היא באה פעם אחת כשהייתי חולה, ואז עוד פעם, ואז זה נהיה קבוע. אף פעם לא ישבנו ודיברנו על זה. (.) האמת שזה קצת מעיק עליי.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להגיד לי יותר על המעיק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אני מרגישה שאני חייבת לה. היא אף פעם לא אמרה מילה, זה אני. אני מרגישה שאני צריכה כל הזמן להראות שזה שווה את זה, שאני מצליחה, שאני לא סתם מבזבזת את הזמן שלה. אם אני מקבלת ציון לא טוב אני לא מספרת לה. (.) זה מטופש, אני יודעת.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לא נשמע לי מטופש. ואיך היא מדברת על הלימודים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בגאווה, למען האמת. היא מספרת לשכנות שהכלה שלה לומדת. (.) וזה גם חלק מהעניין. אני לא יכולה להפסיק עכשיו, זה כבר לא רק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ובעלך?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הוא עובד שעות ארוכות, יוצא בשש ומגיע בשבע וחצי בערב. הוא מקלח אותם, זה שלו, וזה קבוע. בסופי שבוע הוא לגמרי איתם, לוקח אותם לאבא שלו ואני נשארת עם המחשב. אבל באמצע השבוע... באמצע השבוע זו אני.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אתם מחליטים מי עושה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 לא מחליטים. זה פשוט ככה. אם אני אבקש הוא יעשה, הוא לא אדם שאומר לא. אבל אני צריכה לבקש, ולפני שאני מבקשת אני צריכה לזכור, ולפני שאני זוכרת אני צריכה לשים לב שנגמר החלב. הבקשה עצמה היא עבודה.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הלימודים נכנסים ביום הזה?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בקצוות. בבוקר לפני, ובלילה אחרי. אין אמצע. פעם ניסיתי ללמוד כשהם ערים, בסלון, עם המחשב. זו בדיחה. אחרי ארבעים דקות קמתי, סגרתי ולא פתחתי שבועיים.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את מרגישה אשמה?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מה עוד להגיד? (צוחקת) כן, ברור.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בסדר, אני אנסח את זה אחרת. תארי לי רגע ספציפי מהחודש האחרון שבו יצאת מהבית והם נשארו.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אה. יש אחד. לפני שלושה שבועות הייתה לי הגשה, ונסעתי לספרייה בשבת בבוקר. הבן שלי עמד בדלת ואמר לי אמא את הולכת שוב. שוב. הוא בן ארבע, הוא לא אמר את זה כדי לפגוע. (.) נסעתי, ישבתי בספרייה, ובמשך שעה ראשונה לא כתבתי מילה. ואז כתבתי.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עבר לך בראש באותה שעה?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שאם הייתי מפסיקה ללמוד הייתי אמא יותר טובה. אני יודעת שזה לא נכון, אבל אני חושבת את זה. ואני יודעת בשכל שאני עושה את זה גם בשבילם, שבעוד שלוש שנים תהיה לי משכורת אחרת. אבל ברגע ההוא בדלת השכל לא עוזר.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מישהו שאומר לך את זה בקול, או שזה רק בפנים?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רוב האנשים דווקא אומרים לי הפוך, אללה יעינכ (الله يعينك, שאלוהים יעזור לך), כל הכבוד. אבל יש גם מבט. שכנה אחת שאלה אותי פעם אם הילדים לא סובלים. היא לא אמרה את זה ברוע, היא באמת שאלה. אבל השאלה הזאת נשארת.</w:t>
      </w:r>
    </w:p>
    <w:p>
      <w:pPr>
        <w:bidi/>
        <w:spacing w:after="0" w:line="480" w:lineRule="auto"/>
        <w:jc w:val="both"/>
      </w:pPr>
      <w:r>
        <w:rPr>
          <w:rFonts w:ascii="David" w:cs="David" w:eastAsia="David" w:hAnsi="David"/>
          <w:b/>
          <w:bCs/>
          <w:sz w:val="24"/>
          <w:szCs w:val="24"/>
          <w:rtl/>
        </w:rPr>
        <w:t xml:space="preserve">(הפסקה): </w:t>
      </w:r>
      <w:r>
        <w:rPr>
          <w:rFonts w:ascii="David" w:cs="David" w:eastAsia="David" w:hAnsi="David"/>
          <w:sz w:val="24"/>
          <w:szCs w:val="24"/>
          <w:rtl/>
        </w:rPr>
        <w:t xml:space="preserve">הילדה התעוררה. ההקלטה הופסקה לכעשר דקות לבקשת המרואיינת.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חזרנו. רצית להוסיף משהו?</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כן, חשבתי על זה עכשיו כשהחזקתי אותה. שאלת אם אני מרגישה אשמה ואמרתי כן, אבל זה לא באמת אשמה. זה יותר כמו חשבון. כל הזמן אני עושה חשבון, כמה נתתי פה כמה נתתי שם, ואף פעם זה לא יוצא מאוזן. אשמה זה כשעשית משהו רע. פה לא עשיתי משהו רע, פשוט אין מספיק ממני.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זה ניסוח חזק, תודה. אמרת קודם שאת גם עובדת. ספרי לי על זה.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שלוש משמרות בפרויקט קהילתי ביישוב, אחר הצהריים. זה נוח כי זה קרוב וזה בתחום שלי. המנהלת שלי בסדר איתי, נותנת לי להחליף משמרות בתקופת מבחנים. אבל את זה חשוב לי להגיד: המנהלת שלי בסדר איתי בגלל שהיא בסדר, לא בגלל שמגיע לי. אם מחר תבוא מנהלת אחרת אין לי כלום. אין נוהל, אין שום דבר כתוב.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ובמכללה, איך זה מבחינת התחשבות?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תלוי במרצה. לגמרי תלוי במרצה. יש מרצה שאמרה לי תביאי אותה, שתשב מאחורה עם טאבלט. ויש מרצה שאמר לי שזה לא מעון. אותו בניין, אותו סמסטר.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הגבת?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לא הגבתי. יצאתי. (.) בדיעבד הייתי צריכה ללכת לדיקנט, אבל בזמן אמת את רק רוצה להיעלם. וגם, אני לא רוצה להיות זאת שמתלוננת. יש לי עוד שנתיים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עוד סטודנטיות אימהות בשנה שלך?</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יש שתיים שאני יודעת עליהן. אנחנו מדברות לפעמים אבל לא הרבה, כל אחת רצה. פעם אחת ישבנו עשרים דקות בחניון ודיברנו, וזה היה הדבר הכי טוב שקרה לי באותו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היא לא הופתעה. אמרתי לה שאני לומדת בלילה והיא אמרה כן, ברור, ועברה לנושא הבא. את יודעת כמה זה שווה, שמישהי לא תגיד לך וואו איך את עושה את זה. אני שונאת את המשפט הזה.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כי זו מחמאה שאומרת לך שאת חריגה. אני לא רוצה להיות מיוחדת, אני רוצה שיהיה נורמלי.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ולמה עבודה סוציאלית?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כולם אמרו לי חכי, מה הלחץ. אמא שלי אמרה חכי שיגדלו. אבל אני ראיתי אותה מחכה. היא חיכתה ולא למדה אף פעם. (.) ואני רוצה שהבת שלי תראה אותי לומדת. זה נשמע נדוש אבל זה נכון. ועבודה סוציאלית כי אני רוצה לעבוד ביישוב, עם משפחות. הרבה בנות אצלנו הולכות להוראה כי זה מסתדר עם החופש של הילדים, ואני הבנתי שאני לא רוצה ללמד.</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אמרו על הבחירה הזאת?</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שאלו למה לא הוראה. חמי שאל אותי אם זה לא קשה מדי, לשמוע סיפורים כאלה. (.) בסוף לא התווכחו איתי, אבל שאלו.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בהתחלה נרשמת בשביל מה?</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בהתחלה נרשמתי בשביל משכורת יותר טובה, בלי רומנטיקה. אבל אני יושבת בשיעור, פתאום מדברים על משהו ואני חושבת על זה שעתיים אחר כך, וזה החלק היחיד ביום שאני חושבת בו על משהו שהוא לא לוגיסטיקה. אז זה כבר לא רק הכסף.</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עובדת סוציאלית במחלקה ביישוב, עם משרה קבועה, ועם ילדים שכבר בבית ספר. ושאני ישנה שבע שעות. (צוחקת) זה הכול.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 ואת חושבת שהיה חשוב שאדע?</w:t>
      </w:r>
    </w:p>
    <w:p>
      <w:pPr>
        <w:bidi/>
        <w:spacing w:after="0" w:line="480" w:lineRule="auto"/>
        <w:jc w:val="both"/>
      </w:pPr>
      <w:r>
        <w:rPr>
          <w:rFonts w:ascii="David" w:cs="David" w:eastAsia="David" w:hAnsi="David"/>
          <w:b/>
          <w:bCs/>
          <w:sz w:val="24"/>
          <w:szCs w:val="24"/>
          <w:rtl/>
        </w:rPr>
        <w:t xml:space="preserve">סאמייה: </w:t>
      </w:r>
      <w:r>
        <w:rPr>
          <w:rFonts w:ascii="David" w:cs="David" w:eastAsia="David" w:hAnsi="David"/>
          <w:sz w:val="24"/>
          <w:szCs w:val="24"/>
          <w:rtl/>
        </w:rPr>
        <w:t xml:space="preserve">רק שזה נשמע יותר גרוע כשמספרים את זה ברצף. ביומיום זה פשוט החיים, את לא יושבת וחושבת כמה קשה לך. רק כשמישהו שואל את שומעת את עצמך.</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רבה לך.</w:t>
      </w:r>
    </w:p>
    <w:p>
      <w:pPr>
        <w:bidi/>
        <w:spacing w:after="0" w:before="120" w:line="480" w:lineRule="auto"/>
        <w:jc w:val="right"/>
      </w:pPr>
      <w:r>
        <w:rPr>
          <w:rFonts w:ascii="David" w:cs="David" w:eastAsia="David" w:hAnsi="David"/>
          <w:b/>
          <w:bCs/>
          <w:sz w:val="24"/>
          <w:szCs w:val="24"/>
          <w:rtl/>
        </w:rPr>
        <w:t xml:space="preserve">ראיון 2: עיינא, בת 24, שנה א' לחינוך. נערך בביתה, 24 במאי 2026, 88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לפני הכול, תודה. כמו שכתבתי לך, אני מקליטה, ההקלטה נמחקת אחרי התמלול, את בוחרת לעצמך שם בדוי, ואת יכולה להפסיק או להוריד קטעים בכל שלב. גם שם העיר לא ייכתב.</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עיינא. תקראי לי עיינא, זה שם של דודה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עיינא. אני עושה עבודה על נשים שהן אימהות, לומדות ועובדות במקביל, ומה שמעניין אותי זו החוויה עצמה. ספרי לי על יום רגיל שלך, מהקימה ועד השינה.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טוב. אז קודם כול, אנשים חושבים שסטודנטית זה לישון עד עשר. אני קמה בחמש וחצי, מכינה סנדוויץ', מורידה אותו לגן, נוסעת למכללה, יוצאת מההרצאה האחרונה רצה למשמרת בגן הפרטי, בשש אוספת אותו, מקלחת, אוכל, סיפור, ובעשר וחצי אני פותחת מחשב.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ועד מתי את יושבת בדרך כלל?</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אחת, אחת וחצי. תלוי. אם יש הגשה אז יותר. יש לילות שאני בכלל לא הולכת לישון, עושה קפה בחמש ומתחילה יום חדש. זה קורה אולי פעם בשבועיים. השינה היא הדבר היחיד שאפשר לקצץ בו. כל השאר קבוע.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עושה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עצבנית. אני עצבנית עליו, וזה הכי גרוע. הוא בן שנתיים וחצי, הוא לא אשם שאני לא ישנה. ואז אני צועקת עליו על משהו קטן ואחר כך אני שוכבת בלילה וחושבת על זה במקום לישון. (צוחקת בלי הומור) גאוני, נכון? תעבאנה (تعبانة, עייפה) זו לא המילה. עייפות זה משהו שעובר אחרי שינה.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 שאת פותחת מחשב בעשר וחצי. איך נראית השעה הזאת?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קשה. ואני אגיד לך משהו שאני חושבת שאנשים לא מבינים. אני חושבת בערבית וכותבת בעברית. זה לוקח לי פי שניים זמן, וזה לא בגלל שאני לא מבינה את החומר. אני מבינה מצוין. אבל לנסח פסקה אקדמית בעברית בשתיים בלילה, אחרי יום כזה, זה משהו אחר לגמרי.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תוכלי לתת לי דוגמה?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כן. בסמסטר הראשון קיבלתי על עבודה הערה שהניסוח לא ברור. התוכן היה נכון, המרצה כתבה שהתוכן נכון. אבל הניסוח. ישבתי על העבודה הזאת אחת עשרה שעות. (.) בת שיושבת לידי בכיתה כותבת אותה בשלוש, ומקבלת אותו ציון או יותר. אף אחד לא לוקח את זה בחשבון, וגם אני לא ביקשתי, כי מה אני אגיד, תורידו לי דרישות?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במכללה סיוע בכתיבה?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יש סדנה של שלושה מפגשים בתחילת השנה. שלושה מפגשים. (.) זה כאילו נותנים לך מפה ואומרים לך בהצלחה.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בואי נחזור לבית. מי עוזר לך?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בעלי עוזר המון, באמת. הוא עושה קניות, הוא לוקח אותו לרופא כשאני בבחינה. אני לא יכולה להתלונן.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אמרתי לעצמי לשים לב למילים. את אמרת עוזר.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נכון. (.) עכשיו כשאת אומרת את זה, זה מעצבן. הוא עוזר לי, כאילו זה שלי והוא נחמד. אבל תראי, בפועל זה כן שלי. אני זאת שיודעת מתי נגמרים החיתולים, אני זאת שזוכרת שיש יום צילומים בגן. הוא יעשה כל דבר שאבקש. אבל צריך לבקש.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ומשפחה מורחבת?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אמא שלי בכפר, שעה נסיעה. היא באה כשאני צריכה, אבל אני לא אוהבת לבקש. חמותי בעיר אבל היא עדיין עובדת, היא לא בגיל של סבתא פנויה. אז זה בעיקר אנחנו והגן.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עובר לך בראש כשאת יוצאת בבוקר והוא נשאר?</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 כשהוא בוכה בבוקר בגן, כל היום זה יושב לי פה. (מצביעה על החזה) יש ימים שהוא נאחז לי ברגל ואני צריכה לפתוח לו את האצבעות אחת אחת. הגננת אומרת לי לכי, אחרי שתי דקות הוא בסדר, ואני יודעת שזה נכון. אבל אני לא בסדר אחרי שתי דקות. (בוכה)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אני עוצרת את ההקלטה רגע. את רוצה שנפסיק, או שנדלג על 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לא, זה בסדר. תמשיכי. אני רוצה להגיד את זה דווקא, כי אף אחד לא שואל.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רק אם את בטוחה.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בטוחה. (.) מה שקשה זה לא הפעולה, זה שאין למי לספר עליה. את מגיעה לכיתה ויושבת ליד בחורה בת עשרים שמתלוננת שהיא עייפה כי הייתה במסיבה. ואת לא כועסת עליה, היא בסדר גמור, פשוט אתן לא מאותו עולם. אז את שותקת.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איפה את יושבת בהרצאות, מבחינת הראש?</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אני יושבת בהרצאה וחושבת על הגן. אני בגן וחושבת על המבחן. אין רגע אחד שאני נמצאת רק במקום אחד. אני חושבת שזה מה שהכי מעייף, יותר מהשעות. השעות זה עניין של גוף. זה עניין של ראש.</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ללמוד עכשיו, בשלב הזה?</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כי אם לא עכשיו אז אף פעם. פרקטית, ככל שהוא גדל זה יעלה יותר, לא פחות. וגם... (.) בדי אכון אישי (بدي أكون إشي, אני רוצה להיות משהו). לא במקום אמא. ביחד עם. אני יודעת שזה נשמע כאילו להיות אמא זה לא משהו, וזה לא מה שאני מתכוונת.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את כן מתכוונת?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שיהיה משהו שהוא רק שלי. הבית שלנו, הילד שלנו, הכסף שלנו. התואר הזה שלי. (.) גם אם לא אעבוד יום אחד, הוא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ולמה חינוך?</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תשובה כנה? כי זה מה שהיה אפשר. יש לי בגרות טובה, יכולתי אולי משהו אחר, אבל חינוך זה קרוב לבית, זה משרה שאפשר להשיג ביישוב, וזה שעות שמסתדרות עם ילדים. כולם אמרו לי את זה, ואני גם אמרתי לעצמי. (.) לפעמים אני חושבת אם בחרתי או שרק סימנתי מה שהיה פתוח.</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מחשבה שחוזרת?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לא כל יום. אבל בסמסטר הזה היה קורס אחד בפסיכולוגיה התפתחותית שאהבתי בטירוף, וחשבתי, אולי אני אעשה תואר שני, אולי משהו אחר. ואז חשבתי כמה זה עוד שנים וכמה זה עולה, ועברתי לחשוב על משהו אחר.</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לך אנשים על זה שאת לומדת?</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כל הכבוד, בעיקר. באמת. הדור של ההורים שלי גאה מאוד בזה. אבל יש גם שאלות. שאלו אותי מתי הילד השני. אני בת עשרים וארבע, בשנה א'. (.) אני לא כועסת, זה סתם השאלה שאנשים שואלים. אבל היא באה עם שעון.</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מורה. עם משכורת שאני יודעת מראש מה היא, עם חופש גדול שמסתדר עם החופש שלו, ובלי לחשב בסופר כמה יוצא בקופה. אני לא רוצה להיות מנהלת. אני רוצה להיות רגועה.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עיינא: </w:t>
      </w:r>
      <w:r>
        <w:rPr>
          <w:rFonts w:ascii="David" w:cs="David" w:eastAsia="David" w:hAnsi="David"/>
          <w:sz w:val="24"/>
          <w:szCs w:val="24"/>
          <w:rtl/>
        </w:rPr>
        <w:t xml:space="preserve">רק שאני לא מסכנה. אני מספרת את זה ואת בטח כותבת עכשיו מסכנה. אני לא. אני עייפה, זה אחרת.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רשמתי בדיוק את זה. תודה לך, באמת.</w:t>
      </w:r>
    </w:p>
    <w:p>
      <w:pPr>
        <w:bidi/>
        <w:spacing w:after="0" w:before="120" w:line="480" w:lineRule="auto"/>
        <w:jc w:val="right"/>
      </w:pPr>
      <w:r>
        <w:rPr>
          <w:rFonts w:ascii="David" w:cs="David" w:eastAsia="David" w:hAnsi="David"/>
          <w:b/>
          <w:bCs/>
          <w:sz w:val="24"/>
          <w:szCs w:val="24"/>
          <w:rtl/>
        </w:rPr>
        <w:t xml:space="preserve">ראיון 3: רים, בת 29, שנה ג' לסיעוד. נערך בשיחת וידאו, 31 במאי 2026, 64 דקות.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שמצאת זמן בשעה כזאת. אנחנו מוקלטות, ההקלטה נמחקת אחרי התמלול, האנונימיות שמורה, ואת יכולה לעצור בכל שלב. בסדר?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בסדר. יש לי בערך שעה עד שהקטנה מתעוררת. אני גם עייפה, הייתי במשמרת אתמול בלילה, אז אם אני מדברת לאט זו הסיבה.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יום רגיל שלך, מהקימה ועד השינה.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איזה יום? יש לי שלושה סוגי ימים. יום לימודים, יום משמרת בוקר, יום אחרי משמרת לילה. הם לא דומים בכלל.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קחי את יום הלימודים.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יום לימודים. חמש וחצי אני קמה, מכינה שלוש קופסאות אוכל, מעירה את הגדולה, מלבישה את האמצעי. שש וחצי אני יוצאת. מהיישוב עד המכללה זה שעה וחצי בבוקר, אם אין פקק. אני יוצאת בשש וחצי ומגיעה לשיעור של שמונה. אחרי השיעור האחרון אני רצה לאוטו כדי להספיק לאסוף את הקטן, ובדרך חזרה זה שוב שעה וחצי. יש לי שלוש שעות ביום שאני יושבת באוטו. אנשים אומרים לי תלמדי בנסיעה, אני נוהגת.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שלוש שעות. חשבת פעם לעבור דירה קרוב יותר?</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(צוחקת) לאן? הבית שלנו הוא הבית של המשפחה, הקומה שלנו מעל ההורים של בעלי. לעבור זה לא רק כסף, זה החלטה שכל המשפחה שותפה לה. ובכל מקרה, שכר דירה ליד המכללה זה כמו כל המשכורת שלי.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הנסיעה עושה 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 זה הזמן היחיד שאני לבד, אז יש בזה גם משהו. אני שומעת רדיו, לפעמים אני מקליטה לעצמי הודעות קוליות עם רעיונות לעבודה. אבל בעיקר זה שלוש שעות שאף אחד לא סופר. במכללה חושבים שהגעתי מהבית שלי כאילו זה עשר דקות. במשפחה חושבים שהייתי כל היום בחוץ. אף אחד לא רואה את האוטו.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ספרי לי על העבודה.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אני עושה משמרות במחלקה. זה חלק מההכשרה וגם משכורת. משמרות לילה זה הכי טוב מבחינת כסף והכי גרוע מבחינת הכול. אני חוזרת בשבע וחצי בבוקר, הילדים כבר יצאו, אני ישנה עד אחת, קמה מסוממת לגמרי, ואז יום רגיל.</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אומרים על משמרות הלילה?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זו הייתה שיחה. (.) בהתחלה חמותי אמרה, אישה בלילה בחוץ. לא בכעס, בדאגה. אבל היא אמרה. בעלי הוא זה שאמר לה שזו העבודה, שאין סיעוד בלי לילות. (.) עכשיו זה כבר לא נושא, אבל בשנה הראשונה זה היה נושא בכל שבוע.</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ואת, מה חשבת על 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הבנתי אותה. באמת. היא לא ראתה בחיים שלה אישה שיוצאת ב-אחת עשרה בלילה לעבודה. זה לא רוע, זה שהיא לא ראתה. ואני גם ידעתי ששו ביחכו א-נאס (شو بيحكوا الناس, מה יגידו האנשים) זה משהו שהיא צריכה לחיות איתו יותר ממני, כי היא זו שיושבת עם השכנות.</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הביטוי הזה, שו ביחכו א-נאס, כמה הוא נוכח אצלך?</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זה לא משפט שמישהו אומר לך. זה כמו מזג אוויר, זה פשוט שם. את לא חושבת עליו כל בוקר, אבל את יודעת אם יורד גשם. (.) ואל תכתבי את זה כאילו זה כלא. יש בזה גם דברים טובים. כשילדתי, במשך חודש לא בישלתי. הנשים בבניין התחלקו ביניהן. אותן נשים.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זו נקודה חשובה, תודה. מי מסדר לך את הילדים ביום לימודים?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חמותי לוקחת את הקטנה. הגדולה בבית ספר והאמצעי בגן עירוני עד ארבע. אין מעון לגיל שנה ביישוב שלי. אין. אז זה חמאתי או כלום. וכשהיא נוסעת לחג לאחותה, אני פשוט לא מגיעה לשיעורים. שבוע בשנה אני נעלמת מהמכללה וזה נחשב היעדרות רגילה.</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תארי לי רגע מהחודש האחרון שבו התחומים התנגשו.</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המבחן בפרמקולוגיה. המבחן נקבע לשמונה בבוקר ביום שאין גן. שאלתי אם אפשר מועד אחר, אמרו לי שיש מועד ב'. מועד ב' זה לא פתרון, זה עונש, כי אז אני לומדת את זה פעמיים ומאבדת עוד שבוע. אף אחד לא חשב שיש כאלה שהבוקר שלהן לא פנוי.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מה עשית בסוף?</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הבאתי אותו. ישב במסדרון עם הטלפון שלי עד שבעלי הגיע לקחת אותו, ואני נכנסתי עשרים דקות באיחור. קיבלתי שבעים ואחת. (.) אני יודעת שיכולתי תשעים.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כשאת מתארת את כל זה, איזו מילה את הייתי משתמשת בה? אשמה?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לא אשמה. אחריות. אני אחראית, וזה לא אותו דבר. אשמה זה כשעשית משהו לא בסדר. אני לא עשיתי משהו לא בסדר, אני לוקחת על עצמי דברים כי אין מי שייקח אותם. וגם אם משהו קורה לילד, אף אחד לא ישאל איפה היה אבא. ישאלו איפה הייתה האמא. אז זה לא רגש, זה מצב.</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למה בחרת סיעוד?</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כי אני רוצה עבודה. לא תואר, עבודה. סיעוד זה הדבר היחיד שאני בטוחה שיש בו משרה בסוף, ובבית חולים לוקחים אותך גם אם את מהיישוב שלי. (.) והייתי גם רוצה להגיד שאני אוהבת את זה, וזה נכון, אבל האמת שהתחלתי מהצד הפרקטי.</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ומה זה נותן לך מעבר לזה?</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אם מחר אני לבד, אני צריכה לדעת שאני יכולה להחזיק את הילדים. תעודה זה ביטחון. אני מכירה מספיק נשים שנשארו בלי כלום, ולא כי מישהו רשע, החיים קורים. אמא שלי בגיל חמישים לא יכלה לעשות כלום. אני לא רוצה להיות שם.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איך את מדמיינת את עצמך בעוד חמש שנים?</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אחות מוסמכת, במשרה מלאה, אולי בקהילה ולא במחלקה, כי בקהילה השעות הגיוניות. ושהילדים יהיו גדולים מספיק כדי להישאר לבד שעה. (.) ושלא אנהג שלוש שעות ביום.</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יש משהו שלא שאלתי?</w:t>
      </w:r>
    </w:p>
    <w:p>
      <w:pPr>
        <w:bidi/>
        <w:spacing w:after="0" w:line="480" w:lineRule="auto"/>
        <w:jc w:val="both"/>
      </w:pPr>
      <w:r>
        <w:rPr>
          <w:rFonts w:ascii="David" w:cs="David" w:eastAsia="David" w:hAnsi="David"/>
          <w:b/>
          <w:bCs/>
          <w:sz w:val="24"/>
          <w:szCs w:val="24"/>
          <w:rtl/>
        </w:rPr>
        <w:t xml:space="preserve">רים: </w:t>
      </w:r>
      <w:r>
        <w:rPr>
          <w:rFonts w:ascii="David" w:cs="David" w:eastAsia="David" w:hAnsi="David"/>
          <w:sz w:val="24"/>
          <w:szCs w:val="24"/>
          <w:rtl/>
        </w:rPr>
        <w:t xml:space="preserve">כן, ואני רוצה שתכתבי את זה. כשאני אומרת שקשה לי, כולם מציעים לי להוריד קורס. אף אחד לא מציע לי להוריד משמרת או להוציא את הגדולה מהחוג. תמיד הלימודים הם מה שנחתך ראשון, כי הם נתפסים כמותרות. וזה בדיוק הדבר שאני הכי לא מוכנה לוותר עליו.</w:t>
      </w:r>
    </w:p>
    <w:p>
      <w:pPr>
        <w:bidi/>
        <w:spacing w:after="0" w:line="480" w:lineRule="auto"/>
        <w:jc w:val="both"/>
      </w:pPr>
      <w:r>
        <w:rPr>
          <w:rFonts w:ascii="David" w:cs="David" w:eastAsia="David" w:hAnsi="David"/>
          <w:b/>
          <w:bCs/>
          <w:sz w:val="24"/>
          <w:szCs w:val="24"/>
          <w:rtl/>
        </w:rPr>
        <w:t xml:space="preserve">מראיינת: </w:t>
      </w:r>
      <w:r>
        <w:rPr>
          <w:rFonts w:ascii="David" w:cs="David" w:eastAsia="David" w:hAnsi="David"/>
          <w:sz w:val="24"/>
          <w:szCs w:val="24"/>
          <w:rtl/>
        </w:rPr>
        <w:t xml:space="preserve">תודה לך.</w:t>
      </w:r>
    </w:p>
    <w:p>
      <w:pPr>
        <w:bidi/>
        <w:spacing w:after="0" w:line="480" w:lineRule="auto"/>
        <w:jc w:val="both"/>
      </w:pPr>
      <w:r>
        <w:rPr>
          <w:rFonts w:ascii="David" w:cs="David" w:eastAsia="David" w:hAnsi="David"/>
          <w:b/>
          <w:bCs/>
          <w:sz w:val="24"/>
          <w:szCs w:val="24"/>
          <w:rtl/>
        </w:rPr>
        <w:t xml:space="preserve">(הערה): </w:t>
      </w:r>
      <w:r>
        <w:rPr>
          <w:rFonts w:ascii="David" w:cs="David" w:eastAsia="David" w:hAnsi="David"/>
          <w:sz w:val="24"/>
          <w:szCs w:val="24"/>
          <w:rtl/>
        </w:rPr>
        <w:t xml:space="preserve">לקראת סיום ביקשה המרואיינת להשמיט קטע בן כשתי דקות שבו הזכירה סכסוך משפחתי. הקטע נמחק מן ההקלטה ומן התמליל לפני הניתוח.</w:t>
      </w:r>
    </w:p>
    <w:p>
      <w:pPr>
        <w:bidi/>
        <w:spacing w:after="120" w:before="240" w:line="480" w:lineRule="auto"/>
        <w:jc w:val="right"/>
      </w:pPr>
      <w:r>
        <w:br w:type="page"/>
      </w:r>
      <w:r>
        <w:rPr>
          <w:rFonts w:ascii="David" w:cs="David" w:eastAsia="David" w:hAnsi="David"/>
          <w:b/>
          <w:bCs/>
          <w:sz w:val="28"/>
          <w:szCs w:val="28"/>
          <w:rtl/>
        </w:rPr>
        <w:t xml:space="preserve">נספח 3: תרשים החלוקה לקודים, תימות וקטגוריות</w:t>
      </w:r>
    </w:p>
    <w:p>
      <w:pPr>
        <w:bidi/>
        <w:spacing w:after="0" w:line="480" w:lineRule="auto"/>
        <w:jc w:val="both"/>
      </w:pPr>
      <w:r>
        <w:rPr>
          <w:rFonts w:ascii="David" w:cs="David" w:eastAsia="David" w:hAnsi="David"/>
          <w:sz w:val="24"/>
          <w:szCs w:val="24"/>
          <w:rtl/>
        </w:rPr>
        <w:t xml:space="preserve">הטבלה קוראת מימין לשמאל: מן הקודים הראשוניים שעלו מן התמלולים, דרך התימות שנבנו מהם, אל שלוש הקטגוריות המסכמות.</w:t>
      </w:r>
    </w:p>
    <w:p>
      <w:pPr>
        <w:bidi/>
        <w:spacing w:after="0" w:line="480" w:lineRule="auto"/>
      </w:pPr>
      <w:r>
        <w:rPr>
          <w:rFonts w:ascii="David" w:cs="David" w:eastAsia="David" w:hAnsi="David"/>
          <w:sz w:val="24"/>
          <w:szCs w:val="24"/>
          <w:rtl/>
        </w:rPr>
        <w:t xml:space="preserve"/>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072"/>
        <w:gridCol w:w="2700"/>
        <w:gridCol w:w="2300"/>
      </w:tblGrid>
      <w:tr>
        <w:trPr>
          <w:tblHeader/>
        </w:trPr>
        <w:tc>
          <w:tcPr>
            <w:tcW w:type="dxa" w:w="4072"/>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קודים ראשוניים מרכזיים</w:t>
            </w:r>
          </w:p>
        </w:tc>
        <w:tc>
          <w:tcPr>
            <w:tcW w:type="dxa" w:w="27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תימה</w:t>
            </w:r>
          </w:p>
        </w:tc>
        <w:tc>
          <w:tcPr>
            <w:tcW w:type="dxa" w:w="2300"/>
            <w:shd w:fill="E8E8E8" w:color="auto" w:val="clear"/>
            <w:tcMar>
              <w:top w:type="dxa" w:w="60"/>
              <w:left w:type="dxa" w:w="90"/>
              <w:bottom w:type="dxa" w:w="60"/>
              <w:right w:type="dxa" w:w="90"/>
            </w:tcMar>
          </w:tcPr>
          <w:p>
            <w:pPr>
              <w:bidi/>
              <w:spacing w:line="240" w:lineRule="auto"/>
              <w:jc w:val="right"/>
            </w:pPr>
            <w:r>
              <w:rPr>
                <w:rFonts w:ascii="David" w:cs="David" w:eastAsia="David" w:hAnsi="David"/>
                <w:b/>
                <w:bCs/>
                <w:sz w:val="24"/>
                <w:szCs w:val="24"/>
                <w:rtl/>
              </w:rPr>
              <w:t xml:space="preserve">קטגוריה</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קימה לפני כולם, לימוד בשעות לילה, שינה כמשאב היחיד שנחתך, שלוש שעות באוטו, נסיעה שאיש אינו סופר, שבוע שנעלם כשאין סידור</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1. "היום מתחיל בחמש": זמן, מרחק ונסיעות</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א. כלכלת הזמן והמרחק</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נוכחות חלקית, מחשבה על הגן בהרצאה, בכי בכניסה לגן, דחיית המילה אשמה, "ישאלו איפה הייתה האמא", חשבון שאינו מאוזן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2. "לא אשמה, אחריות": פיצול הקשב והחשבון הפנימי</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חמאתי כתנאי ללימודים, חוב רגשי, גאווה של המשפחה כמחייבת, בן זוג שעוזר, עבודת הבקשה, מבט השכנות, נשים שמבשלות אחרי לידה, "שו ביחכו א-נאס"</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3. "בלי חמאתי אין תואר": המשפחה המורחבת כתשתית וכחוב</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מועד בחינה בלתי אפשרי, מועד ב' כעונש, אין מעון ביישוב, מרצה שאפשר ומרצה שסירב, גמישות כטובה אישית, היעדר נוהל כתוב, לחשוב בערבית ולכתוב בעברית, סדנת כתיבה של שלושה מפגשים, חשש להתלונן</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4. "המערכת לא בנויה בשבילנו": מרחק, שפה והתאמות שניתנות כטובה</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ג. המערכות שסביב האם</w:t>
            </w:r>
          </w:p>
        </w:tc>
      </w:tr>
      <w:tr>
        <w:trPr>
          <w:tblHeader w:val="false"/>
        </w:trPr>
        <w:tc>
          <w:tcPr>
            <w:tcW w:type="dxa" w:w="4072"/>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"בדי אכון אישי", התואר שלי, תעודה כביטחון, מודל לבת, לשון עתיד, סירוב לחתוך דווקא בלימודים, בחירת מקצוע בין רצון לאפשרי</w:t>
            </w:r>
          </w:p>
        </w:tc>
        <w:tc>
          <w:tcPr>
            <w:tcW w:type="dxa" w:w="27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5. "בדי אכון אישי": התואר כזהות וכביטחון</w:t>
            </w:r>
          </w:p>
        </w:tc>
        <w:tc>
          <w:tcPr>
            <w:tcW w:type="dxa" w:w="2300"/>
            <w:tcMar>
              <w:top w:type="dxa" w:w="60"/>
              <w:left w:type="dxa" w:w="90"/>
              <w:bottom w:type="dxa" w:w="60"/>
              <w:right w:type="dxa" w:w="90"/>
            </w:tcMar>
          </w:tcPr>
          <w:p>
            <w:pPr>
              <w:bidi/>
              <w:spacing w:line="240" w:lineRule="auto"/>
              <w:jc w:val="right"/>
            </w:pPr>
            <w:r>
              <w:rPr>
                <w:rFonts w:ascii="David" w:cs="David" w:eastAsia="David" w:hAnsi="David"/>
                <w:b w:val="false"/>
                <w:bCs w:val="false"/>
                <w:sz w:val="24"/>
                <w:szCs w:val="24"/>
                <w:rtl/>
              </w:rPr>
              <w:t xml:space="preserve">ב. העצמי המפוצל</w:t>
            </w:r>
          </w:p>
        </w:tc>
      </w:tr>
    </w:tbl>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הערה: הנסיעות נשקלו כתימה נפרדת ונכללו בסופו של דבר בתימה 1, משום ששלוש המרואיינות דיברו עליהן בתוך תיאור היום ולא כנושא בפני עצמו. הקוד "חוב רגשי" נשקל לשיוך כפול לתימות 2 ו-3, ושויך לתימה 3 בהתאם להקשר שבו נאמר. הקוד "בחירת מקצוע בין רצון לאפשרי" נשקל לשיוך לתימה 4, ושויך לתימה 5 משום שבשני הראיונות שבהם עלה הוא נאמר בתוך דיבור על משמעות הלימודים. כל ההחלטות תועדו בשביל הביקורת.</w:t>
      </w:r>
    </w:p>
    <w:p>
      <w:pPr>
        <w:bidi/>
        <w:spacing w:after="120" w:before="240" w:line="480" w:lineRule="auto"/>
        <w:jc w:val="right"/>
      </w:pPr>
      <w:r>
        <w:br w:type="page"/>
      </w:r>
      <w:r>
        <w:rPr>
          <w:rFonts w:ascii="David" w:cs="David" w:eastAsia="David" w:hAnsi="David"/>
          <w:b/>
          <w:bCs/>
          <w:sz w:val="28"/>
          <w:szCs w:val="28"/>
          <w:rtl/>
        </w:rPr>
        <w:t xml:space="preserve">נספח 4: טופסי הסכמה מדעת</w:t>
      </w:r>
    </w:p>
    <w:p>
      <w:pPr>
        <w:bidi/>
        <w:spacing w:after="0" w:line="480" w:lineRule="auto"/>
        <w:jc w:val="both"/>
      </w:pPr>
      <w:r>
        <w:rPr>
          <w:rFonts w:ascii="David" w:cs="David" w:eastAsia="David" w:hAnsi="David"/>
          <w:sz w:val="24"/>
          <w:szCs w:val="24"/>
          <w:rtl/>
        </w:rPr>
        <w:t xml:space="preserve">להלן נוסח הטופס שעליו חתמו שלוש המרואיינות. הטופס הוצג בעברית ובערבית, והמרואיינות נשאלו באיזו שפה הן מעדיפות לקרוא אותו. הטפסים החתומים במקור שמורים אצל עורכת העבודה ונמסרים לעיון המרצה על פי בקשה.</w:t>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סאמייה</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עיינא</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p>
      <w:pPr>
        <w:bidi/>
      </w:pPr>
      <w:r>
        <w:br w:type="page"/>
      </w:r>
    </w:p>
    <w:p>
      <w:pPr>
        <w:bidi/>
        <w:spacing w:after="0" w:line="480" w:lineRule="auto"/>
      </w:pPr>
      <w:r>
        <w:rPr>
          <w:rFonts w:ascii="David" w:cs="David" w:eastAsia="David" w:hAnsi="David"/>
          <w:sz w:val="24"/>
          <w:szCs w:val="24"/>
          <w:rtl/>
        </w:rPr>
        <w:t xml:space="preserve"/>
      </w:r>
    </w:p>
    <w:p>
      <w:pPr>
        <w:bidi/>
        <w:spacing w:after="240" w:line="360" w:lineRule="auto"/>
        <w:jc w:val="center"/>
      </w:pPr>
      <w:r>
        <w:rPr>
          <w:rFonts w:ascii="David" w:cs="David" w:eastAsia="David" w:hAnsi="David"/>
          <w:b/>
          <w:bCs/>
          <w:sz w:val="28"/>
          <w:szCs w:val="28"/>
          <w:rtl/>
        </w:rPr>
        <w:t xml:space="preserve">טופס הסכמה מדעת למשתתפת במחקר</w:t>
      </w:r>
    </w:p>
    <w:p>
      <w:pPr>
        <w:bidi/>
        <w:spacing w:after="0" w:line="480" w:lineRule="auto"/>
        <w:jc w:val="both"/>
      </w:pPr>
      <w:r>
        <w:rPr>
          <w:rFonts w:ascii="David" w:cs="David" w:eastAsia="David" w:hAnsi="David"/>
          <w:sz w:val="24"/>
          <w:szCs w:val="24"/>
          <w:rtl/>
        </w:rPr>
        <w:t xml:space="preserve">הסכמה להתראיין למחקר אקדמי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אני מסכימה בזאת להתראיין לצורך מחקר אקדמי שעוסק בנושא חווייתן של אימהות ערביות צעירות בשילוב בין לימודים, עבודה וחיי משפחה.</w:t>
      </w:r>
    </w:p>
    <w:p>
      <w:pPr>
        <w:bidi/>
        <w:spacing w:after="0" w:line="480" w:lineRule="auto"/>
        <w:jc w:val="both"/>
      </w:pPr>
      <w:r>
        <w:rPr>
          <w:rFonts w:ascii="David" w:cs="David" w:eastAsia="David" w:hAnsi="David"/>
          <w:sz w:val="24"/>
          <w:szCs w:val="24"/>
          <w:rtl/>
        </w:rPr>
        <w:t xml:space="preserve">המחקר נערך במסגרת הקורס שיטות מחקר איכותניות במכללה האקדמית אשקלון.</w:t>
      </w:r>
    </w:p>
    <w:p>
      <w:pPr>
        <w:bidi/>
        <w:spacing w:after="0" w:line="480" w:lineRule="auto"/>
        <w:jc w:val="both"/>
      </w:pPr>
      <w:r>
        <w:rPr>
          <w:rFonts w:ascii="David" w:cs="David" w:eastAsia="David" w:hAnsi="David"/>
          <w:sz w:val="24"/>
          <w:szCs w:val="24"/>
          <w:rtl/>
        </w:rPr>
        <w:t xml:space="preserve">אני נותנת את הסכמתי להקלטת הראיון לטובת תמלול קולי של הראיון על ידי הסטודנטית המראיינת. לאחר הפקת תמליל הראיון יימחק קובץ האודיו על ידי המראיינת.</w:t>
      </w:r>
    </w:p>
    <w:p>
      <w:pPr>
        <w:bidi/>
        <w:spacing w:after="0" w:line="480" w:lineRule="auto"/>
        <w:jc w:val="both"/>
      </w:pPr>
      <w:r>
        <w:rPr>
          <w:rFonts w:ascii="David" w:cs="David" w:eastAsia="David" w:hAnsi="David"/>
          <w:sz w:val="24"/>
          <w:szCs w:val="24"/>
          <w:rtl/>
        </w:rPr>
        <w:t xml:space="preserve">הראיון יתנהל בשפה שאבחר, והתמלול יתורגם לעברית לצורך כתיבת העבודה.</w:t>
      </w:r>
    </w:p>
    <w:p>
      <w:pPr>
        <w:bidi/>
        <w:spacing w:after="0" w:line="480" w:lineRule="auto"/>
        <w:jc w:val="both"/>
      </w:pPr>
      <w:r>
        <w:rPr>
          <w:rFonts w:ascii="David" w:cs="David" w:eastAsia="David" w:hAnsi="David"/>
          <w:sz w:val="24"/>
          <w:szCs w:val="24"/>
          <w:rtl/>
        </w:rPr>
        <w:t xml:space="preserve">כמראיינת אני מתחייבת לשמור על סודיות ביחס לתכני הריאיון, שיהיו ידועים רק לי ולמנחת הקורס.</w:t>
      </w:r>
    </w:p>
    <w:p>
      <w:pPr>
        <w:bidi/>
        <w:spacing w:after="0" w:line="480" w:lineRule="auto"/>
        <w:jc w:val="both"/>
      </w:pPr>
      <w:r>
        <w:rPr>
          <w:rFonts w:ascii="David" w:cs="David" w:eastAsia="David" w:hAnsi="David"/>
          <w:sz w:val="24"/>
          <w:szCs w:val="24"/>
          <w:rtl/>
        </w:rPr>
        <w:t xml:space="preserve">אני נותנת את הסכמתי לעשות שימוש בתכני הריאיון, ללא זיהוי שמי, לצורך כתיבת עבודה אקדמית. שם היישוב, שם מקום העבודה ופרטים מזהים נוספים לא ייכתבו בעבודה.</w:t>
      </w:r>
    </w:p>
    <w:p>
      <w:pPr>
        <w:bidi/>
        <w:spacing w:after="0" w:line="480" w:lineRule="auto"/>
        <w:jc w:val="both"/>
      </w:pPr>
      <w:r>
        <w:rPr>
          <w:rFonts w:ascii="David" w:cs="David" w:eastAsia="David" w:hAnsi="David"/>
          <w:sz w:val="24"/>
          <w:szCs w:val="24"/>
          <w:rtl/>
        </w:rPr>
        <w:t xml:space="preserve">אני מבינה כי אני יכולה בכל עת לבקש להפסיק את הריאיון או לבקש מהמראיינת להשמיט דברים מסוימים שאמרתי מן התמליל שיופק מהריאיון.</w:t>
      </w:r>
    </w:p>
    <w:p>
      <w:pPr>
        <w:bidi/>
        <w:spacing w:after="0" w:line="480" w:lineRule="auto"/>
      </w:pPr>
      <w:r>
        <w:rPr>
          <w:rFonts w:ascii="David" w:cs="David" w:eastAsia="David" w:hAnsi="David"/>
          <w:sz w:val="24"/>
          <w:szCs w:val="24"/>
          <w:rtl/>
        </w:rPr>
        <w:t xml:space="preserve"/>
      </w:r>
    </w:p>
    <w:p>
      <w:pPr>
        <w:bidi/>
        <w:spacing w:after="0" w:line="480" w:lineRule="auto"/>
        <w:jc w:val="both"/>
      </w:pPr>
      <w:r>
        <w:rPr>
          <w:rFonts w:ascii="David" w:cs="David" w:eastAsia="David" w:hAnsi="David"/>
          <w:sz w:val="24"/>
          <w:szCs w:val="24"/>
          <w:rtl/>
        </w:rPr>
        <w:t xml:space="preserve">שם המרואיינת (שם בדוי לצורך העבודה): רים</w:t>
      </w:r>
    </w:p>
    <w:p>
      <w:pPr>
        <w:bidi/>
        <w:spacing w:after="0" w:line="480" w:lineRule="auto"/>
        <w:jc w:val="both"/>
      </w:pPr>
      <w:r>
        <w:rPr>
          <w:rFonts w:ascii="David" w:cs="David" w:eastAsia="David" w:hAnsi="David"/>
          <w:sz w:val="24"/>
          <w:szCs w:val="24"/>
          <w:rtl/>
        </w:rPr>
        <w:t xml:space="preserve">תאריך: ____________________          חתימת המרואיינת: ____________________</w:t>
      </w:r>
    </w:p>
    <w:p>
      <w:pPr>
        <w:bidi/>
        <w:spacing w:after="0" w:line="480" w:lineRule="auto"/>
        <w:jc w:val="both"/>
      </w:pPr>
      <w:r>
        <w:rPr>
          <w:rFonts w:ascii="David" w:cs="David" w:eastAsia="David" w:hAnsi="David"/>
          <w:sz w:val="24"/>
          <w:szCs w:val="24"/>
          <w:rtl/>
        </w:rPr>
        <w:t xml:space="preserve">שם המראיינת: ____________________          חתימת המראיינת: ____________________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after="0"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2026-08-09T21:02:37.408Z</dcterms:created>
  <dcterms:modified xsi:type="dcterms:W3CDTF">2026-08-09T21:02:37.408Z</dcterms:modified>
</cp:coreProperties>
</file>

<file path=docProps/custom.xml><?xml version="1.0" encoding="utf-8"?>
<Properties xmlns="http://schemas.openxmlformats.org/officeDocument/2006/custom-properties" xmlns:vt="http://schemas.openxmlformats.org/officeDocument/2006/docPropsVTypes"/>
</file>