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bidi/>
        <w:spacing w:after="240"/>
        <w:jc w:val="center"/>
      </w:pPr>
      <w:r>
        <w:rPr>
          <w:noProof/>
        </w:rPr>
        <w:drawing>
          <wp:inline xmlns:wp="http://schemas.openxmlformats.org/drawingml/2006/wordprocessingDrawing" distT="0" distB="0" distL="0" distR="0">
            <wp:extent cx="1260000" cy="1260000"/>
            <wp:docPr id="9001" name="logo"/>
            <a:graphic xmlns:a="http://schemas.openxmlformats.org/drawingml/2006/main">
              <a:graphicData uri="http://schemas.openxmlformats.org/drawingml/2006/picture">
                <pic:pic xmlns:pic="http://schemas.openxmlformats.org/drawingml/2006/picture">
                  <pic:nvPicPr>
                    <pic:cNvPr id="9001" name="logo.jpg"/>
                    <pic:cNvPicPr/>
                  </pic:nvPicPr>
                  <pic:blipFill>
                    <a:blip xmlns:r="http://schemas.openxmlformats.org/officeDocument/2006/relationships" r:embed="rIdLogo1"/>
                    <a:stretch>
                      <a:fillRect/>
                    </a:stretch>
                  </pic:blipFill>
                  <pic:spPr>
                    <a:xfrm>
                      <a:off x="0" y="0"/>
                      <a:ext cx="1260000" cy="1260000"/>
                    </a:xfrm>
                    <a:prstGeom prst="rect">
                      <a:avLst/>
                    </a:prstGeom>
                  </pic:spPr>
                </pic:pic>
              </a:graphicData>
            </a:graphic>
          </wp:inline>
        </w:drawing>
      </w:r>
    </w:p>
    <w:p>
      <w:pPr>
        <w:bidi/>
        <w:jc w:val="center"/>
      </w:pPr>
      <w:r>
        <w:rPr>
          <w:noProof/>
          <w:b/>
          <w:rtl/>
        </w:rPr>
        <w:t xml:space="preserve">המכללה האקדמית לחינוך ע"ש דוד ילין</w:t>
      </w:r>
    </w:p>
    <w:p>
      <w:pPr>
        <w:bidi/>
        <w:jc w:val="center"/>
      </w:pPr>
      <w:r>
        <w:rPr>
          <w:noProof/>
          <w:b/>
          <w:rtl/>
        </w:rPr>
        <w:t xml:space="preserve">סמנטיקה לקסיקלית של העברית והערבית: שיעור וסמינריון לשנה ד׳</w:t>
      </w:r>
    </w:p>
    <w:p>
      <w:pPr>
        <w:bidi/>
        <w:jc w:val="center"/>
      </w:pPr>
      <w:r>
        <w:rPr>
          <w:noProof/>
          <w:sz w:val="32"/>
          <w:szCs w:val="32"/>
          <w:b/>
          <w:rtl/>
        </w:rPr>
        <w:t xml:space="preserve">מן העמידה אל העבודה: גשרים פרגמטיים ממנח גוף ניצב, עמדה קבועה ותמיכה נושאת עומס אל תפקיד, משׂרה ושירות בעברית ובערבית</w:t>
      </w:r>
    </w:p>
    <w:p>
      <w:pPr>
        <w:bidi/>
        <w:jc w:val="center"/>
      </w:pPr>
      <w:r>
        <w:rPr>
          <w:noProof/>
          <w:rtl/>
        </w:rPr>
        <w:t xml:space="preserve">עבודת סמינריון</w:t>
      </w:r>
    </w:p>
    <w:p>
      <w:pPr>
        <w:bidi/>
        <w:jc w:val="center"/>
      </w:pPr>
      <w:r>
        <w:rPr>
          <w:noProof/>
          <w:rtl/>
        </w:rPr>
        <w:t xml:space="preserve">מגישה: דעאא אשתיי, ת"ז 302708318</w:t>
      </w:r>
    </w:p>
    <w:p>
      <w:pPr>
        <w:bidi/>
        <w:jc w:val="center"/>
      </w:pPr>
      <w:r>
        <w:rPr>
          <w:noProof/>
          <w:rtl/>
        </w:rPr>
        <w:t xml:space="preserve">מנחה: ד"ר ישי נוימן</w:t>
      </w:r>
    </w:p>
    <w:p>
      <w:pPr>
        <w:bidi/>
        <w:jc w:val="center"/>
      </w:pPr>
      <w:r>
        <w:rPr>
          <w:noProof/>
          <w:rtl/>
        </w:rPr>
        <w:t xml:space="preserve">תאריך: 20.05.2026</w:t>
      </w:r>
    </w:p>
    <w:p>
      <w:pPr>
        <w:pageBreakBefore/>
        <w:bidi/>
        <w:spacing w:after="240"/>
        <w:jc w:val="center"/>
      </w:pPr>
      <w:r>
        <w:rPr>
          <w:noProof/>
          <w:b/>
          <w:bCs/>
          <w:rtl/>
        </w:rPr>
        <w:t>תוכן עניינים</w:t>
      </w:r>
    </w:p>
    <w:sdt>
      <w:sdtPr>
        <w:docPartObj>
          <w:docPartGallery w:val="Table of Contents"/>
          <w:docPartUnique/>
        </w:docPartObj>
      </w:sdtPr>
      <w:sdtContent>
        <w:p>
          <w:r>
            <w:rPr>
              <w:noProof/>
            </w:rPr>
            <w:fldChar w:fldCharType="begin" w:dirty="true"/>
          </w:r>
          <w:r>
            <w:rPr>
              <w:noProof/>
            </w:rPr>
            <w:instrText xml:space="preserve"> TOC \o "2-4" \h \z \u </w:instrText>
          </w:r>
          <w:r>
            <w:rPr>
              <w:noProof/>
            </w:rPr>
            <w:fldChar w:fldCharType="separate"/>
          </w:r>
        </w:p>
        <w:p>
          <w:pPr>
            <w:tabs>
              <w:tab w:val="end" w:leader="dot" w:pos="9070"/>
            </w:tabs>
            <w:bidi/>
            <w:spacing w:after="0" w:line="360" w:lineRule="auto"/>
            <w:ind w:start="0"/>
          </w:pPr>
          <w:r>
            <w:rPr>
              <w:noProof/>
              <w:rtl/>
            </w:rPr>
            <w:t xml:space="preserve">תקציר</w:t>
          </w:r>
          <w:r>
            <w:rPr>
              <w:noProof/>
            </w:rPr>
            <w:tab/>
          </w:r>
        </w:p>
        <w:p>
          <w:pPr>
            <w:tabs>
              <w:tab w:val="end" w:leader="dot" w:pos="9070"/>
            </w:tabs>
            <w:bidi/>
            <w:spacing w:after="0" w:line="360" w:lineRule="auto"/>
            <w:ind w:start="0"/>
          </w:pPr>
          <w:r>
            <w:rPr>
              <w:noProof/>
              <w:rtl/>
            </w:rPr>
            <w:t xml:space="preserve">1. מבוא</w:t>
          </w:r>
          <w:r>
            <w:rPr>
              <w:noProof/>
            </w:rPr>
            <w:tab/>
          </w:r>
        </w:p>
        <w:p>
          <w:pPr>
            <w:tabs>
              <w:tab w:val="end" w:leader="dot" w:pos="9070"/>
            </w:tabs>
            <w:bidi/>
            <w:spacing w:after="0" w:line="360" w:lineRule="auto"/>
            <w:ind w:start="400"/>
          </w:pPr>
          <w:r>
            <w:rPr>
              <w:noProof/>
              <w:rtl/>
            </w:rPr>
            <w:t xml:space="preserve">1.1 שאלות המחקר</w:t>
          </w:r>
          <w:r>
            <w:rPr>
              <w:noProof/>
            </w:rPr>
            <w:tab/>
          </w:r>
        </w:p>
        <w:p>
          <w:pPr>
            <w:tabs>
              <w:tab w:val="end" w:leader="dot" w:pos="9070"/>
            </w:tabs>
            <w:bidi/>
            <w:spacing w:after="0" w:line="360" w:lineRule="auto"/>
            <w:ind w:start="400"/>
          </w:pPr>
          <w:r>
            <w:rPr>
              <w:noProof/>
              <w:rtl/>
            </w:rPr>
            <w:t xml:space="preserve">1.2 מטרות וחשיבות</w:t>
          </w:r>
          <w:r>
            <w:rPr>
              <w:noProof/>
            </w:rPr>
            <w:tab/>
          </w:r>
        </w:p>
        <w:p>
          <w:pPr>
            <w:tabs>
              <w:tab w:val="end" w:leader="dot" w:pos="9070"/>
            </w:tabs>
            <w:bidi/>
            <w:spacing w:after="0" w:line="360" w:lineRule="auto"/>
            <w:ind w:start="400"/>
          </w:pPr>
          <w:r>
            <w:rPr>
              <w:noProof/>
              <w:rtl/>
            </w:rPr>
            <w:t xml:space="preserve">1.3 מבנה העבודה</w:t>
          </w:r>
          <w:r>
            <w:rPr>
              <w:noProof/>
            </w:rPr>
            <w:tab/>
          </w:r>
        </w:p>
        <w:p>
          <w:pPr>
            <w:tabs>
              <w:tab w:val="end" w:leader="dot" w:pos="9070"/>
            </w:tabs>
            <w:bidi/>
            <w:spacing w:after="0" w:line="360" w:lineRule="auto"/>
            <w:ind w:start="0"/>
          </w:pPr>
          <w:r>
            <w:rPr>
              <w:noProof/>
              <w:rtl/>
            </w:rPr>
            <w:t xml:space="preserve">2. סקירת ספרות</w:t>
          </w:r>
          <w:r>
            <w:rPr>
              <w:noProof/>
            </w:rPr>
            <w:tab/>
          </w:r>
        </w:p>
        <w:p>
          <w:pPr>
            <w:tabs>
              <w:tab w:val="end" w:leader="dot" w:pos="9070"/>
            </w:tabs>
            <w:bidi/>
            <w:spacing w:after="0" w:line="360" w:lineRule="auto"/>
            <w:ind w:start="400"/>
          </w:pPr>
          <w:r>
            <w:rPr>
              <w:noProof/>
              <w:rtl/>
            </w:rPr>
            <w:t xml:space="preserve">2.1 גוּפָנוּת ומטפורה מושׂגית</w:t>
          </w:r>
          <w:r>
            <w:rPr>
              <w:noProof/>
            </w:rPr>
            <w:tab/>
          </w:r>
        </w:p>
        <w:p>
          <w:pPr>
            <w:tabs>
              <w:tab w:val="end" w:leader="dot" w:pos="9070"/>
            </w:tabs>
            <w:bidi/>
            <w:spacing w:after="0" w:line="360" w:lineRule="auto"/>
            <w:ind w:start="400"/>
          </w:pPr>
          <w:r>
            <w:rPr>
              <w:noProof/>
              <w:rtl/>
            </w:rPr>
            <w:t xml:space="preserve">2.2 מלחמת המטפורות והרחבת התאוריה</w:t>
          </w:r>
          <w:r>
            <w:rPr>
              <w:noProof/>
            </w:rPr>
            <w:tab/>
          </w:r>
        </w:p>
        <w:p>
          <w:pPr>
            <w:tabs>
              <w:tab w:val="end" w:leader="dot" w:pos="9070"/>
            </w:tabs>
            <w:bidi/>
            <w:spacing w:after="0" w:line="360" w:lineRule="auto"/>
            <w:ind w:start="400"/>
          </w:pPr>
          <w:r>
            <w:rPr>
              <w:noProof/>
              <w:rtl/>
            </w:rPr>
            <w:t xml:space="preserve">2.3 סמנטיקת מסגרות</w:t>
          </w:r>
          <w:r>
            <w:rPr>
              <w:noProof/>
            </w:rPr>
            <w:tab/>
          </w:r>
        </w:p>
        <w:p>
          <w:pPr>
            <w:tabs>
              <w:tab w:val="end" w:leader="dot" w:pos="9070"/>
            </w:tabs>
            <w:bidi/>
            <w:spacing w:after="0" w:line="360" w:lineRule="auto"/>
            <w:ind w:start="400"/>
          </w:pPr>
          <w:r>
            <w:rPr>
              <w:noProof/>
              <w:rtl/>
            </w:rPr>
            <w:t xml:space="preserve">2.4 מטונימיה והרצף שלה עם המטפורה</w:t>
          </w:r>
          <w:r>
            <w:rPr>
              <w:noProof/>
            </w:rPr>
            <w:tab/>
          </w:r>
        </w:p>
        <w:p>
          <w:pPr>
            <w:tabs>
              <w:tab w:val="end" w:leader="dot" w:pos="9070"/>
            </w:tabs>
            <w:bidi/>
            <w:spacing w:after="0" w:line="360" w:lineRule="auto"/>
            <w:ind w:start="400"/>
          </w:pPr>
          <w:r>
            <w:rPr>
              <w:noProof/>
              <w:rtl/>
            </w:rPr>
            <w:t xml:space="preserve">2.5 פוליסמיה, החוורה ומטפורה מכוונת</w:t>
          </w:r>
          <w:r>
            <w:rPr>
              <w:noProof/>
            </w:rPr>
            <w:tab/>
          </w:r>
        </w:p>
        <w:p>
          <w:pPr>
            <w:tabs>
              <w:tab w:val="end" w:leader="dot" w:pos="9070"/>
            </w:tabs>
            <w:bidi/>
            <w:spacing w:after="0" w:line="360" w:lineRule="auto"/>
            <w:ind w:start="400"/>
          </w:pPr>
          <w:r>
            <w:rPr>
              <w:noProof/>
              <w:rtl/>
            </w:rPr>
            <w:t xml:space="preserve">2.6 פעלי מנח ומטפורות גוף בעברית ובערבית</w:t>
          </w:r>
          <w:r>
            <w:rPr>
              <w:noProof/>
            </w:rPr>
            <w:tab/>
          </w:r>
        </w:p>
        <w:p>
          <w:pPr>
            <w:tabs>
              <w:tab w:val="end" w:leader="dot" w:pos="9070"/>
            </w:tabs>
            <w:bidi/>
            <w:spacing w:after="0" w:line="360" w:lineRule="auto"/>
            <w:ind w:start="400"/>
          </w:pPr>
          <w:r>
            <w:rPr>
              <w:noProof/>
              <w:rtl/>
            </w:rPr>
            <w:t xml:space="preserve">2.7 מודל העבודה: מסגרת העמידה ונתיביה</w:t>
          </w:r>
          <w:r>
            <w:rPr>
              <w:noProof/>
            </w:rPr>
            <w:tab/>
          </w:r>
        </w:p>
        <w:p>
          <w:pPr>
            <w:tabs>
              <w:tab w:val="end" w:leader="dot" w:pos="9070"/>
            </w:tabs>
            <w:bidi/>
            <w:spacing w:after="0" w:line="360" w:lineRule="auto"/>
            <w:ind w:start="800"/>
          </w:pPr>
          <w:r>
            <w:rPr>
              <w:noProof/>
              <w:rtl/>
            </w:rPr>
            <w:t xml:space="preserve">רכיבי תחום המקור</w:t>
          </w:r>
          <w:r>
            <w:rPr>
              <w:noProof/>
            </w:rPr>
            <w:tab/>
          </w:r>
        </w:p>
        <w:p>
          <w:pPr>
            <w:tabs>
              <w:tab w:val="end" w:leader="dot" w:pos="9070"/>
            </w:tabs>
            <w:bidi/>
            <w:spacing w:after="0" w:line="360" w:lineRule="auto"/>
            <w:ind w:start="800"/>
          </w:pPr>
          <w:r>
            <w:rPr>
              <w:noProof/>
              <w:rtl/>
            </w:rPr>
            <w:t xml:space="preserve">הנתיבים אל תחום היעד</w:t>
          </w:r>
          <w:r>
            <w:rPr>
              <w:noProof/>
            </w:rPr>
            <w:tab/>
          </w:r>
        </w:p>
        <w:p>
          <w:pPr>
            <w:tabs>
              <w:tab w:val="end" w:leader="dot" w:pos="9070"/>
            </w:tabs>
            <w:bidi/>
            <w:spacing w:after="0" w:line="360" w:lineRule="auto"/>
            <w:ind w:start="800"/>
          </w:pPr>
          <w:r>
            <w:rPr>
              <w:noProof/>
              <w:rtl/>
            </w:rPr>
            <w:t xml:space="preserve">מה המודל אינו טוען</w:t>
          </w:r>
          <w:r>
            <w:rPr>
              <w:noProof/>
            </w:rPr>
            <w:tab/>
          </w:r>
        </w:p>
        <w:p>
          <w:pPr>
            <w:tabs>
              <w:tab w:val="end" w:leader="dot" w:pos="9070"/>
            </w:tabs>
            <w:bidi/>
            <w:spacing w:after="0" w:line="360" w:lineRule="auto"/>
            <w:ind w:start="0"/>
          </w:pPr>
          <w:r>
            <w:rPr>
              <w:noProof/>
              <w:rtl/>
            </w:rPr>
            <w:t xml:space="preserve">3. מתודולוגיה</w:t>
          </w:r>
          <w:r>
            <w:rPr>
              <w:noProof/>
            </w:rPr>
            <w:tab/>
          </w:r>
        </w:p>
        <w:p>
          <w:pPr>
            <w:tabs>
              <w:tab w:val="end" w:leader="dot" w:pos="9070"/>
            </w:tabs>
            <w:bidi/>
            <w:spacing w:after="0" w:line="360" w:lineRule="auto"/>
            <w:ind w:start="400"/>
          </w:pPr>
          <w:r>
            <w:rPr>
              <w:noProof/>
              <w:rtl/>
            </w:rPr>
            <w:t xml:space="preserve">3.1 מערך המחקר</w:t>
          </w:r>
          <w:r>
            <w:rPr>
              <w:noProof/>
            </w:rPr>
            <w:tab/>
          </w:r>
        </w:p>
        <w:p>
          <w:pPr>
            <w:tabs>
              <w:tab w:val="end" w:leader="dot" w:pos="9070"/>
            </w:tabs>
            <w:bidi/>
            <w:spacing w:after="0" w:line="360" w:lineRule="auto"/>
            <w:ind w:start="400"/>
          </w:pPr>
          <w:r>
            <w:rPr>
              <w:noProof/>
              <w:rtl/>
            </w:rPr>
            <w:t xml:space="preserve">3.2 בניית הקורפוס</w:t>
          </w:r>
          <w:r>
            <w:rPr>
              <w:noProof/>
            </w:rPr>
            <w:tab/>
          </w:r>
        </w:p>
        <w:p>
          <w:pPr>
            <w:tabs>
              <w:tab w:val="end" w:leader="dot" w:pos="9070"/>
            </w:tabs>
            <w:bidi/>
            <w:spacing w:after="0" w:line="360" w:lineRule="auto"/>
            <w:ind w:start="400"/>
          </w:pPr>
          <w:r>
            <w:rPr>
              <w:noProof/>
              <w:rtl/>
            </w:rPr>
            <w:t xml:space="preserve">3.3 כללי הכללה ודחייה</w:t>
          </w:r>
          <w:r>
            <w:rPr>
              <w:noProof/>
            </w:rPr>
            <w:tab/>
          </w:r>
        </w:p>
        <w:p>
          <w:pPr>
            <w:tabs>
              <w:tab w:val="end" w:leader="dot" w:pos="9070"/>
            </w:tabs>
            <w:bidi/>
            <w:spacing w:after="0" w:line="360" w:lineRule="auto"/>
            <w:ind w:start="400"/>
          </w:pPr>
          <w:r>
            <w:rPr>
              <w:noProof/>
              <w:rtl/>
            </w:rPr>
            <w:t xml:space="preserve">3.4 זיהוי המטפורה והמטונימיה</w:t>
          </w:r>
          <w:r>
            <w:rPr>
              <w:noProof/>
            </w:rPr>
            <w:tab/>
          </w:r>
        </w:p>
        <w:p>
          <w:pPr>
            <w:tabs>
              <w:tab w:val="end" w:leader="dot" w:pos="9070"/>
            </w:tabs>
            <w:bidi/>
            <w:spacing w:after="0" w:line="360" w:lineRule="auto"/>
            <w:ind w:start="400"/>
          </w:pPr>
          <w:r>
            <w:rPr>
              <w:noProof/>
              <w:rtl/>
            </w:rPr>
            <w:t xml:space="preserve">3.5 כרטיס הניתוח</w:t>
          </w:r>
          <w:r>
            <w:rPr>
              <w:noProof/>
            </w:rPr>
            <w:tab/>
          </w:r>
        </w:p>
        <w:p>
          <w:pPr>
            <w:tabs>
              <w:tab w:val="end" w:leader="dot" w:pos="9070"/>
            </w:tabs>
            <w:bidi/>
            <w:spacing w:after="0" w:line="360" w:lineRule="auto"/>
            <w:ind w:start="400"/>
          </w:pPr>
          <w:r>
            <w:rPr>
              <w:noProof/>
              <w:rtl/>
            </w:rPr>
            <w:t xml:space="preserve">3.6 סולם השקיפוּת</w:t>
          </w:r>
          <w:r>
            <w:rPr>
              <w:noProof/>
            </w:rPr>
            <w:tab/>
          </w:r>
        </w:p>
        <w:p>
          <w:pPr>
            <w:tabs>
              <w:tab w:val="end" w:leader="dot" w:pos="9070"/>
            </w:tabs>
            <w:bidi/>
            <w:spacing w:after="0" w:line="360" w:lineRule="auto"/>
            <w:ind w:start="400"/>
          </w:pPr>
          <w:r>
            <w:rPr>
              <w:noProof/>
              <w:rtl/>
            </w:rPr>
            <w:t xml:space="preserve">3.7 קורפוס בקרה</w:t>
          </w:r>
          <w:r>
            <w:rPr>
              <w:noProof/>
            </w:rPr>
            <w:tab/>
          </w:r>
        </w:p>
        <w:p>
          <w:pPr>
            <w:tabs>
              <w:tab w:val="end" w:leader="dot" w:pos="9070"/>
            </w:tabs>
            <w:bidi/>
            <w:spacing w:after="0" w:line="360" w:lineRule="auto"/>
            <w:ind w:start="400"/>
          </w:pPr>
          <w:r>
            <w:rPr>
              <w:noProof/>
              <w:rtl/>
            </w:rPr>
            <w:t xml:space="preserve">3.8 מקומה של החוקרת</w:t>
          </w:r>
          <w:r>
            <w:rPr>
              <w:noProof/>
            </w:rPr>
            <w:tab/>
          </w:r>
        </w:p>
        <w:p>
          <w:pPr>
            <w:tabs>
              <w:tab w:val="end" w:leader="dot" w:pos="9070"/>
            </w:tabs>
            <w:bidi/>
            <w:spacing w:after="0" w:line="360" w:lineRule="auto"/>
            <w:ind w:start="0"/>
          </w:pPr>
          <w:r>
            <w:rPr>
              <w:noProof/>
              <w:rtl/>
            </w:rPr>
            <w:t xml:space="preserve">4. ממצאים</w:t>
          </w:r>
          <w:r>
            <w:rPr>
              <w:noProof/>
            </w:rPr>
            <w:tab/>
          </w:r>
        </w:p>
        <w:p>
          <w:pPr>
            <w:tabs>
              <w:tab w:val="end" w:leader="dot" w:pos="9070"/>
            </w:tabs>
            <w:bidi/>
            <w:spacing w:after="0" w:line="360" w:lineRule="auto"/>
            <w:ind w:start="400"/>
          </w:pPr>
          <w:r>
            <w:rPr>
              <w:noProof/>
              <w:rtl/>
            </w:rPr>
            <w:t xml:space="preserve">4.1 גשרים פרגמטיים בעברית בת-זמננו</w:t>
          </w:r>
          <w:r>
            <w:rPr>
              <w:noProof/>
            </w:rPr>
            <w:tab/>
          </w:r>
        </w:p>
        <w:p>
          <w:pPr>
            <w:tabs>
              <w:tab w:val="end" w:leader="dot" w:pos="9070"/>
            </w:tabs>
            <w:bidi/>
            <w:spacing w:after="0" w:line="360" w:lineRule="auto"/>
            <w:ind w:start="800"/>
          </w:pPr>
          <w:r>
            <w:rPr>
              <w:noProof/>
              <w:rtl/>
            </w:rPr>
            <w:t xml:space="preserve">עמדה, זמינות ומשמר: חובה ושירות (ענף B)</w:t>
          </w:r>
          <w:r>
            <w:rPr>
              <w:noProof/>
            </w:rPr>
            <w:tab/>
          </w:r>
        </w:p>
        <w:p>
          <w:pPr>
            <w:tabs>
              <w:tab w:val="end" w:leader="dot" w:pos="9070"/>
            </w:tabs>
            <w:bidi/>
            <w:spacing w:after="0" w:line="360" w:lineRule="auto"/>
            <w:ind w:start="800"/>
          </w:pPr>
          <w:r>
            <w:rPr>
              <w:noProof/>
              <w:rtl/>
            </w:rPr>
            <w:t xml:space="preserve">בראש ובחזית: הנהגה והובלה (ענף A)</w:t>
          </w:r>
          <w:r>
            <w:rPr>
              <w:noProof/>
            </w:rPr>
            <w:tab/>
          </w:r>
        </w:p>
        <w:p>
          <w:pPr>
            <w:tabs>
              <w:tab w:val="end" w:leader="dot" w:pos="9070"/>
            </w:tabs>
            <w:bidi/>
            <w:spacing w:after="0" w:line="360" w:lineRule="auto"/>
            <w:ind w:start="800"/>
          </w:pPr>
          <w:r>
            <w:rPr>
              <w:noProof/>
              <w:rtl/>
            </w:rPr>
            <w:t xml:space="preserve">הצבה ומקום של אחר: מינוי ומילוי מקום (ענפים C ו-D)</w:t>
          </w:r>
          <w:r>
            <w:rPr>
              <w:noProof/>
            </w:rPr>
            <w:tab/>
          </w:r>
        </w:p>
        <w:p>
          <w:pPr>
            <w:tabs>
              <w:tab w:val="end" w:leader="dot" w:pos="9070"/>
            </w:tabs>
            <w:bidi/>
            <w:spacing w:after="0" w:line="360" w:lineRule="auto"/>
            <w:ind w:start="800"/>
          </w:pPr>
          <w:r>
            <w:rPr>
              <w:noProof/>
              <w:rtl/>
            </w:rPr>
            <w:t xml:space="preserve">עמוד התווך, עמוד השדרה והכתפיים: אחריות כעומס (ענף E)</w:t>
          </w:r>
          <w:r>
            <w:rPr>
              <w:noProof/>
            </w:rPr>
            <w:tab/>
          </w:r>
        </w:p>
        <w:p>
          <w:pPr>
            <w:tabs>
              <w:tab w:val="end" w:leader="dot" w:pos="9070"/>
            </w:tabs>
            <w:bidi/>
            <w:spacing w:after="0" w:line="360" w:lineRule="auto"/>
            <w:ind w:start="800"/>
          </w:pPr>
          <w:r>
            <w:rPr>
              <w:noProof/>
              <w:rtl/>
            </w:rPr>
            <w:t xml:space="preserve">על הרגליים: תפקוד עצמאי של עסק (ענף F)</w:t>
          </w:r>
          <w:r>
            <w:rPr>
              <w:noProof/>
            </w:rPr>
            <w:tab/>
          </w:r>
        </w:p>
        <w:p>
          <w:pPr>
            <w:tabs>
              <w:tab w:val="end" w:leader="dot" w:pos="9070"/>
            </w:tabs>
            <w:bidi/>
            <w:spacing w:after="0" w:line="360" w:lineRule="auto"/>
            <w:ind w:start="800"/>
          </w:pPr>
          <w:r>
            <w:rPr>
              <w:noProof/>
              <w:rtl/>
            </w:rPr>
            <w:t xml:space="preserve">עמידה בדרישות: כשירות לתפקיד (ענף סמוך H)</w:t>
          </w:r>
          <w:r>
            <w:rPr>
              <w:noProof/>
            </w:rPr>
            <w:tab/>
          </w:r>
        </w:p>
        <w:p>
          <w:pPr>
            <w:tabs>
              <w:tab w:val="end" w:leader="dot" w:pos="9070"/>
            </w:tabs>
            <w:bidi/>
            <w:spacing w:after="0" w:line="360" w:lineRule="auto"/>
            <w:ind w:start="800"/>
          </w:pPr>
          <w:r>
            <w:rPr>
              <w:noProof/>
              <w:rtl/>
            </w:rPr>
            <w:t xml:space="preserve">התייצבות לעבודה, העמדה בראש, מועמדות ומתווכי כהונה</w:t>
          </w:r>
          <w:r>
            <w:rPr>
              <w:noProof/>
            </w:rPr>
            <w:tab/>
          </w:r>
        </w:p>
        <w:p>
          <w:pPr>
            <w:tabs>
              <w:tab w:val="end" w:leader="dot" w:pos="9070"/>
            </w:tabs>
            <w:bidi/>
            <w:spacing w:after="0" w:line="360" w:lineRule="auto"/>
            <w:ind w:start="800"/>
          </w:pPr>
          <w:r>
            <w:rPr>
              <w:noProof/>
              <w:rtl/>
            </w:rPr>
            <w:t xml:space="preserve">סיכום הקורפוס העברי</w:t>
          </w:r>
          <w:r>
            <w:rPr>
              <w:noProof/>
            </w:rPr>
            <w:tab/>
          </w:r>
        </w:p>
        <w:p>
          <w:pPr>
            <w:tabs>
              <w:tab w:val="end" w:leader="dot" w:pos="9070"/>
            </w:tabs>
            <w:bidi/>
            <w:spacing w:after="0" w:line="360" w:lineRule="auto"/>
            <w:ind w:start="400"/>
          </w:pPr>
          <w:r>
            <w:rPr>
              <w:noProof/>
              <w:rtl/>
            </w:rPr>
            <w:t xml:space="preserve">4.2 גשרים פרגמטיים בערבית בת-זמננו</w:t>
          </w:r>
          <w:r>
            <w:rPr>
              <w:noProof/>
            </w:rPr>
            <w:tab/>
          </w:r>
        </w:p>
        <w:p>
          <w:pPr>
            <w:tabs>
              <w:tab w:val="end" w:leader="dot" w:pos="9070"/>
            </w:tabs>
            <w:bidi/>
            <w:spacing w:after="0" w:line="360" w:lineRule="auto"/>
            <w:ind w:start="800"/>
          </w:pPr>
          <w:r>
            <w:rPr>
              <w:noProof/>
              <w:rtl/>
            </w:rPr>
            <w:t xml:space="preserve">עמידה בעמדה ומוכנות (ענף B)</w:t>
          </w:r>
          <w:r>
            <w:rPr>
              <w:noProof/>
            </w:rPr>
            <w:tab/>
          </w:r>
        </w:p>
        <w:p>
          <w:pPr>
            <w:tabs>
              <w:tab w:val="end" w:leader="dot" w:pos="9070"/>
            </w:tabs>
            <w:bidi/>
            <w:spacing w:after="0" w:line="360" w:lineRule="auto"/>
            <w:ind w:start="800"/>
          </w:pPr>
          <w:r>
            <w:rPr>
              <w:noProof/>
              <w:rtl/>
            </w:rPr>
            <w:t xml:space="preserve">على رأس عمله: נשאר בתפקיד (ענפים B ו-G)</w:t>
          </w:r>
          <w:r>
            <w:rPr>
              <w:noProof/>
            </w:rPr>
            <w:tab/>
          </w:r>
        </w:p>
        <w:p>
          <w:pPr>
            <w:tabs>
              <w:tab w:val="end" w:leader="dot" w:pos="9070"/>
            </w:tabs>
            <w:bidi/>
            <w:spacing w:after="0" w:line="360" w:lineRule="auto"/>
            <w:ind w:start="800"/>
          </w:pPr>
          <w:r>
            <w:rPr>
              <w:noProof/>
              <w:rtl/>
            </w:rPr>
            <w:t xml:space="preserve">הצבה ומקום של אחר (ענפים C ו-D)</w:t>
          </w:r>
          <w:r>
            <w:rPr>
              <w:noProof/>
            </w:rPr>
            <w:tab/>
          </w:r>
        </w:p>
        <w:p>
          <w:pPr>
            <w:tabs>
              <w:tab w:val="end" w:leader="dot" w:pos="9070"/>
            </w:tabs>
            <w:bidi/>
            <w:spacing w:after="0" w:line="360" w:lineRule="auto"/>
            <w:ind w:start="800"/>
          </w:pPr>
          <w:r>
            <w:rPr>
              <w:noProof/>
              <w:rtl/>
            </w:rPr>
            <w:t xml:space="preserve">עמוד השדרה והכתף (ענף E)</w:t>
          </w:r>
          <w:r>
            <w:rPr>
              <w:noProof/>
            </w:rPr>
            <w:tab/>
          </w:r>
        </w:p>
        <w:p>
          <w:pPr>
            <w:tabs>
              <w:tab w:val="end" w:leader="dot" w:pos="9070"/>
            </w:tabs>
            <w:bidi/>
            <w:spacing w:after="0" w:line="360" w:lineRule="auto"/>
            <w:ind w:start="800"/>
          </w:pPr>
          <w:r>
            <w:rPr>
              <w:noProof/>
              <w:rtl/>
            </w:rPr>
            <w:t xml:space="preserve">על הרגליים, בתקנית ובמדוברת (ענף F)</w:t>
          </w:r>
          <w:r>
            <w:rPr>
              <w:noProof/>
            </w:rPr>
            <w:tab/>
          </w:r>
        </w:p>
        <w:p>
          <w:pPr>
            <w:tabs>
              <w:tab w:val="end" w:leader="dot" w:pos="9070"/>
            </w:tabs>
            <w:bidi/>
            <w:spacing w:after="0" w:line="360" w:lineRule="auto"/>
            <w:ind w:start="800"/>
          </w:pPr>
          <w:r>
            <w:rPr>
              <w:noProof/>
              <w:rtl/>
            </w:rPr>
            <w:t xml:space="preserve">ق-و-م: קימה אל משימה ואל ניהול (ענף I)</w:t>
          </w:r>
          <w:r>
            <w:rPr>
              <w:noProof/>
            </w:rPr>
            <w:tab/>
          </w:r>
        </w:p>
        <w:p>
          <w:pPr>
            <w:tabs>
              <w:tab w:val="end" w:leader="dot" w:pos="9070"/>
            </w:tabs>
            <w:bidi/>
            <w:spacing w:after="0" w:line="360" w:lineRule="auto"/>
            <w:ind w:start="800"/>
          </w:pPr>
          <w:r>
            <w:rPr>
              <w:noProof/>
              <w:rtl/>
            </w:rPr>
            <w:t xml:space="preserve">הערבית הפלסטינית המדוברת: עדויות בעל-פה ופוסטים</w:t>
          </w:r>
          <w:r>
            <w:rPr>
              <w:noProof/>
            </w:rPr>
            <w:tab/>
          </w:r>
        </w:p>
        <w:p>
          <w:pPr>
            <w:tabs>
              <w:tab w:val="end" w:leader="dot" w:pos="9070"/>
            </w:tabs>
            <w:bidi/>
            <w:spacing w:after="0" w:line="360" w:lineRule="auto"/>
            <w:ind w:start="800"/>
          </w:pPr>
          <w:r>
            <w:rPr>
              <w:noProof/>
              <w:rtl/>
            </w:rPr>
            <w:t xml:space="preserve">סיכום הקורפוס הערבי</w:t>
          </w:r>
          <w:r>
            <w:rPr>
              <w:noProof/>
            </w:rPr>
            <w:tab/>
          </w:r>
        </w:p>
        <w:p>
          <w:pPr>
            <w:tabs>
              <w:tab w:val="end" w:leader="dot" w:pos="9070"/>
            </w:tabs>
            <w:bidi/>
            <w:spacing w:after="0" w:line="360" w:lineRule="auto"/>
            <w:ind w:start="400"/>
          </w:pPr>
          <w:r>
            <w:rPr>
              <w:noProof/>
              <w:rtl/>
            </w:rPr>
            <w:t xml:space="preserve">4.3 דרגות השקיפוּת בשני הקורפוסים</w:t>
          </w:r>
          <w:r>
            <w:rPr>
              <w:noProof/>
            </w:rPr>
            <w:tab/>
          </w:r>
        </w:p>
        <w:p>
          <w:pPr>
            <w:tabs>
              <w:tab w:val="end" w:leader="dot" w:pos="9070"/>
            </w:tabs>
            <w:bidi/>
            <w:spacing w:after="0" w:line="360" w:lineRule="auto"/>
            <w:ind w:start="0"/>
          </w:pPr>
          <w:r>
            <w:rPr>
              <w:noProof/>
              <w:rtl/>
            </w:rPr>
            <w:t xml:space="preserve">5. דיון</w:t>
          </w:r>
          <w:r>
            <w:rPr>
              <w:noProof/>
            </w:rPr>
            <w:tab/>
          </w:r>
        </w:p>
        <w:p>
          <w:pPr>
            <w:tabs>
              <w:tab w:val="end" w:leader="dot" w:pos="9070"/>
            </w:tabs>
            <w:bidi/>
            <w:spacing w:after="0" w:line="360" w:lineRule="auto"/>
            <w:ind w:start="400"/>
          </w:pPr>
          <w:r>
            <w:rPr>
              <w:noProof/>
              <w:rtl/>
            </w:rPr>
            <w:t xml:space="preserve">5.1 מתווכים לשוניים: היכן יושב הגשר</w:t>
          </w:r>
          <w:r>
            <w:rPr>
              <w:noProof/>
            </w:rPr>
            <w:tab/>
          </w:r>
        </w:p>
        <w:p>
          <w:pPr>
            <w:tabs>
              <w:tab w:val="end" w:leader="dot" w:pos="9070"/>
            </w:tabs>
            <w:bidi/>
            <w:spacing w:after="0" w:line="360" w:lineRule="auto"/>
            <w:ind w:start="400"/>
          </w:pPr>
          <w:r>
            <w:rPr>
              <w:noProof/>
              <w:rtl/>
            </w:rPr>
            <w:t xml:space="preserve">5.2 החוורה כתהליך הפיך</w:t>
          </w:r>
          <w:r>
            <w:rPr>
              <w:noProof/>
            </w:rPr>
            <w:tab/>
          </w:r>
        </w:p>
        <w:p>
          <w:pPr>
            <w:tabs>
              <w:tab w:val="end" w:leader="dot" w:pos="9070"/>
            </w:tabs>
            <w:bidi/>
            <w:spacing w:after="0" w:line="360" w:lineRule="auto"/>
            <w:ind w:start="400"/>
          </w:pPr>
          <w:r>
            <w:rPr>
              <w:noProof/>
              <w:rtl/>
            </w:rPr>
            <w:t xml:space="preserve">5.3 השוואה עברית-ערבית</w:t>
          </w:r>
          <w:r>
            <w:rPr>
              <w:noProof/>
            </w:rPr>
            <w:tab/>
          </w:r>
        </w:p>
        <w:p>
          <w:pPr>
            <w:tabs>
              <w:tab w:val="end" w:leader="dot" w:pos="9070"/>
            </w:tabs>
            <w:bidi/>
            <w:spacing w:after="0" w:line="360" w:lineRule="auto"/>
            <w:ind w:start="800"/>
          </w:pPr>
          <w:r>
            <w:rPr>
              <w:noProof/>
              <w:rtl/>
            </w:rPr>
            <w:t xml:space="preserve">דפוס חוזר בהבדלים</w:t>
          </w:r>
          <w:r>
            <w:rPr>
              <w:noProof/>
            </w:rPr>
            <w:tab/>
          </w:r>
        </w:p>
        <w:p>
          <w:pPr>
            <w:tabs>
              <w:tab w:val="end" w:leader="dot" w:pos="9070"/>
            </w:tabs>
            <w:bidi/>
            <w:spacing w:after="0" w:line="360" w:lineRule="auto"/>
            <w:ind w:start="800"/>
          </w:pPr>
          <w:r>
            <w:rPr>
              <w:noProof/>
              <w:rtl/>
            </w:rPr>
            <w:t xml:space="preserve">ענפים ללא מקבילה</w:t>
          </w:r>
          <w:r>
            <w:rPr>
              <w:noProof/>
            </w:rPr>
            <w:tab/>
          </w:r>
        </w:p>
        <w:p>
          <w:pPr>
            <w:tabs>
              <w:tab w:val="end" w:leader="dot" w:pos="9070"/>
            </w:tabs>
            <w:bidi/>
            <w:spacing w:after="0" w:line="360" w:lineRule="auto"/>
            <w:ind w:start="800"/>
          </w:pPr>
          <w:r>
            <w:rPr>
              <w:noProof/>
              <w:rtl/>
            </w:rPr>
            <w:t xml:space="preserve">מעבר לעמידה: הכיסא</w:t>
          </w:r>
          <w:r>
            <w:rPr>
              <w:noProof/>
            </w:rPr>
            <w:tab/>
          </w:r>
        </w:p>
        <w:p>
          <w:pPr>
            <w:tabs>
              <w:tab w:val="end" w:leader="dot" w:pos="9070"/>
            </w:tabs>
            <w:bidi/>
            <w:spacing w:after="0" w:line="360" w:lineRule="auto"/>
            <w:ind w:start="400"/>
          </w:pPr>
          <w:r>
            <w:rPr>
              <w:noProof/>
              <w:rtl/>
            </w:rPr>
            <w:t xml:space="preserve">5.4 הממצאים לאור הספרות</w:t>
          </w:r>
          <w:r>
            <w:rPr>
              <w:noProof/>
            </w:rPr>
            <w:tab/>
          </w:r>
        </w:p>
        <w:p>
          <w:pPr>
            <w:tabs>
              <w:tab w:val="end" w:leader="dot" w:pos="9070"/>
            </w:tabs>
            <w:bidi/>
            <w:spacing w:after="0" w:line="360" w:lineRule="auto"/>
            <w:ind w:start="400"/>
          </w:pPr>
          <w:r>
            <w:rPr>
              <w:noProof/>
              <w:rtl/>
            </w:rPr>
            <w:t xml:space="preserve">5.5 מגבלות המחקר</w:t>
          </w:r>
          <w:r>
            <w:rPr>
              <w:noProof/>
            </w:rPr>
            <w:tab/>
          </w:r>
        </w:p>
        <w:p>
          <w:pPr>
            <w:tabs>
              <w:tab w:val="end" w:leader="dot" w:pos="9070"/>
            </w:tabs>
            <w:bidi/>
            <w:spacing w:after="0" w:line="360" w:lineRule="auto"/>
            <w:ind w:start="0"/>
          </w:pPr>
          <w:r>
            <w:rPr>
              <w:noProof/>
              <w:rtl/>
            </w:rPr>
            <w:t xml:space="preserve">6. סיכום, השלכות והמלצות</w:t>
          </w:r>
          <w:r>
            <w:rPr>
              <w:noProof/>
            </w:rPr>
            <w:tab/>
          </w:r>
        </w:p>
        <w:p>
          <w:pPr>
            <w:tabs>
              <w:tab w:val="end" w:leader="dot" w:pos="9070"/>
            </w:tabs>
            <w:bidi/>
            <w:spacing w:after="0" w:line="360" w:lineRule="auto"/>
            <w:ind w:start="400"/>
          </w:pPr>
          <w:r>
            <w:rPr>
              <w:noProof/>
              <w:rtl/>
            </w:rPr>
            <w:t xml:space="preserve">6.1 סיכום הממצאים</w:t>
          </w:r>
          <w:r>
            <w:rPr>
              <w:noProof/>
            </w:rPr>
            <w:tab/>
          </w:r>
        </w:p>
        <w:p>
          <w:pPr>
            <w:tabs>
              <w:tab w:val="end" w:leader="dot" w:pos="9070"/>
            </w:tabs>
            <w:bidi/>
            <w:spacing w:after="0" w:line="360" w:lineRule="auto"/>
            <w:ind w:start="400"/>
          </w:pPr>
          <w:r>
            <w:rPr>
              <w:noProof/>
              <w:rtl/>
            </w:rPr>
            <w:t xml:space="preserve">6.2 השלכות למחקר ולעשייה</w:t>
          </w:r>
          <w:r>
            <w:rPr>
              <w:noProof/>
            </w:rPr>
            <w:tab/>
          </w:r>
        </w:p>
        <w:p>
          <w:pPr>
            <w:tabs>
              <w:tab w:val="end" w:leader="dot" w:pos="9070"/>
            </w:tabs>
            <w:bidi/>
            <w:spacing w:after="0" w:line="360" w:lineRule="auto"/>
            <w:ind w:start="400"/>
          </w:pPr>
          <w:r>
            <w:rPr>
              <w:noProof/>
              <w:rtl/>
            </w:rPr>
            <w:t xml:space="preserve">6.3 המלצות</w:t>
          </w:r>
          <w:r>
            <w:rPr>
              <w:noProof/>
            </w:rPr>
            <w:tab/>
          </w:r>
        </w:p>
        <w:p>
          <w:pPr>
            <w:tabs>
              <w:tab w:val="end" w:leader="dot" w:pos="9070"/>
            </w:tabs>
            <w:bidi/>
            <w:spacing w:after="0" w:line="360" w:lineRule="auto"/>
            <w:ind w:start="0"/>
          </w:pPr>
          <w:r>
            <w:rPr>
              <w:noProof/>
              <w:rtl/>
            </w:rPr>
            <w:t xml:space="preserve">רשימת מקורות</w:t>
          </w:r>
          <w:r>
            <w:rPr>
              <w:noProof/>
            </w:rPr>
            <w:tab/>
          </w:r>
        </w:p>
        <w:p>
          <w:pPr>
            <w:tabs>
              <w:tab w:val="end" w:leader="dot" w:pos="9070"/>
            </w:tabs>
            <w:bidi/>
            <w:spacing w:after="0" w:line="360" w:lineRule="auto"/>
            <w:ind w:start="0"/>
          </w:pPr>
          <w:r>
            <w:rPr>
              <w:noProof/>
              <w:rtl/>
            </w:rPr>
            <w:t xml:space="preserve">נספחים</w:t>
          </w:r>
          <w:r>
            <w:rPr>
              <w:noProof/>
            </w:rPr>
            <w:tab/>
          </w:r>
        </w:p>
        <w:p>
          <w:pPr>
            <w:tabs>
              <w:tab w:val="end" w:leader="dot" w:pos="9070"/>
            </w:tabs>
            <w:bidi/>
            <w:spacing w:after="0" w:line="360" w:lineRule="auto"/>
            <w:ind w:start="400"/>
          </w:pPr>
          <w:r>
            <w:rPr>
              <w:noProof/>
              <w:rtl/>
            </w:rPr>
            <w:t xml:space="preserve">נספח א׳: הקורפוס העברי ופריטי הבקרה</w:t>
          </w:r>
          <w:r>
            <w:rPr>
              <w:noProof/>
            </w:rPr>
            <w:tab/>
          </w:r>
        </w:p>
        <w:p>
          <w:pPr>
            <w:tabs>
              <w:tab w:val="end" w:leader="dot" w:pos="9070"/>
            </w:tabs>
            <w:bidi/>
            <w:spacing w:after="0" w:line="360" w:lineRule="auto"/>
            <w:ind w:start="400"/>
          </w:pPr>
          <w:r>
            <w:rPr>
              <w:noProof/>
              <w:rtl/>
            </w:rPr>
            <w:t xml:space="preserve">נספח ב׳: רצף דידקטי מן השקוף אל המוחוור</w:t>
          </w:r>
          <w:r>
            <w:rPr>
              <w:noProof/>
            </w:rPr>
            <w:tab/>
          </w:r>
        </w:p>
        <w:p>
          <w:pPr>
            <w:tabs>
              <w:tab w:val="end" w:leader="dot" w:pos="9070"/>
            </w:tabs>
            <w:bidi/>
            <w:spacing w:after="0" w:line="360" w:lineRule="auto"/>
            <w:ind w:start="400"/>
          </w:pPr>
          <w:r>
            <w:rPr>
              <w:noProof/>
              <w:rtl/>
            </w:rPr>
            <w:t xml:space="preserve">נספח ג׳: הקורפוס הערבי ופריטי הבקרה</w:t>
          </w:r>
          <w:r>
            <w:rPr>
              <w:noProof/>
            </w:rPr>
            <w:tab/>
          </w:r>
        </w:p>
        <w:p>
          <w:pPr>
            <w:tabs>
              <w:tab w:val="end" w:leader="dot" w:pos="9070"/>
            </w:tabs>
            <w:bidi/>
            <w:spacing w:after="0" w:line="360" w:lineRule="auto"/>
            <w:ind w:start="400"/>
          </w:pPr>
          <w:r>
            <w:rPr>
              <w:noProof/>
              <w:rtl/>
            </w:rPr>
            <w:t xml:space="preserve">נספח ד׳: מועמדים המבוססים על ידיעת הדוברת</w:t>
          </w:r>
          <w:r>
            <w:rPr>
              <w:noProof/>
            </w:rPr>
            <w:tab/>
          </w:r>
        </w:p>
        <w:p>
          <w:pPr>
            <w:tabs>
              <w:tab w:val="end" w:leader="dot" w:pos="9070"/>
            </w:tabs>
            <w:bidi/>
            <w:spacing w:after="0" w:line="360" w:lineRule="auto"/>
            <w:ind w:start="400"/>
          </w:pPr>
          <w:r>
            <w:rPr>
              <w:noProof/>
              <w:rtl/>
            </w:rPr>
            <w:t xml:space="preserve">נספח ה׳: מועמדים שנדחו וסיבת הדחייה</w:t>
          </w:r>
          <w:r>
            <w:rPr>
              <w:noProof/>
            </w:rPr>
            <w:tab/>
          </w:r>
        </w:p>
        <w:p>
          <w:pPr>
            <w:tabs>
              <w:tab w:val="end" w:leader="dot" w:pos="9070"/>
            </w:tabs>
            <w:bidi/>
            <w:spacing w:after="0" w:line="360" w:lineRule="auto"/>
            <w:ind w:start="400"/>
          </w:pPr>
          <w:r>
            <w:rPr>
              <w:noProof/>
              <w:rtl/>
            </w:rPr>
            <w:t xml:space="preserve">נספח ו׳: יומן חיפוש</w:t>
          </w:r>
          <w:r>
            <w:rPr>
              <w:noProof/>
            </w:rPr>
            <w:tab/>
          </w:r>
        </w:p>
        <w:p>
          <w:r>
            <w:rPr>
              <w:noProof/>
            </w:rPr>
            <w:fldChar w:fldCharType="end"/>
          </w:r>
        </w:p>
      </w:sdtContent>
    </w:sdt>
    <w:p>
      <w:pPr>
        <w:pStyle w:val="Heading2"/>
        <w:bidi/>
      </w:pPr>
      <w:r>
        <w:rPr>
          <w:noProof/>
          <w:rtl/>
        </w:rPr>
        <w:t xml:space="preserve">תקציר</w:t>
      </w:r>
    </w:p>
    <w:p>
      <w:pPr>
        <w:bidi/>
        <w:jc w:val="both"/>
      </w:pPr>
      <w:r>
        <w:rPr>
          <w:noProof/>
          <w:rtl/>
        </w:rPr>
        <w:t xml:space="preserve">העבודה בוחנת כיצד מנח הגוף הניצב משמש בעברית ובערבית בנות-זמננו תשתית להמשׂגת עבודה, תפקיד, משׂרה, מינוי ושירות. היא נשענת על עקרון הגוּפָנוּת בסמנטיקה הקוגניטיבית ועל סמנטיקת המסגרות, ומתייחסת לעמידה כתרחיש שלם: גוף זקוף ומוכן לפעולה, אדם המוצב בעמדה קבועה ונשאר בה, ותמיכה ניצבת הנושאת עומס. יחידת הראיה היא מבע שלם ומתועד, שבו אפשר לזהות את מסגרת המקור, את מסגרת היעד ואת הגשר הפרגמטי שמחבר ביניהן.</w:t>
      </w:r>
    </w:p>
    <w:p>
      <w:pPr>
        <w:bidi/>
        <w:jc w:val="both"/>
      </w:pPr>
      <w:r>
        <w:rPr>
          <w:noProof/>
          <w:rtl/>
        </w:rPr>
        <w:t xml:space="preserve">הקורפוס כולל 27 הקשרים מאומתים בעברית ו-34 בערבית, מהם 25 בערבית תקנית ותשעה בערבית פלסטינית מדוברת, ולצדם 15 פריטי בקרה. עשרים פריטים בכל שפה נבדקו באתר המקור, והשאר נבדקו בעותק ציבורי של הטקסט. כל פריט נותח לפי מסגרת המקור, ענף היעד, המתווך הלשוני, סוג המעתק ודרגת השקיפוּת בסולם של שש דרגות. נמצאו שישה גשרים המשותפים לשתי השפות: מיקום בראש כהנהגה, עמדה ומוכנות כשירות, מקומו של אחר כמילוי מקום, עמוד ועמוד שדרה כעובדים שאין בלתם, עומס על הכתפיים כאחריות, ועמידה על הרגליים כתפקוד עצמאי של עסק. לצד המשותף בולטים הבדלים: בעברית פורה ענף של עמידה בדרישות ובתנאי סף, ובערבית פורים הצירוף على رأس عمله לציון מי שנשאר בתפקידו וענף השורש ق-و-م (قام بمهامه, القائم بالأعمال), שאין לו מקבילה עברית. בעדויות ובפוסטים בערבית הפלסטינית המדוברת עמידה מנוגדת לישיבה כמו עבודה לאי-עבודה.</w:t>
      </w:r>
    </w:p>
    <w:p>
      <w:pPr>
        <w:bidi/>
        <w:jc w:val="both"/>
      </w:pPr>
      <w:r>
        <w:rPr>
          <w:noProof/>
          <w:rtl/>
        </w:rPr>
        <w:t xml:space="preserve">המסקנה היא שהעמידה אינה מילה נרדפת לעבודה אלא תבנית גופנית שמספקת כמה מסלולי המשׂגה משלימים, ושמידת השקיפוּת של התמונה הגופנית נקבעת בהקשר. הראיות הסינכרוניות מחזקות את סבירותו של דפוס ההמשׂגה, אך אינן מוכיחות לבדן שׁארוּת בין מילים או כיוון התפתחות היסטורי.</w:t>
      </w:r>
    </w:p>
    <w:p>
      <w:pPr>
        <w:bidi/>
        <w:jc w:val="both"/>
      </w:pPr>
      <w:r>
        <w:rPr>
          <w:noProof/>
          <w:b/>
          <w:rtl/>
        </w:rPr>
        <w:t xml:space="preserve">מילות מפתח:</w:t>
      </w:r>
      <w:r>
        <w:rPr>
          <w:noProof/>
          <w:rtl/>
        </w:rPr>
        <w:t xml:space="preserve"> גוּפָנוּת, סמנטיקת מסגרות, מטפורה מושׂגית, מטונימיה, גשר פרגמטי, החוורה סמנטית, עברית, ערבית, ערבית פלסטינית</w:t>
      </w:r>
    </w:p>
    <w:p>
      <w:pPr>
        <w:pStyle w:val="Heading2"/>
        <w:bidi/>
      </w:pPr>
      <w:r>
        <w:rPr>
          <w:noProof/>
          <w:rtl/>
        </w:rPr>
        <w:t xml:space="preserve">1. מבוא</w:t>
      </w:r>
    </w:p>
    <w:p>
      <w:pPr>
        <w:bidi/>
        <w:jc w:val="both"/>
      </w:pPr>
      <w:r>
        <w:rPr>
          <w:noProof/>
          <w:rtl/>
        </w:rPr>
        <w:t xml:space="preserve">דוברי עברית אומרים שמישהו עומד בראש ועדה, שצוות עומד לרשות הלקוחות או שמועמד עומד בתנאי הסף. דוברי ערבית אומרים قام بالعمل, מתארים שגריר שעודנו على رأس عمله, ואומרים על עסק קטן שהוא واقف ع رجليه. אף אחד מן הצירופים האלה אינו מתאר אדם שעומד על רגליו במובן הפשוט, ובכל זאת קשה להסביר אותם בלי לחזור אל הגוף הניצב. העבודה שואלת מה בדיוק נשאר מן העמידה בצירופים כאלה, ואילו רכיבים בהקשר מאפשרים לקורא לעבור מן התמונה הגופנית אל התפקיד.</w:t>
      </w:r>
    </w:p>
    <w:p>
      <w:pPr>
        <w:bidi/>
        <w:jc w:val="both"/>
      </w:pPr>
      <w:r>
        <w:rPr>
          <w:noProof/>
          <w:rtl/>
        </w:rPr>
        <w:t xml:space="preserve">השאלה נוגעת במחלוקת מרכזית בסמנטיקה הקוגניטיבית. לפי תאוריית המטפורה המושגית, מיפויים מתחום גופני אל תחום מופשט מארגנים את החשיבה עצמה (Lakoff &amp; Johnson, 1980). מבקרי הגישה טוענים שהיא מסיקה מהר מדי מילים אל מחשבות, ומתעלמת מן השאלה אם דובר אכן מעורר את תמונת המקור בכל שימוש. צירופי עמידה בתחום העבודה מתאימים לבחינת המחלוקת מפני שהם נעים בין קצוות: עמוד התווך של הצוות מעורר תמונה ברורה, וממלא מקום כמעט אינו מעורר דבר.</w:t>
      </w:r>
    </w:p>
    <w:p>
      <w:pPr>
        <w:pStyle w:val="Heading3"/>
        <w:bidi/>
      </w:pPr>
      <w:r>
        <w:rPr>
          <w:noProof/>
          <w:rtl/>
        </w:rPr>
        <w:t xml:space="preserve">1.1 שאלות המחקר</w:t>
      </w:r>
    </w:p>
    <w:p>
      <w:pPr>
        <w:bidi/>
        <w:jc w:val="both"/>
      </w:pPr>
      <w:r>
        <w:rPr>
          <w:noProof/>
          <w:rtl/>
        </w:rPr>
        <w:t xml:space="preserve">שאלת המחקר המרכזית היא: כיצד מומשׂגים עבודה, תפקיד ומשׂרה באמצעות מסגרות של עמידה, הצבה ותמיכה בעברית ובערבית בנות-זמננו, ואילו גשרים פרגמטיים מאפשרים לדוברים לעבור מן הקריאה הגופנית אל הקריאה המקצועית או המוסדית? ממנה נגזרות ארבע שאלות משנה:</w:t>
      </w:r>
    </w:p>
    <w:p>
      <w:pPr>
        <w:pStyle w:val="ListParagraph"/>
        <w:numPr>
          <w:ilvl w:val="0"/>
          <w:numId w:val="2"/>
        </w:numPr>
        <w:bidi/>
      </w:pPr>
      <w:r>
        <w:rPr>
          <w:noProof/>
          <w:rtl/>
        </w:rPr>
        <w:t xml:space="preserve">אילו רכיבים של מסגרת העמידה פעילים בכל מבע: מוכנות, הימצאות בעמדה, הצבה, הישארות בתפקיד או נשיאת עומס?</w:t>
      </w:r>
    </w:p>
    <w:p>
      <w:pPr>
        <w:pStyle w:val="ListParagraph"/>
        <w:numPr>
          <w:ilvl w:val="0"/>
          <w:numId w:val="2"/>
        </w:numPr>
        <w:bidi/>
      </w:pPr>
      <w:r>
        <w:rPr>
          <w:noProof/>
          <w:rtl/>
        </w:rPr>
        <w:t xml:space="preserve">אילו משלימים, תארים ורכיבי הקשר ממקדים את המשמעות וסוגרים את הקריאה הגופנית?</w:t>
      </w:r>
    </w:p>
    <w:p>
      <w:pPr>
        <w:pStyle w:val="ListParagraph"/>
        <w:numPr>
          <w:ilvl w:val="0"/>
          <w:numId w:val="2"/>
        </w:numPr>
        <w:bidi/>
      </w:pPr>
      <w:r>
        <w:rPr>
          <w:noProof/>
          <w:rtl/>
        </w:rPr>
        <w:t xml:space="preserve">מה מידת השקיפוּת של התמונה הגופנית בכל הקשר, והאם היא קבועה למילה או משתנה לפי ההקשר?</w:t>
      </w:r>
    </w:p>
    <w:p>
      <w:pPr>
        <w:pStyle w:val="ListParagraph"/>
        <w:numPr>
          <w:ilvl w:val="0"/>
          <w:numId w:val="2"/>
        </w:numPr>
        <w:bidi/>
      </w:pPr>
      <w:r>
        <w:rPr>
          <w:noProof/>
          <w:rtl/>
        </w:rPr>
        <w:t xml:space="preserve">באילו ענפים מתקיימת הקבלה תפקודית בין עברית לערבית, ואילו ענפים פורים רק באחת מהן?</w:t>
      </w:r>
    </w:p>
    <w:p>
      <w:pPr>
        <w:pStyle w:val="Heading3"/>
        <w:bidi/>
      </w:pPr>
      <w:r>
        <w:rPr>
          <w:noProof/>
          <w:rtl/>
        </w:rPr>
        <w:t xml:space="preserve">1.2 מטרות וחשיבות</w:t>
      </w:r>
    </w:p>
    <w:p>
      <w:pPr>
        <w:bidi/>
        <w:jc w:val="both"/>
      </w:pPr>
      <w:r>
        <w:rPr>
          <w:noProof/>
          <w:rtl/>
        </w:rPr>
        <w:t xml:space="preserve">למחקר שתי מטרות. הראשונה תיאורית: למפות את הנתיבים שבהם מסגרת העמידה מגיעה אל תחום העבודה בשתי שפות, על סמך קורפוס של מבעים מתועדים. השנייה מתודולוגית: לבחון את הגשר הפרגמטי כיחידת ניתוח, כלומר לאתר במבע את המקום המסוים שבו מתרחש המעבר מן הגוף אל התפקיד.</w:t>
      </w:r>
    </w:p>
    <w:p>
      <w:pPr>
        <w:bidi/>
        <w:jc w:val="both"/>
      </w:pPr>
      <w:r>
        <w:rPr>
          <w:noProof/>
          <w:rtl/>
        </w:rPr>
        <w:t xml:space="preserve">למחקר חשיבות בשלושה מישורים. במישור התאורטי הוא מציע מקרה מבחן לשאלה אם המקור הגופני פעיל בדיבור בן-זמננו. במישור ההשוואתי הוא מעמיד זו מול זו שתי שפות שמיות שנחקרות לרוב בנפרד במחקר הקוגניטיבי. במישור הדידקטי הוא מספק למורי עברית לדוברי ערבית רצף של דוגמאות מתועדות, מן השקוף אל המוחוור.</w:t>
      </w:r>
    </w:p>
    <w:p>
      <w:pPr>
        <w:bidi/>
        <w:jc w:val="both"/>
      </w:pPr>
      <w:r>
        <w:rPr>
          <w:noProof/>
          <w:rtl/>
        </w:rPr>
        <w:t xml:space="preserve">העבודה נכתבת בידי דוברת ערבית פלסטינית שכותבת בעברית אקדמית. הערבית היא בה מקור עצמאי של עדויות והבחנות.</w:t>
      </w:r>
    </w:p>
    <w:p>
      <w:pPr>
        <w:pStyle w:val="Heading3"/>
        <w:bidi/>
      </w:pPr>
      <w:r>
        <w:rPr>
          <w:noProof/>
          <w:rtl/>
        </w:rPr>
        <w:t xml:space="preserve">1.3 מבנה העבודה</w:t>
      </w:r>
    </w:p>
    <w:p>
      <w:pPr>
        <w:bidi/>
        <w:jc w:val="both"/>
      </w:pPr>
      <w:r>
        <w:rPr>
          <w:noProof/>
          <w:rtl/>
        </w:rPr>
        <w:t xml:space="preserve">פרק 2 סוקר את הספרות על גופנות, מטפורה, מטונימיה, החוורה ופעלי מנח, ומסתיים במודל עבודה של מסגרת העמידה. פרק 3 מתאר את בניית הקורפוס ואת כלי הניתוח. פרק 4 מציג את הממצאים בעברית ובערבית ואת התפלגות דרגות השקיפוּת. פרק 5 דן במתווכים הלשוניים, בהחוורה ובהשוואה בין השפות, ומעמיד את הממצאים מול הספרות. פרק 6 מסכם ומציע השלכות והמלצות.</w:t>
      </w:r>
    </w:p>
    <w:p>
      <w:pPr>
        <w:pStyle w:val="Heading2"/>
        <w:bidi/>
      </w:pPr>
      <w:r>
        <w:rPr>
          <w:noProof/>
          <w:rtl/>
        </w:rPr>
        <w:t xml:space="preserve">2. סקירת ספרות</w:t>
      </w:r>
    </w:p>
    <w:p>
      <w:pPr>
        <w:bidi/>
        <w:jc w:val="both"/>
      </w:pPr>
      <w:r>
        <w:rPr>
          <w:noProof/>
          <w:rtl/>
        </w:rPr>
        <w:t xml:space="preserve">הסקירה נעה מן הכללי אל הפרטי. היא פותחת בעקרון הגופנות ובתאוריית המטפורה המושגית, עוברת לביקורת עליה ולהרחבות שהצמיחה בעשור האחרון, ומסתיימת במחקרים על פעלי מנח ועל מטפורות גוף בעברית ובערבית. כל חלק מסתיים במה שהוא תורם למחקר הנוכחי.</w:t>
      </w:r>
    </w:p>
    <w:p>
      <w:pPr>
        <w:pStyle w:val="Heading3"/>
        <w:bidi/>
      </w:pPr>
      <w:r>
        <w:rPr>
          <w:noProof/>
          <w:rtl/>
        </w:rPr>
        <w:t xml:space="preserve">2.1 גוּפָנוּת ומטפורה מושׂגית</w:t>
      </w:r>
    </w:p>
    <w:p>
      <w:pPr>
        <w:bidi/>
        <w:jc w:val="both"/>
      </w:pPr>
      <w:r>
        <w:rPr>
          <w:noProof/>
          <w:rtl/>
        </w:rPr>
        <w:t xml:space="preserve">לייקוף וג'ונסון (Lakoff &amp; Johnson, 1980) טענו שמטפורות רבות בלשון יום-יום אינן קישוט סגנוני אלא ביטוי של מיפוי שיטתי מתחום מקור מוחשי אל תחום יעד מופשט. חלק מן המיפויים שתיארו נשען על הציר האנכי של הגוף, כמו הקשר בין מעלה לשליטה ובין מטה לכפיפות. ג'ונסון (Johnson, 2017) הרחיב את הרעיון לתאוריה של משמעות ושל שיקול דעת: דפוסי תנועה, תפיסה ופעולה חוזרים מספקים מבנה להסקה בתחומים שאינם גופניים במישרין.</w:t>
      </w:r>
    </w:p>
    <w:p>
      <w:pPr>
        <w:bidi/>
        <w:jc w:val="both"/>
      </w:pPr>
      <w:r>
        <w:rPr>
          <w:noProof/>
          <w:rtl/>
        </w:rPr>
        <w:t xml:space="preserve">המונח "גופני" משמש בספרות בכמה מובנים, וכאן מתחילה הבעיה. קסנסנטו וגיסלס (Casasanto &amp; Gijssels, 2015) הבחינו בין הטענה שייצוג מנטלי מסוים הוא מטפורי לבין הטענה שהוא גופני, כלומר נשען על הדמיה חושית או מוטורית. לטענתם, ראיה לראשונה אינה ראיה לשנייה. ההבחנה הזאת חשובה לעבודה הנוכחית. קורפוס לשוני יכול להראות שמילות מתחום העמידה משמשות לדיבור על עבודה, אבל הוא אינו יכול להראות שדוברים מדמים עמידה בשעת השימוש. לכן העבודה מדברת על זמינות של המסגרת הגופנית ועל דרגות השקיפוּת שלה, ולא על הפעלה נוירוקוגניטיבית.</w:t>
      </w:r>
    </w:p>
    <w:p>
      <w:pPr>
        <w:bidi/>
        <w:jc w:val="both"/>
      </w:pPr>
      <w:r>
        <w:rPr>
          <w:noProof/>
          <w:rtl/>
        </w:rPr>
        <w:t xml:space="preserve">ליטלמור (Littlemore, 2019) הוסיפה הסתייגות נוספת: הגוף אינו אחיד. לפי מחקרה, האופן שבו אנשים חווים מטפורות גופניות משתנה לפי מבנה הגוף, גיל, מגדר, מוגבלות, אישיות, אידאולוגיה, דת ורקע לשוני. לממצא הזה יש משמעות ברורה למחקר השוואתי. אם החוויה של עמידה משותפת לכל בני האדם, השוני בין עברית לערבית צפוי להימצא ברכיבים שכל שפה בוחרת להדגיש ובמוסכמות התרבותיות שנבנו סביבם.</w:t>
      </w:r>
    </w:p>
    <w:p>
      <w:pPr>
        <w:pStyle w:val="Heading3"/>
        <w:bidi/>
      </w:pPr>
      <w:r>
        <w:rPr>
          <w:noProof/>
          <w:rtl/>
        </w:rPr>
        <w:t xml:space="preserve">2.2 מלחמת המטפורות והרחבת התאוריה</w:t>
      </w:r>
    </w:p>
    <w:p>
      <w:pPr>
        <w:bidi/>
        <w:jc w:val="both"/>
      </w:pPr>
      <w:r>
        <w:rPr>
          <w:noProof/>
          <w:rtl/>
        </w:rPr>
        <w:t xml:space="preserve">תאוריית המטפורה המושגית נתקלה בביקורת חריפה מצד בלשנים ופסיכולוגים. גיבס (Gibbs, 2017) סקר את הראיות בעד התאוריה ונגדה, והקדיש מקום רב לשאלה כיצד מזהים מטפורה בלשון וכיצד מסיקים ממנה על החשיבה. הביקורת המרכזית מכוונת לקפיצה ממבעים לשוניים אל מבנים מושגיים, קפיצה שלעיתים נעשית בלי שיטה מוצהרת. העבודה משתמשת בביקורת הזאת כעיקרון מנחה: כל טענה על מיפוי נשענת על מבע מתועד ועל רכיב מסוים בו.</w:t>
      </w:r>
    </w:p>
    <w:p>
      <w:pPr>
        <w:bidi/>
        <w:jc w:val="both"/>
      </w:pPr>
      <w:r>
        <w:rPr>
          <w:noProof/>
          <w:rtl/>
        </w:rPr>
        <w:t xml:space="preserve">קבצש (Kövecses, 2017) נענה לחלק מן הביקורת בהצעה לראות את המטפורה כתופעה שפועלת בכמה רמות של מבנה מושגי: סכמות דימוי, תחומים, מסגרות ומרחבים מנטליים. בספרו משנת 2020 הציע תיקון חלקי לתאוריה הקלאסית, שנועד להשיב על עיקר הטענות שהועלו נגדה (Kövecses, 2020). סמינו ושות' (Semino et al., 2018) הציעו מודל שמשלב בין רמות כלליות שונות: מטפורה מושגית, תרחיש ומטפורה לשונית. האסופה שערכה האמפה (Hampe, 2017) מפגישה בין הגישה הגופנית לבין גישות שמתמקדות בשיח.</w:t>
      </w:r>
    </w:p>
    <w:p>
      <w:pPr>
        <w:bidi/>
        <w:jc w:val="both"/>
      </w:pPr>
      <w:r>
        <w:rPr>
          <w:noProof/>
          <w:rtl/>
        </w:rPr>
        <w:t xml:space="preserve">לעבודה הנוכחית הרמה החשובה ביותר היא רמת המסגרת או התרחיש. העמידה אינה תחום כללי כמו "הגוף", וגם אינה סכמת דימוי מופשטת כמו "מעלה". זה תרחיש עם משתתפים, מקום ומטרה, וזו הרמה שבה אפשר לראות מה מועבר אל תחום העבודה.</w:t>
      </w:r>
    </w:p>
    <w:p>
      <w:pPr>
        <w:pStyle w:val="Heading3"/>
        <w:bidi/>
      </w:pPr>
      <w:r>
        <w:rPr>
          <w:noProof/>
          <w:rtl/>
        </w:rPr>
        <w:t xml:space="preserve">2.3 סמנטיקת מסגרות</w:t>
      </w:r>
    </w:p>
    <w:p>
      <w:pPr>
        <w:bidi/>
        <w:jc w:val="both"/>
      </w:pPr>
      <w:r>
        <w:rPr>
          <w:noProof/>
          <w:rtl/>
        </w:rPr>
        <w:t xml:space="preserve">פילמור (Fillmore, 1982) טען שמילה מעוררת מסגרת שלמה של ידע: משתתפים, תפקידים, נסיבות ותוצאות צפויות. אי אפשר להבין את המילה משמרת, למשל, בלי להכיר את הידע על שמירה ועל חובה. מתוך הגישה הזאת העמידה מתוארת כאן כתרחיש. האדם העומד מתגבר על כוח הכבידה, שומר על שיווי משקל, גלוי לסביבתו ומוכן להתחיל לנוע. כשהוא עומד במקום שנקבע לו, מצטרפים לתרחיש התמדה ותחום אחריות. כשעמוד נושא משקל, מצטרפים תמיכה ומניעת קריסה. כל רכיב כזה יכול להזין ענף אחר בתחום העבודה.</w:t>
      </w:r>
    </w:p>
    <w:p>
      <w:pPr>
        <w:bidi/>
        <w:jc w:val="both"/>
      </w:pPr>
      <w:r>
        <w:rPr>
          <w:noProof/>
          <w:rtl/>
        </w:rPr>
        <w:t xml:space="preserve">המשמעות המתודולוגית היא שיש לשאול איזה חלק של התרחיש נעשה בולט במבע מסוים. סמינו ושות' (Semino et al., 2018) הבחינו בין רמת המטפורה המושגית, רמת התרחיש ורמת המבע הלשוני בניתוח המסגור המטפורי בשיח, והעבודה מאמצת את הרמה הזאת כרמת הניתוח העיקרית.</w:t>
      </w:r>
    </w:p>
    <w:p>
      <w:pPr>
        <w:pStyle w:val="Heading3"/>
        <w:bidi/>
      </w:pPr>
      <w:r>
        <w:rPr>
          <w:noProof/>
          <w:rtl/>
        </w:rPr>
        <w:t xml:space="preserve">2.4 מטונימיה והרצף שלה עם המטפורה</w:t>
      </w:r>
    </w:p>
    <w:p>
      <w:pPr>
        <w:bidi/>
        <w:jc w:val="both"/>
      </w:pPr>
      <w:r>
        <w:rPr>
          <w:noProof/>
          <w:rtl/>
        </w:rPr>
        <w:t xml:space="preserve">חלק מן המעתקים הנבדקים מטונימיים. המקום שבו מבצעים פעולה נעשה כינוי לתפקיד, מפני שהעמדה והמלאכה שייכות לאותה מסגרת אירוע. ליטלמור (Littlemore, 2015) תיארה את המטונימיה כקיצור דרך שנשען על ידע משותף, והראתה שהיא פועלת בלשון, במחווה, בשפת סימנים, באמנות ובפרסום. הקיצור הזה מסביר מדוע דובר אינו צריך לדמיין עמדת שמירה כדי להבין מהו עמדה בארגון.</w:t>
      </w:r>
    </w:p>
    <w:p>
      <w:pPr>
        <w:bidi/>
        <w:jc w:val="both"/>
      </w:pPr>
      <w:r>
        <w:rPr>
          <w:noProof/>
          <w:rtl/>
        </w:rPr>
        <w:t xml:space="preserve">גוסנס (Goossens, 1990) הראה שבביטויים רבים שני המנגנונים פועלים יחד, וכינה את הצירוף מטפטונימיה. האסופה שערכו בלנקו-קריון ושות' (Blanco-Carrión et al., 2018) מעלה את השאלות המתודולוגיות של זיהוי מטונימיה והבחנתה מן המטפורה, ומציגה מקרי בוחן שבהם הגבול אינו חד. העבודה לא תנסה לכפות הכרעה על כל מבע. היא תתאר רצף: העמדה הפיזית מובילה לאחריות נסיבתית, והאחריות מומשׂגת אחר כך כנשיאת עומס.</w:t>
      </w:r>
    </w:p>
    <w:p>
      <w:pPr>
        <w:pStyle w:val="Heading3"/>
        <w:bidi/>
      </w:pPr>
      <w:r>
        <w:rPr>
          <w:noProof/>
          <w:rtl/>
        </w:rPr>
        <w:t xml:space="preserve">2.5 פוליסמיה, החוורה ומטפורה מכוונת</w:t>
      </w:r>
    </w:p>
    <w:p>
      <w:pPr>
        <w:bidi/>
        <w:jc w:val="both"/>
      </w:pPr>
      <w:r>
        <w:rPr>
          <w:noProof/>
          <w:rtl/>
        </w:rPr>
        <w:t xml:space="preserve">לייקוף (Lakoff, 1987) תיאר קטגוריות רדיאליות, שבהן משמעים קשורים מסתעפים מליבה חווייתית בלי שיהיה לכולם מכנה משותף אחד. סוויטסר (Sweetser, 1990) הראתה שמעתקי משמע מן התחום הפיזי אל התחום החברתי או המנטלי חוזרים בשפות שונות ואינם אקראיים. טראוגוט ודאשר (Traugott &amp; Dasher, 2002) תיארו את המנגנון: הסקה שהקשר מזמן שוב ושוב מתקבעת במשמעות המילה, והתמונה המקורית נסוגה לרקע. זו ההחוורה הסמנטית.</w:t>
      </w:r>
    </w:p>
    <w:p>
      <w:pPr>
        <w:bidi/>
        <w:jc w:val="both"/>
      </w:pPr>
      <w:r>
        <w:rPr>
          <w:noProof/>
          <w:rtl/>
        </w:rPr>
        <w:t xml:space="preserve">הספרות העדכנית מערערת על ההנחה שהחוורה היא דרך ללא חזרה. מולר (Müller, 2008) הציעה להחליף את ההבחנה בין מטפורה חיה למתה ברצף של מטפורות ישנות וערות, שמידת הערות שלהן תלויה בשימוש. סטין (Steen, 2017) ניסח את תאוריית המטפורה המכוונת, שמבחינה בין מטפורה שהדובר מפנה אליה את תשומת לב הנמען לבין מטפורה שעוברת בלי שישמו בה. ריינירסה ושות' (Reijnierse et al., 2018) הפכו את ההבחנה לשיטה: מטפורה היא מכוונת בפוטנציה כאשר תחום המקור שלה מתפקד כמסומן נפרד במשמעות המבע.</w:t>
      </w:r>
    </w:p>
    <w:p>
      <w:pPr>
        <w:bidi/>
        <w:jc w:val="both"/>
      </w:pPr>
      <w:r>
        <w:rPr>
          <w:noProof/>
          <w:rtl/>
        </w:rPr>
        <w:t xml:space="preserve">הקריטריון הזה מועיל לעבודה, אבל הוא אינו מספיק. במשפט "השומר אינו סתם אדם העומד בשער" המקור מתפקד כמסומן נפרד, והמטפורה מכוונת. אבל יש מקרים שבהם ההקשר מעורר מטפורה ישנה בלי שהמקור יופיע במפורש, למשל כשפסוקית סמוכה מזכירה עזיבה או נפילה. הסולם שנבנה בעבודה מנסה ללכוד גם את המקרים האלה.</w:t>
      </w:r>
    </w:p>
    <w:p>
      <w:pPr>
        <w:pStyle w:val="Heading3"/>
        <w:bidi/>
      </w:pPr>
      <w:r>
        <w:rPr>
          <w:noProof/>
          <w:rtl/>
        </w:rPr>
        <w:t xml:space="preserve">2.6 פעלי מנח ומטפורות גוף בעברית ובערבית</w:t>
      </w:r>
    </w:p>
    <w:p>
      <w:pPr>
        <w:bidi/>
        <w:jc w:val="both"/>
      </w:pPr>
      <w:r>
        <w:rPr>
          <w:noProof/>
          <w:rtl/>
        </w:rPr>
        <w:t xml:space="preserve">מקבץ המחקרים שערך ניומן (Newman, 2002) הראה שפעלי ישיבה, עמידה ושכיבה מפתחים בשפות רבות משמעים של קיום, מצב והמשכיות. במאמר מאוחר יותר הוא טען שהמציאות הפיזית של שלושת המנחים מניעה דפוסי פוליסמיה ודקדוק שחוזרים בין שפות (Newman, 2022). לפי ניומן, העמידה היא המנח שדורש את מירב שיווי המשקל והשליטה החושית-מוטורית, והיא נבדלת מהישיבה ומהשכיבה גם בהוצאת האנרגיה שהיא מחייבת. במחקר ניסויי שהוא מביא עלו חמש סכמות דימוי של העמידה: שיווי משקל, אנכיות, מרכז-שוליים, התנגדות וחיבור (Gibbs et al., 1994, כפי שמצוטט אצל Newman, 2022). שיווי המשקל וההתנגדות מתאימים ישירות לענפי הרגליים והעומס שנבדקים כאן. הטענה מניחה שהדמיון נובע מן הגוף, והשוני נובע מן השפה ומן התרבות.</w:t>
      </w:r>
    </w:p>
    <w:p>
      <w:pPr>
        <w:bidi/>
        <w:jc w:val="both"/>
      </w:pPr>
      <w:r>
        <w:rPr>
          <w:noProof/>
          <w:rtl/>
        </w:rPr>
        <w:t xml:space="preserve">בעברית יש עדות עדכנית לתהליך כזה בדיוק בפועל עמד. ברדנשטיין וגבורה (Bardenstein &amp; Gvura, 2023) הראו שבצירוף עומד ל- של עברית בת-זמננו הקימה מישיבה מסמנת תחילת פעולה, ומכאן התפתח מבנה של עתיד קרוב. הממצא קרוב לנושא עבודה זו, מפני שהוא מבוסס על אותו רכיב של מוכנות לפעולה שמזין גם את עומד לרשות. מנור וגבורה (Manor &amp; Gvura, 2020) תיארו מעתק מטפורי דומה בפעלים יצא והוציא, שעברו מתנועה פיזית אל התנהגות חברתית ומצבים מנטליים. שני המחקרים מראים שפעלי תנועה ומנח בעברית ממשיכים להתפתח גם היום. נוימן (2022) הציע לקרוא מעתקים כאלה באוצר המילים העברי בכלים של הסמנטיקה הקוגניטיבית.</w:t>
      </w:r>
    </w:p>
    <w:p>
      <w:pPr>
        <w:bidi/>
        <w:jc w:val="both"/>
      </w:pPr>
      <w:r>
        <w:rPr>
          <w:noProof/>
          <w:rtl/>
        </w:rPr>
        <w:t xml:space="preserve">בערבית המחקר העדכני התמקד בעיקר באיברי הגוף, ובמיוחד בראש. זיבין ושות' (Zibin et al., 2024) השוו בין הערבית הירדנית לטוניסאית ומצאו שבערבית הירדנית הראש מסמן, דרך מטפורות המבוססות על מטונימיה, תכונות אופי, יכולת מנטלית, ערכים תרבותיים ורגשות. אבו רומאן ושות' (Abu Rumman et al., 2024) בנו קורפוס של 30,000 מילים בערבית הירדנית, זיהו מטפורות בעזרת MIP ומצאו שהיד והפנים ממשׂיגות תכונות אופי, ערכים תרבותיים, מצבים ורגשות. ההמשגה נעשית דרך מטפטונימיות, שבהן תחום המקור עצמו נבנה באופן מטונימי. הם ייחסו את הדמיון לשפות אחרות לאוניברסליות של הגוף ואת השוני לתרבות. אלגבאן (Alghbban, 2025) השווה בין הערבית הסעודית לטוניסאית ומצא שמטונימיות של הראש שכיחות יותר ממטפורות, וששתי הניבות שונות זו מזו במידה ניכרת למרות תרבות משותפת. שריפיאן (Sharifian, 2017) מספק לכך מסגרת תאורטית: מטפורות תרבותיות וסכמות תרבותיות הן ידע של קהילה, ולכן הן עשויות להשתנות גם בין ניבים של אותה שפה.</w:t>
      </w:r>
    </w:p>
    <w:p>
      <w:pPr>
        <w:bidi/>
        <w:jc w:val="both"/>
      </w:pPr>
      <w:r>
        <w:rPr>
          <w:noProof/>
          <w:b/>
          <w:rtl/>
        </w:rPr>
        <w:t xml:space="preserve">הפער המחקרי:</w:t>
      </w:r>
      <w:r>
        <w:rPr>
          <w:noProof/>
          <w:rtl/>
        </w:rPr>
        <w:t xml:space="preserve"> הספרות שנסקרה משאירה שלושה פערים. ראשית, מחקרי פעלי המנח עוסקים בעיקר בדקדוק, כמו עתיד ואספקט, ופחות בענפים הלקסיקליים שמובילים אל תחום העבודה והמוסד. שנית, מחקרי איברי הגוף בערבית התמקדו בראש ולא ברגליים, בכתף או בעמוד השדרה, ולא נמצא מחקר שמעמיד עברית וערבית בנות-זמננו זו מול זו בשיטה אחת. שלישית, הדיון במטפורה מכוונת ובהחוורה נעשה על קורפוסים באנגלית ובהולנדית, ואינו מסביר כיצד אותו צירוף עובר בין דרגות שקיפוּת בהקשרים שונים. העבודה מנסה לתרום לשלושת הפערים.</w:t>
      </w:r>
    </w:p>
    <w:p>
      <w:pPr>
        <w:pStyle w:val="Heading3"/>
        <w:bidi/>
      </w:pPr>
      <w:r>
        <w:rPr>
          <w:noProof/>
          <w:rtl/>
        </w:rPr>
        <w:t xml:space="preserve">2.7 מודל העבודה: מסגרת העמידה ונתיביה</w:t>
      </w:r>
    </w:p>
    <w:p>
      <w:pPr>
        <w:bidi/>
        <w:jc w:val="both"/>
      </w:pPr>
      <w:r>
        <w:rPr>
          <w:noProof/>
          <w:rtl/>
        </w:rPr>
        <w:t xml:space="preserve">מן הספרות שנסקרה נגזר מודל עבודה שמפרק את מסגרת העמידה לשמונה רכיבים, ומכל רכיב יוצא נתיב אפשרי אל תחום העבודה. המודל הוא מפת ציפיות לניתוח הקורפוס, והנתיבים שבו מנחים את החיפוש בלי להיכפות על הדוגמאות.</w:t>
      </w:r>
    </w:p>
    <w:p>
      <w:pPr>
        <w:pStyle w:val="Heading4"/>
        <w:bidi/>
      </w:pPr>
      <w:r>
        <w:rPr>
          <w:noProof/>
          <w:rtl/>
        </w:rPr>
        <w:t xml:space="preserve">רכיבי תחום המקור</w:t>
      </w:r>
    </w:p>
    <w:p>
      <w:pPr>
        <w:bidi/>
        <w:jc w:val="both"/>
      </w:pPr>
      <w:r>
        <w:rPr>
          <w:noProof/>
          <w:b/>
          <w:rtl/>
        </w:rPr>
        <w:t xml:space="preserve">זקיפות ושיווי משקל:</w:t>
      </w:r>
      <w:r>
        <w:rPr>
          <w:noProof/>
          <w:rtl/>
        </w:rPr>
        <w:t xml:space="preserve"> העמידה דורשת מאמץ מתמשך נגד הכבידה. מכאן ההסקה שמי שעומד משקיע עבודה ושולט בעצמו, ושמי שנפל איבד את יכולתו לפעול.</w:t>
      </w:r>
    </w:p>
    <w:p>
      <w:pPr>
        <w:bidi/>
        <w:jc w:val="both"/>
      </w:pPr>
      <w:r>
        <w:rPr>
          <w:noProof/>
          <w:b/>
          <w:rtl/>
        </w:rPr>
        <w:t xml:space="preserve">ערנות ומוכנות:</w:t>
      </w:r>
      <w:r>
        <w:rPr>
          <w:noProof/>
          <w:rtl/>
        </w:rPr>
        <w:t xml:space="preserve"> העומד יכול להתחיל לנוע מיד. הרכיב הזה מזין ביטויים של זמינות, כמו עומד לרשות או يقف على أهبة الاستعداد.</w:t>
      </w:r>
    </w:p>
    <w:p>
      <w:pPr>
        <w:bidi/>
        <w:jc w:val="both"/>
      </w:pPr>
      <w:r>
        <w:rPr>
          <w:noProof/>
          <w:b/>
          <w:rtl/>
        </w:rPr>
        <w:t xml:space="preserve">נוכחות ונראות:</w:t>
      </w:r>
      <w:r>
        <w:rPr>
          <w:noProof/>
          <w:rtl/>
        </w:rPr>
        <w:t xml:space="preserve"> העומד גלוי לסביבתו ורואה אותה. מכאן הקשר בין עמידה במקום גבוה או בשער לבין פיקוח ושמירה.</w:t>
      </w:r>
    </w:p>
    <w:p>
      <w:pPr>
        <w:bidi/>
        <w:jc w:val="both"/>
      </w:pPr>
      <w:r>
        <w:rPr>
          <w:noProof/>
          <w:b/>
          <w:rtl/>
        </w:rPr>
        <w:t xml:space="preserve">קביעוּת במקום ושמירת עמדה:</w:t>
      </w:r>
      <w:r>
        <w:rPr>
          <w:noProof/>
          <w:rtl/>
        </w:rPr>
        <w:t xml:space="preserve"> מי שעומד במקום שנקבע לו ואינו עוזב אותו ממלא חובה. כאן נפגשים עמדה, משמרת ו-على رأس عمله.</w:t>
      </w:r>
    </w:p>
    <w:p>
      <w:pPr>
        <w:bidi/>
        <w:jc w:val="both"/>
      </w:pPr>
      <w:r>
        <w:rPr>
          <w:noProof/>
          <w:b/>
          <w:rtl/>
        </w:rPr>
        <w:t xml:space="preserve">מיקום על ציר הגוף:</w:t>
      </w:r>
      <w:r>
        <w:rPr>
          <w:noProof/>
          <w:rtl/>
        </w:rPr>
        <w:t xml:space="preserve"> קבוצה מומשׂגת כגוף מכוון שיש לו ראש וחזית. מי שעומד בראש מכוון את האחרים, ומי שניצב בחזית פוגש ראשון את הקושי.</w:t>
      </w:r>
    </w:p>
    <w:p>
      <w:pPr>
        <w:bidi/>
        <w:jc w:val="both"/>
      </w:pPr>
      <w:r>
        <w:rPr>
          <w:noProof/>
          <w:b/>
          <w:rtl/>
        </w:rPr>
        <w:t xml:space="preserve">הצבה:</w:t>
      </w:r>
      <w:r>
        <w:rPr>
          <w:noProof/>
          <w:rtl/>
        </w:rPr>
        <w:t xml:space="preserve"> העמידה יכולה להיות מעשה של אחר: מישהו מציב אדם במקום. הפועל הגורם מעביר את המוקד מן העומד אל מי שממנה אותו, כמו ב-הציב וב-نُصّب.</w:t>
      </w:r>
    </w:p>
    <w:p>
      <w:pPr>
        <w:bidi/>
        <w:jc w:val="both"/>
      </w:pPr>
      <w:r>
        <w:rPr>
          <w:noProof/>
          <w:b/>
          <w:rtl/>
        </w:rPr>
        <w:t xml:space="preserve">מקום של אחר:</w:t>
      </w:r>
      <w:r>
        <w:rPr>
          <w:noProof/>
          <w:rtl/>
        </w:rPr>
        <w:t xml:space="preserve"> כשהמקום נשאר והעומד בו מתחלף, התפקיד מומשׂג כמקום קבוע והאדם כמי שממלא אותו. כך נוצרים ממלא מקום ו-قام مقامه.</w:t>
      </w:r>
    </w:p>
    <w:p>
      <w:pPr>
        <w:bidi/>
        <w:jc w:val="both"/>
      </w:pPr>
      <w:r>
        <w:rPr>
          <w:noProof/>
          <w:b/>
          <w:rtl/>
        </w:rPr>
        <w:t xml:space="preserve">תמיכה נושאת עומס:</w:t>
      </w:r>
      <w:r>
        <w:rPr>
          <w:noProof/>
          <w:rtl/>
        </w:rPr>
        <w:t xml:space="preserve"> עמוד, עמוד שדרה, כתפיים ורגליים מחזיקים משקל ומונעים קריסה. הענף הזה מרחיב את תחום המקור מן האדם העומד אל מבנה ניצב ואל חלקי הגוף הנושאים אותו.</w:t>
      </w:r>
    </w:p>
    <w:p>
      <w:pPr>
        <w:pStyle w:val="Heading4"/>
        <w:bidi/>
      </w:pPr>
      <w:r>
        <w:rPr>
          <w:noProof/>
          <w:rtl/>
        </w:rPr>
        <w:t xml:space="preserve">הנתיבים אל תחום היעד</w:t>
      </w:r>
    </w:p>
    <w:p>
      <w:pPr>
        <w:bidi/>
        <w:jc w:val="both"/>
      </w:pPr>
      <w:r>
        <w:rPr>
          <w:noProof/>
          <w:rtl/>
        </w:rPr>
        <w:t xml:space="preserve">מן הרכיבים נגזרים תשעה נתיבים, ובעבודה הם מסומנים באותיות לטיניות לפי המיון שנקבע בשיחת המחקר (Standing for the Job, 2026). ענף A: עמידה בראש או בחזית הופכת להנהגה. ענף B: עמדה קבועה ומוכנות הופכות לחובה ולשירות. ענף C: הצבה הופכת למינוי. ענף D: מקום של אחר הופך למילוי מקום. ענף E: עמוד, עמוד שדרה וכתפיים הופכים לעובדים חיוניים ולאחריות. ענף F: עמידה על הרגליים הופכת לתפקוד עצמאי. ענף G מסמן תפקוד מוסדי פעיל ומתמשך, והוא מצטרף לענפים אחרים. ענף H, עמידה בדרישות, נחשב ענף סמוך, מחוץ לליבת הדפוס. ענף I: קימה, המעבר מישיבה לעמידה (השורש ق-و-م), הופכת לנטילת משימה ולניהול. ענף I לא תוכנן בהצעת המחקר. הוא עלה בסבב החיפוש השני ותועד בערבית בלבד.</w:t>
      </w:r>
    </w:p>
    <w:p>
      <w:pPr>
        <w:bidi/>
        <w:jc w:val="both"/>
      </w:pPr>
      <w:r>
        <w:rPr>
          <w:noProof/>
          <w:rtl/>
        </w:rPr>
        <w:t xml:space="preserve">הרשת הכללית אפשר לנסח כשתי שרשראות סמוכות. הראשונה עוברת מן הגוף הניצב אל מוכנות ונוכחות, משם אל התייצבות במקום וקבלת אחריות, ולבסוף אל מילוי תפקיד. השנייה עוברת מן התמיכה הזקופה אל נשיאת עומס, משם אל מניעת קריסה, ולבסוף אל שמירת תפקודו של מוסד. התרשים שלהלן מציג את הרשת כולה.</w:t>
      </w:r>
    </w:p>
    <w:p>
      <w:pPr>
        <w:bidi/>
      </w:pPr>
      <w:r>
        <w:rPr>
          <w:noProof/>
          <w:b/>
          <w:rtl/>
        </w:rPr>
        <w:t xml:space="preserve">תרשים 1</w:t>
      </w:r>
    </w:p>
    <w:p>
      <w:pPr>
        <w:bidi/>
      </w:pPr>
      <w:r>
        <w:rPr>
          <w:noProof/>
          <w:i/>
          <w:rtl/>
        </w:rPr>
        <w:t xml:space="preserve">ממסגרת העמידה אל ענפי היעד</w:t>
      </w:r>
    </w:p>
    <w:tbl>
      <w:tblPr>
        <w:tblStyle w:val="TableGrid"/>
        <w:tblW w:w="0" w:type="auto"/>
        <w:jc w:val="right"/>
        <w:tblLayout w:type="fixed"/>
        <w:tblLook w:val="04A0" w:firstRow="1" w:lastRow="0" w:firstColumn="0" w:lastColumn="0" w:noHBand="0" w:noVBand="1"/>
      </w:tblPr>
      <w:tblGrid>
        <w:gridCol w:w="2408"/>
        <w:gridCol w:w="2986"/>
        <w:gridCol w:w="2807"/>
        <w:gridCol w:w="868"/>
      </w:tblGrid>
      <w:tr>
        <w:trPr>
          <w:tblHeader/>
        </w:trPr>
        <w:tc>
          <w:tcPr>
            <w:tcW w:w="2408" w:type="dxa"/>
            <w:shd w:val="clear" w:color="auto" w:fill="F2F2F2"/>
          </w:tcPr>
          <w:p>
            <w:pPr>
              <w:bidi/>
              <w:spacing w:line="240" w:lineRule="auto"/>
              <w:jc w:val="both"/>
            </w:pPr>
            <w:r>
              <w:rPr>
                <w:noProof/>
                <w:rtl/>
              </w:rPr>
              <w:t xml:space="preserve">מתועד ב-</w:t>
            </w:r>
          </w:p>
        </w:tc>
        <w:tc>
          <w:tcPr>
            <w:tcW w:w="2986" w:type="dxa"/>
            <w:shd w:val="clear" w:color="auto" w:fill="F2F2F2"/>
          </w:tcPr>
          <w:p>
            <w:pPr>
              <w:bidi/>
              <w:spacing w:line="240" w:lineRule="auto"/>
              <w:jc w:val="both"/>
            </w:pPr>
            <w:r>
              <w:rPr>
                <w:noProof/>
                <w:rtl/>
              </w:rPr>
              <w:t xml:space="preserve">תחום היעד</w:t>
            </w:r>
          </w:p>
        </w:tc>
        <w:tc>
          <w:tcPr>
            <w:tcW w:w="2807" w:type="dxa"/>
            <w:shd w:val="clear" w:color="auto" w:fill="F2F2F2"/>
          </w:tcPr>
          <w:p>
            <w:pPr>
              <w:bidi/>
              <w:spacing w:line="240" w:lineRule="auto"/>
              <w:jc w:val="both"/>
            </w:pPr>
            <w:r>
              <w:rPr>
                <w:noProof/>
                <w:rtl/>
              </w:rPr>
              <w:t xml:space="preserve">מסגרת המקור</w:t>
            </w:r>
          </w:p>
        </w:tc>
        <w:tc>
          <w:tcPr>
            <w:tcW w:w="868" w:type="dxa"/>
            <w:shd w:val="clear" w:color="auto" w:fill="F2F2F2"/>
          </w:tcPr>
          <w:p>
            <w:pPr>
              <w:bidi/>
              <w:spacing w:line="240" w:lineRule="auto"/>
              <w:jc w:val="both"/>
            </w:pPr>
            <w:r>
              <w:rPr>
                <w:noProof/>
                <w:rtl/>
              </w:rPr>
              <w:t xml:space="preserve">ענף</w:t>
            </w:r>
          </w:p>
        </w:tc>
      </w:tr>
      <w:tr>
        <w:tc>
          <w:tcPr>
            <w:tcW w:w="2408" w:type="dxa"/>
          </w:tcPr>
          <w:p>
            <w:pPr>
              <w:bidi/>
              <w:spacing w:line="240" w:lineRule="auto"/>
              <w:jc w:val="both"/>
            </w:pPr>
            <w:r>
              <w:rPr>
                <w:noProof/>
                <w:rtl/>
              </w:rPr>
              <w:t xml:space="preserve">עברית וערבית</w:t>
            </w:r>
          </w:p>
        </w:tc>
        <w:tc>
          <w:tcPr>
            <w:tcW w:w="2986" w:type="dxa"/>
          </w:tcPr>
          <w:p>
            <w:pPr>
              <w:bidi/>
              <w:spacing w:line="240" w:lineRule="auto"/>
              <w:jc w:val="both"/>
            </w:pPr>
            <w:r>
              <w:rPr>
                <w:noProof/>
                <w:rtl/>
              </w:rPr>
              <w:t xml:space="preserve">הנהגה</w:t>
            </w:r>
          </w:p>
        </w:tc>
        <w:tc>
          <w:tcPr>
            <w:tcW w:w="2807" w:type="dxa"/>
          </w:tcPr>
          <w:p>
            <w:pPr>
              <w:bidi/>
              <w:spacing w:line="240" w:lineRule="auto"/>
              <w:jc w:val="both"/>
            </w:pPr>
            <w:r>
              <w:rPr>
                <w:noProof/>
                <w:rtl/>
              </w:rPr>
              <w:t xml:space="preserve">עמידה בראש ובחזית</w:t>
            </w:r>
          </w:p>
        </w:tc>
        <w:tc>
          <w:tcPr>
            <w:tcW w:w="868" w:type="dxa"/>
          </w:tcPr>
          <w:p>
            <w:pPr>
              <w:bidi/>
              <w:spacing w:line="240" w:lineRule="auto"/>
              <w:jc w:val="both"/>
            </w:pPr>
            <w:r>
              <w:rPr>
                <w:noProof/>
              </w:rPr>
              <w:t xml:space="preserve">A</w:t>
            </w:r>
          </w:p>
        </w:tc>
      </w:tr>
      <w:tr>
        <w:tc>
          <w:tcPr>
            <w:tcW w:w="2408" w:type="dxa"/>
          </w:tcPr>
          <w:p>
            <w:pPr>
              <w:bidi/>
              <w:spacing w:line="240" w:lineRule="auto"/>
              <w:jc w:val="both"/>
            </w:pPr>
            <w:r>
              <w:rPr>
                <w:noProof/>
                <w:rtl/>
              </w:rPr>
              <w:t xml:space="preserve">עברית וערבית</w:t>
            </w:r>
          </w:p>
        </w:tc>
        <w:tc>
          <w:tcPr>
            <w:tcW w:w="2986" w:type="dxa"/>
          </w:tcPr>
          <w:p>
            <w:pPr>
              <w:bidi/>
              <w:spacing w:line="240" w:lineRule="auto"/>
              <w:jc w:val="both"/>
            </w:pPr>
            <w:r>
              <w:rPr>
                <w:noProof/>
                <w:rtl/>
              </w:rPr>
              <w:t xml:space="preserve">חובה ושירות</w:t>
            </w:r>
          </w:p>
        </w:tc>
        <w:tc>
          <w:tcPr>
            <w:tcW w:w="2807" w:type="dxa"/>
          </w:tcPr>
          <w:p>
            <w:pPr>
              <w:bidi/>
              <w:spacing w:line="240" w:lineRule="auto"/>
              <w:jc w:val="both"/>
            </w:pPr>
            <w:r>
              <w:rPr>
                <w:noProof/>
                <w:rtl/>
              </w:rPr>
              <w:t xml:space="preserve">עמדה קבועה ומוכנות</w:t>
            </w:r>
          </w:p>
        </w:tc>
        <w:tc>
          <w:tcPr>
            <w:tcW w:w="868" w:type="dxa"/>
          </w:tcPr>
          <w:p>
            <w:pPr>
              <w:bidi/>
              <w:spacing w:line="240" w:lineRule="auto"/>
              <w:jc w:val="both"/>
            </w:pPr>
            <w:r>
              <w:rPr>
                <w:noProof/>
              </w:rPr>
              <w:t xml:space="preserve">B</w:t>
            </w:r>
          </w:p>
        </w:tc>
      </w:tr>
      <w:tr>
        <w:tc>
          <w:tcPr>
            <w:tcW w:w="2408" w:type="dxa"/>
          </w:tcPr>
          <w:p>
            <w:pPr>
              <w:bidi/>
              <w:spacing w:line="240" w:lineRule="auto"/>
              <w:jc w:val="both"/>
            </w:pPr>
            <w:r>
              <w:rPr>
                <w:noProof/>
                <w:rtl/>
              </w:rPr>
              <w:t xml:space="preserve">עברית וערבית</w:t>
            </w:r>
          </w:p>
        </w:tc>
        <w:tc>
          <w:tcPr>
            <w:tcW w:w="2986" w:type="dxa"/>
          </w:tcPr>
          <w:p>
            <w:pPr>
              <w:bidi/>
              <w:spacing w:line="240" w:lineRule="auto"/>
              <w:jc w:val="both"/>
            </w:pPr>
            <w:r>
              <w:rPr>
                <w:noProof/>
                <w:rtl/>
              </w:rPr>
              <w:t xml:space="preserve">מינוי</w:t>
            </w:r>
          </w:p>
        </w:tc>
        <w:tc>
          <w:tcPr>
            <w:tcW w:w="2807" w:type="dxa"/>
          </w:tcPr>
          <w:p>
            <w:pPr>
              <w:bidi/>
              <w:spacing w:line="240" w:lineRule="auto"/>
              <w:jc w:val="both"/>
            </w:pPr>
            <w:r>
              <w:rPr>
                <w:noProof/>
                <w:rtl/>
              </w:rPr>
              <w:t xml:space="preserve">הצבה</w:t>
            </w:r>
          </w:p>
        </w:tc>
        <w:tc>
          <w:tcPr>
            <w:tcW w:w="868" w:type="dxa"/>
          </w:tcPr>
          <w:p>
            <w:pPr>
              <w:bidi/>
              <w:spacing w:line="240" w:lineRule="auto"/>
              <w:jc w:val="both"/>
            </w:pPr>
            <w:r>
              <w:rPr>
                <w:noProof/>
              </w:rPr>
              <w:t xml:space="preserve">C</w:t>
            </w:r>
          </w:p>
        </w:tc>
      </w:tr>
      <w:tr>
        <w:tc>
          <w:tcPr>
            <w:tcW w:w="2408" w:type="dxa"/>
          </w:tcPr>
          <w:p>
            <w:pPr>
              <w:bidi/>
              <w:spacing w:line="240" w:lineRule="auto"/>
              <w:jc w:val="both"/>
            </w:pPr>
            <w:r>
              <w:rPr>
                <w:noProof/>
                <w:rtl/>
              </w:rPr>
              <w:t xml:space="preserve">עברית וערבית</w:t>
            </w:r>
          </w:p>
        </w:tc>
        <w:tc>
          <w:tcPr>
            <w:tcW w:w="2986" w:type="dxa"/>
          </w:tcPr>
          <w:p>
            <w:pPr>
              <w:bidi/>
              <w:spacing w:line="240" w:lineRule="auto"/>
              <w:jc w:val="both"/>
            </w:pPr>
            <w:r>
              <w:rPr>
                <w:noProof/>
                <w:rtl/>
              </w:rPr>
              <w:t xml:space="preserve">מילוי מקום</w:t>
            </w:r>
          </w:p>
        </w:tc>
        <w:tc>
          <w:tcPr>
            <w:tcW w:w="2807" w:type="dxa"/>
          </w:tcPr>
          <w:p>
            <w:pPr>
              <w:bidi/>
              <w:spacing w:line="240" w:lineRule="auto"/>
              <w:jc w:val="both"/>
            </w:pPr>
            <w:r>
              <w:rPr>
                <w:noProof/>
                <w:rtl/>
              </w:rPr>
              <w:t xml:space="preserve">מקום של אחר</w:t>
            </w:r>
          </w:p>
        </w:tc>
        <w:tc>
          <w:tcPr>
            <w:tcW w:w="868" w:type="dxa"/>
          </w:tcPr>
          <w:p>
            <w:pPr>
              <w:bidi/>
              <w:spacing w:line="240" w:lineRule="auto"/>
              <w:jc w:val="both"/>
            </w:pPr>
            <w:r>
              <w:rPr>
                <w:noProof/>
              </w:rPr>
              <w:t xml:space="preserve">D</w:t>
            </w:r>
          </w:p>
        </w:tc>
      </w:tr>
      <w:tr>
        <w:tc>
          <w:tcPr>
            <w:tcW w:w="2408" w:type="dxa"/>
          </w:tcPr>
          <w:p>
            <w:pPr>
              <w:bidi/>
              <w:spacing w:line="240" w:lineRule="auto"/>
              <w:jc w:val="both"/>
            </w:pPr>
            <w:r>
              <w:rPr>
                <w:noProof/>
                <w:rtl/>
              </w:rPr>
              <w:t xml:space="preserve">עברית וערבית</w:t>
            </w:r>
          </w:p>
        </w:tc>
        <w:tc>
          <w:tcPr>
            <w:tcW w:w="2986" w:type="dxa"/>
          </w:tcPr>
          <w:p>
            <w:pPr>
              <w:bidi/>
              <w:spacing w:line="240" w:lineRule="auto"/>
              <w:jc w:val="both"/>
            </w:pPr>
            <w:r>
              <w:rPr>
                <w:noProof/>
                <w:rtl/>
              </w:rPr>
              <w:t xml:space="preserve">אחריות ועובדים חיוניים</w:t>
            </w:r>
          </w:p>
        </w:tc>
        <w:tc>
          <w:tcPr>
            <w:tcW w:w="2807" w:type="dxa"/>
          </w:tcPr>
          <w:p>
            <w:pPr>
              <w:bidi/>
              <w:spacing w:line="240" w:lineRule="auto"/>
              <w:jc w:val="both"/>
            </w:pPr>
            <w:r>
              <w:rPr>
                <w:noProof/>
                <w:rtl/>
              </w:rPr>
              <w:t xml:space="preserve">עמוד, עמוד שדרה וכתפיים</w:t>
            </w:r>
          </w:p>
        </w:tc>
        <w:tc>
          <w:tcPr>
            <w:tcW w:w="868" w:type="dxa"/>
          </w:tcPr>
          <w:p>
            <w:pPr>
              <w:bidi/>
              <w:spacing w:line="240" w:lineRule="auto"/>
              <w:jc w:val="both"/>
            </w:pPr>
            <w:r>
              <w:rPr>
                <w:noProof/>
              </w:rPr>
              <w:t xml:space="preserve">E</w:t>
            </w:r>
          </w:p>
        </w:tc>
      </w:tr>
      <w:tr>
        <w:tc>
          <w:tcPr>
            <w:tcW w:w="2408" w:type="dxa"/>
          </w:tcPr>
          <w:p>
            <w:pPr>
              <w:bidi/>
              <w:spacing w:line="240" w:lineRule="auto"/>
              <w:jc w:val="both"/>
            </w:pPr>
            <w:r>
              <w:rPr>
                <w:noProof/>
                <w:rtl/>
              </w:rPr>
              <w:t xml:space="preserve">עברית וערבית</w:t>
            </w:r>
          </w:p>
        </w:tc>
        <w:tc>
          <w:tcPr>
            <w:tcW w:w="2986" w:type="dxa"/>
          </w:tcPr>
          <w:p>
            <w:pPr>
              <w:bidi/>
              <w:spacing w:line="240" w:lineRule="auto"/>
              <w:jc w:val="both"/>
            </w:pPr>
            <w:r>
              <w:rPr>
                <w:noProof/>
                <w:rtl/>
              </w:rPr>
              <w:t xml:space="preserve">תפקוד עצמאי</w:t>
            </w:r>
          </w:p>
        </w:tc>
        <w:tc>
          <w:tcPr>
            <w:tcW w:w="2807" w:type="dxa"/>
          </w:tcPr>
          <w:p>
            <w:pPr>
              <w:bidi/>
              <w:spacing w:line="240" w:lineRule="auto"/>
              <w:jc w:val="both"/>
            </w:pPr>
            <w:r>
              <w:rPr>
                <w:noProof/>
                <w:rtl/>
              </w:rPr>
              <w:t xml:space="preserve">עמידה על הרגליים</w:t>
            </w:r>
          </w:p>
        </w:tc>
        <w:tc>
          <w:tcPr>
            <w:tcW w:w="868" w:type="dxa"/>
          </w:tcPr>
          <w:p>
            <w:pPr>
              <w:bidi/>
              <w:spacing w:line="240" w:lineRule="auto"/>
              <w:jc w:val="both"/>
            </w:pPr>
            <w:r>
              <w:rPr>
                <w:noProof/>
              </w:rPr>
              <w:t xml:space="preserve">F</w:t>
            </w:r>
          </w:p>
        </w:tc>
      </w:tr>
      <w:tr>
        <w:tc>
          <w:tcPr>
            <w:tcW w:w="2408" w:type="dxa"/>
          </w:tcPr>
          <w:p>
            <w:pPr>
              <w:bidi/>
              <w:spacing w:line="240" w:lineRule="auto"/>
              <w:jc w:val="both"/>
            </w:pPr>
            <w:r>
              <w:rPr>
                <w:noProof/>
                <w:rtl/>
              </w:rPr>
              <w:t xml:space="preserve">עברית וערבית</w:t>
            </w:r>
          </w:p>
        </w:tc>
        <w:tc>
          <w:tcPr>
            <w:tcW w:w="2986" w:type="dxa"/>
          </w:tcPr>
          <w:p>
            <w:pPr>
              <w:bidi/>
              <w:spacing w:line="240" w:lineRule="auto"/>
              <w:jc w:val="both"/>
            </w:pPr>
            <w:r>
              <w:rPr>
                <w:noProof/>
                <w:rtl/>
              </w:rPr>
              <w:t xml:space="preserve">תפקוד מוסדי פעיל (מצטרף לענפים אחרים)</w:t>
            </w:r>
          </w:p>
        </w:tc>
        <w:tc>
          <w:tcPr>
            <w:tcW w:w="2807" w:type="dxa"/>
          </w:tcPr>
          <w:p>
            <w:pPr>
              <w:bidi/>
              <w:spacing w:line="240" w:lineRule="auto"/>
              <w:jc w:val="both"/>
            </w:pPr>
            <w:r>
              <w:rPr>
                <w:noProof/>
                <w:rtl/>
              </w:rPr>
              <w:t xml:space="preserve">עמידה מתמשכת</w:t>
            </w:r>
          </w:p>
        </w:tc>
        <w:tc>
          <w:tcPr>
            <w:tcW w:w="868" w:type="dxa"/>
          </w:tcPr>
          <w:p>
            <w:pPr>
              <w:bidi/>
              <w:spacing w:line="240" w:lineRule="auto"/>
              <w:jc w:val="both"/>
            </w:pPr>
            <w:r>
              <w:rPr>
                <w:noProof/>
              </w:rPr>
              <w:t xml:space="preserve">G</w:t>
            </w:r>
          </w:p>
        </w:tc>
      </w:tr>
      <w:tr>
        <w:tc>
          <w:tcPr>
            <w:tcW w:w="2408" w:type="dxa"/>
          </w:tcPr>
          <w:p>
            <w:pPr>
              <w:bidi/>
              <w:spacing w:line="240" w:lineRule="auto"/>
              <w:jc w:val="both"/>
            </w:pPr>
            <w:r>
              <w:rPr>
                <w:noProof/>
                <w:rtl/>
              </w:rPr>
              <w:t xml:space="preserve">עברית בלבד</w:t>
            </w:r>
          </w:p>
        </w:tc>
        <w:tc>
          <w:tcPr>
            <w:tcW w:w="2986" w:type="dxa"/>
          </w:tcPr>
          <w:p>
            <w:pPr>
              <w:bidi/>
              <w:spacing w:line="240" w:lineRule="auto"/>
              <w:jc w:val="both"/>
            </w:pPr>
            <w:r>
              <w:rPr>
                <w:noProof/>
                <w:rtl/>
              </w:rPr>
              <w:t xml:space="preserve">כשירות (ענף סמוך)</w:t>
            </w:r>
          </w:p>
        </w:tc>
        <w:tc>
          <w:tcPr>
            <w:tcW w:w="2807" w:type="dxa"/>
          </w:tcPr>
          <w:p>
            <w:pPr>
              <w:bidi/>
              <w:spacing w:line="240" w:lineRule="auto"/>
              <w:jc w:val="both"/>
            </w:pPr>
            <w:r>
              <w:rPr>
                <w:noProof/>
                <w:rtl/>
              </w:rPr>
              <w:t xml:space="preserve">עמידה בדרישות</w:t>
            </w:r>
          </w:p>
        </w:tc>
        <w:tc>
          <w:tcPr>
            <w:tcW w:w="868" w:type="dxa"/>
          </w:tcPr>
          <w:p>
            <w:pPr>
              <w:bidi/>
              <w:spacing w:line="240" w:lineRule="auto"/>
              <w:jc w:val="both"/>
            </w:pPr>
            <w:r>
              <w:rPr>
                <w:noProof/>
              </w:rPr>
              <w:t xml:space="preserve">H</w:t>
            </w:r>
          </w:p>
        </w:tc>
      </w:tr>
      <w:tr>
        <w:tc>
          <w:tcPr>
            <w:tcW w:w="2408" w:type="dxa"/>
          </w:tcPr>
          <w:p>
            <w:pPr>
              <w:bidi/>
              <w:spacing w:line="240" w:lineRule="auto"/>
              <w:jc w:val="both"/>
            </w:pPr>
            <w:r>
              <w:rPr>
                <w:noProof/>
                <w:rtl/>
              </w:rPr>
              <w:t xml:space="preserve">ערבית בלבד</w:t>
            </w:r>
          </w:p>
        </w:tc>
        <w:tc>
          <w:tcPr>
            <w:tcW w:w="2986" w:type="dxa"/>
          </w:tcPr>
          <w:p>
            <w:pPr>
              <w:bidi/>
              <w:spacing w:line="240" w:lineRule="auto"/>
              <w:jc w:val="both"/>
            </w:pPr>
            <w:r>
              <w:rPr>
                <w:noProof/>
                <w:rtl/>
              </w:rPr>
              <w:t xml:space="preserve">נטילת משימה וניהול</w:t>
            </w:r>
          </w:p>
        </w:tc>
        <w:tc>
          <w:tcPr>
            <w:tcW w:w="2807" w:type="dxa"/>
          </w:tcPr>
          <w:p>
            <w:pPr>
              <w:bidi/>
              <w:spacing w:line="240" w:lineRule="auto"/>
              <w:jc w:val="both"/>
            </w:pPr>
            <w:r>
              <w:rPr>
                <w:noProof/>
                <w:rtl/>
              </w:rPr>
              <w:t xml:space="preserve">קימה (ق-و-م)</w:t>
            </w:r>
          </w:p>
        </w:tc>
        <w:tc>
          <w:tcPr>
            <w:tcW w:w="868" w:type="dxa"/>
          </w:tcPr>
          <w:p>
            <w:pPr>
              <w:bidi/>
              <w:spacing w:line="240" w:lineRule="auto"/>
              <w:jc w:val="both"/>
            </w:pPr>
            <w:r>
              <w:rPr>
                <w:noProof/>
              </w:rPr>
              <w:t xml:space="preserve">I</w:t>
            </w:r>
          </w:p>
        </w:tc>
      </w:tr>
    </w:tbl>
    <w:p>
      <w:pPr>
        <w:bidi/>
        <w:jc w:val="both"/>
      </w:pPr>
      <w:r>
        <w:rPr>
          <w:noProof/>
          <w:rtl/>
        </w:rPr>
        <w:t xml:space="preserve">התרשים מסכם את המודל: לכל ענף מסגרת המקור שממנה הוא יוצא, תחום היעד שאליו הוא מגיע והשפות שבהן הוא מתועד. הדוגמאות לכל ענף מופיעות בפרק 4.</w:t>
      </w:r>
    </w:p>
    <w:p>
      <w:pPr>
        <w:pStyle w:val="Heading4"/>
        <w:bidi/>
      </w:pPr>
      <w:r>
        <w:rPr>
          <w:noProof/>
          <w:rtl/>
        </w:rPr>
        <w:t xml:space="preserve">מה המודל אינו טוען</w:t>
      </w:r>
    </w:p>
    <w:p>
      <w:pPr>
        <w:bidi/>
        <w:jc w:val="both"/>
      </w:pPr>
      <w:r>
        <w:rPr>
          <w:noProof/>
          <w:rtl/>
        </w:rPr>
        <w:t xml:space="preserve">המפה אינה טוענת שכל עבודה נעשית בעמידה, ואף לא שכל מילה מן השורשים עמ"ד, קו"ם או נצ"ב נושאת משמעות מקצועית. היא גם אינה מציגה סדר התפתחות היסטורי. היא מסמנת אילו הסקות זמינות לדובר בן-זמננו כאשר מסגרת העמידה מופעלת לצד מסגרת של עבודה. הקורפוס אמור להראות אילו מן הנתיבים אכן פועלים, ובאיזו שפה.</w:t>
      </w:r>
    </w:p>
    <w:p>
      <w:pPr>
        <w:pStyle w:val="Heading2"/>
        <w:bidi/>
      </w:pPr>
      <w:r>
        <w:rPr>
          <w:noProof/>
          <w:rtl/>
        </w:rPr>
        <w:t xml:space="preserve">3. מתודולוגיה</w:t>
      </w:r>
    </w:p>
    <w:p>
      <w:pPr>
        <w:pStyle w:val="Heading3"/>
        <w:bidi/>
      </w:pPr>
      <w:r>
        <w:rPr>
          <w:noProof/>
          <w:rtl/>
        </w:rPr>
        <w:t xml:space="preserve">3.1 מערך המחקר</w:t>
      </w:r>
    </w:p>
    <w:p>
      <w:pPr>
        <w:bidi/>
        <w:jc w:val="both"/>
      </w:pPr>
      <w:r>
        <w:rPr>
          <w:noProof/>
          <w:rtl/>
        </w:rPr>
        <w:t xml:space="preserve">המחקר הוא מחקר איכותני מבוסס קורפוס, סינכרוני והשוואתי. הוא מנתח לעומק מספר מוגבל של מבעים מתועדים. ההשוואה היא תפקודית: נמדדים זה מול זה מבעים עם תפקיד תקשורתי דומה, גם כשאין ביניהם שורש משותף. הראיות סינכרוניות בלבד, ואין בהן כדי ללמד על שׁארוּת בין מילים או על כיווני התפתחות היסטוריים.</w:t>
      </w:r>
    </w:p>
    <w:p>
      <w:pPr>
        <w:pStyle w:val="Heading3"/>
        <w:bidi/>
      </w:pPr>
      <w:r>
        <w:rPr>
          <w:noProof/>
          <w:rtl/>
        </w:rPr>
        <w:t xml:space="preserve">3.2 בניית הקורפוס</w:t>
      </w:r>
    </w:p>
    <w:p>
      <w:pPr>
        <w:bidi/>
        <w:jc w:val="both"/>
      </w:pPr>
      <w:r>
        <w:rPr>
          <w:noProof/>
          <w:rtl/>
        </w:rPr>
        <w:t xml:space="preserve">הקורפוס כולל שני מאגרים נפרדים: 27 פריטים עבריים ו-34 פריטים ערביים. המאגר הערבי לא נבנה בתרגום הפריטים העבריים. כל מאגר נותח בפני עצמו, ורק אחר כך נערכה ההשוואה. הקורפוס נבנה בשני סבבים. הסבב הראשון, בשיחת המחקר Standing for the Job (2026), נפתח בשלב מקדים (פיילוט) על מספר קטן של צירופים, שבו נוסו כללי הקבלה וסולם השקיפוּת ותוקנו לפני האיסוף המלא. בסופו נאספו 20 פריטים בכל שפה. הסבב השני חיפש את הצירופים שההצעה מנתה ולא נמצאו בסבב הראשון, והוסיף טקסטים מדוברים. כל שאילתה, המקור שבו חופשה והתוצאה שלה נרשמו ביומן חיפוש (נספח ו׳).</w:t>
      </w:r>
    </w:p>
    <w:p>
      <w:pPr>
        <w:bidi/>
        <w:jc w:val="both"/>
      </w:pPr>
      <w:r>
        <w:rPr>
          <w:noProof/>
          <w:rtl/>
        </w:rPr>
        <w:t xml:space="preserve">החיפוש התנהל בשלושה כיוונים. בכיוון הראשון החיפוש יצא מתחום המקור: עמידה, עמדה, ראש, חזית, משמר, עמוד, עמוד שדרה, רגליים וכתפיים. בכיוון השני הוא יצא מתחום היעד: משׂרה, מינוי, ניהול, חובה, שירות, מילוי מקום ואחריות. בכיוון השלישי חיפשו את הגשר עצמו, כלומר צירופים כמו עמד בראש, העמיד על הרגליים או على رأس عمله. בסבב הראשון החיפוש התמקד בשנים 2018 עד 2026, ופריט עברי אחד מ-2007 נשמר בשל בהירותו. בסבב השני נכללו גם כתבות מן השנים 2014 עד 2020 שנשמרו בעותקים ציבוריים, ועדויות בעל-פה מוקלטות שאינן נושאות תאריך.</w:t>
      </w:r>
    </w:p>
    <w:p>
      <w:pPr>
        <w:bidi/>
        <w:jc w:val="both"/>
      </w:pPr>
      <w:r>
        <w:rPr>
          <w:noProof/>
          <w:rtl/>
        </w:rPr>
        <w:t xml:space="preserve">המקורות העבריים כוללים דו"חות ממשלתיים ומכרזים, אתרי רשויות ואוניברסיטאות, הודעות צה"ל, אתרים מקצועיים, עיתונות ארצית ועבודת מחקר אקדמית. המקורות הערביים כוללים סוכנויות ידיעות פלסטיניות, אתרי ממשל וארגונים, דוחות מקצועיים, אתרי חדשות גדולים (ובהם BBC ו-DW בערבית), הודעות של נציגות דיפלומטית, רשת חברתית ציבורית, תיאור כתוב של פרק בפודקאסט, ותמלילים של עדויות בעל-פה.</w:t>
      </w:r>
    </w:p>
    <w:p>
      <w:pPr>
        <w:pStyle w:val="Heading3"/>
        <w:bidi/>
      </w:pPr>
      <w:r>
        <w:rPr>
          <w:noProof/>
          <w:rtl/>
        </w:rPr>
        <w:t xml:space="preserve">3.3 כללי הכללה ודחייה</w:t>
      </w:r>
    </w:p>
    <w:p>
      <w:pPr>
        <w:bidi/>
        <w:jc w:val="both"/>
      </w:pPr>
      <w:r>
        <w:rPr>
          <w:noProof/>
          <w:rtl/>
        </w:rPr>
        <w:t xml:space="preserve">פריט נכלל בקורפוס רק אם עמד בארבעה תנאים. הוא מבע שלם ומתועד בפרסום ציבורי, שנוצר בלי קשר למחקר. המקור עצמו נפתח ונקרא בהקשרו. אפשר לזהות בו גם מסגרת מקור של עמידה, הצבה או תמיכה וגם מסגרת יעד של עבודה, תפקיד או תפקוד מוסדי. ולבסוף, יש בהקשר רכיב שמאפשר להכריע בין הקריאה הגופנית לקריאה המקצועית.</w:t>
      </w:r>
    </w:p>
    <w:p>
      <w:pPr>
        <w:bidi/>
        <w:jc w:val="both"/>
      </w:pPr>
      <w:r>
        <w:rPr>
          <w:noProof/>
          <w:rtl/>
        </w:rPr>
        <w:t xml:space="preserve">הגדרה מילונית, משפט מחובר, תרגום עצמאי ודוגמה שהפיק כלי בינה מלאכותית אינם עדות לשימוש ולא נכללו. פריט שחסר בו אחד התנאים נדחה ונרשם עם הסיבה לדחייתו. במקורות שלא הציגו תאריך פרסום נרשם תאריך הבדיקה בלבד (25 ביולי 2026).</w:t>
      </w:r>
    </w:p>
    <w:p>
      <w:pPr>
        <w:bidi/>
        <w:jc w:val="both"/>
      </w:pPr>
      <w:r>
        <w:rPr>
          <w:noProof/>
          <w:rtl/>
        </w:rPr>
        <w:t xml:space="preserve">לפריטים נקבעו שתי דרגות אימות. בדרגה הראשונה (H01-H20, A01-A20) נפתח דף המקור עצמו ונקרא בהקשרו. בדרגה השנייה (H21-H27, A21-A34) לא ניתן היה לפתוח את הדף המקורי מסביבת העבודה, ולכן הציטוט אומת בעותק ציבורי של הטקסט שנשמר במאגר נתונים פתוח: אוסף כתבות של וואלה, קורפוס עבודות מחקר באדריכלות, אוסף כתבות של BBC ו-DW בערבית, ארכיון הודעות של שגרירות סעודיה ברומניה, קורפוס שאמי (Abu Kwaik et al., 2018) ותמלילי NakbaEcho של ארכיון ההיסטוריה שבעל-פה של האוניברסיטה האמריקנית בביירות. בנספחים רשומה לכל פריט כתובת המקור המקורית לצד העותק שבו אומת. תמלילי NakbaEcho הופקו בזיהוי דיבור אוטומטי באמצעות מודל Gemini שהותאם לערבית פלסטינית מדוברת, ושיעור השגיאה המדווח במאגר הוא כ-7% מן המילים. המודל שימש רק לתמלול: הדוברים הם אנשים אמיתיים, והמבעים אינם תוצר של כלי בינה מלאכותית. לכל ציטוט מתועדת בנספח ג׳ חותמת הזמן שלו בהקלטה. לכן כל ציטוט מהם נבדק מול ההקשר הסובב, ופריט שהצירוף הנבדק בו לא היה ברור נדחה. כשהעותק לא כלל תאריך, התאריך הוסק ממזהה הכתבה או מן ההקשר וסומן כמשוער.</w:t>
      </w:r>
    </w:p>
    <w:p>
      <w:pPr>
        <w:pStyle w:val="Heading3"/>
        <w:bidi/>
      </w:pPr>
      <w:r>
        <w:rPr>
          <w:noProof/>
          <w:rtl/>
        </w:rPr>
        <w:t xml:space="preserve">3.4 זיהוי המטפורה והמטונימיה</w:t>
      </w:r>
    </w:p>
    <w:p>
      <w:pPr>
        <w:bidi/>
        <w:jc w:val="both"/>
      </w:pPr>
      <w:r>
        <w:rPr>
          <w:noProof/>
          <w:rtl/>
        </w:rPr>
        <w:t xml:space="preserve">זיהוי השימוש המטפורי נשען על העיקרון של קבוצת Pragglejaz: משווים את משמעות היחידה בהקשר למשמעותה הבסיסית, המוחשית יותר, ובודקים אם הראשונה מובנת דרך השנייה (Pragglejaz Group, 2007). שיטת MIPVU פירטה את ההליך והפכה אותו לניתן לשחזור (Steen et al., 2010), והיא הותאמה מאז לשפות רבות מלבד אנגלית (Nacey et al., 2019). העבודה אינה מיישמת את MIPVU במלואה, מפני שהיחידה הנבדקת היא צירוף ולא מילה בודדת. היא שואלת ממנה את ההשוואה בין משמעות הקשרית למשמעות בסיסית ואת הדרישה לתעד כל הכרעה.</w:t>
      </w:r>
    </w:p>
    <w:p>
      <w:pPr>
        <w:bidi/>
        <w:jc w:val="both"/>
      </w:pPr>
      <w:r>
        <w:rPr>
          <w:noProof/>
          <w:rtl/>
        </w:rPr>
        <w:t xml:space="preserve">לזיהוי מטפורות מכוונות שימש הקריטריון של DMIP: מטפורה היא מכוונת בפוטנציה כאשר תחום המקור מתפקד כמסומן נפרד בהקשר (Reijnierse et al., 2018). הקריטריון הזה מבחין בין דרגה 5 בסולם השקיפוּת לבין הדרגות שמתחתיה.</w:t>
      </w:r>
    </w:p>
    <w:p>
      <w:pPr>
        <w:pStyle w:val="Heading3"/>
        <w:bidi/>
      </w:pPr>
      <w:r>
        <w:rPr>
          <w:noProof/>
          <w:rtl/>
        </w:rPr>
        <w:t xml:space="preserve">3.5 כרטיס הניתוח</w:t>
      </w:r>
    </w:p>
    <w:p>
      <w:pPr>
        <w:bidi/>
        <w:jc w:val="both"/>
      </w:pPr>
      <w:r>
        <w:rPr>
          <w:noProof/>
          <w:rtl/>
        </w:rPr>
        <w:t xml:space="preserve">לכל פריט נכתב כרטיס ניתוח אחיד, והשדות שלו הם:</w:t>
      </w:r>
    </w:p>
    <w:p>
      <w:pPr>
        <w:pStyle w:val="ListParagraph"/>
        <w:numPr>
          <w:ilvl w:val="0"/>
          <w:numId w:val="3"/>
        </w:numPr>
        <w:bidi/>
      </w:pPr>
      <w:r>
        <w:rPr>
          <w:noProof/>
          <w:rtl/>
        </w:rPr>
        <w:t xml:space="preserve">הציטוט המדויק, ובפריט ערבי גם תרגום מילולי ותרגום תקשורתי;</w:t>
      </w:r>
    </w:p>
    <w:p>
      <w:pPr>
        <w:pStyle w:val="ListParagraph"/>
        <w:numPr>
          <w:ilvl w:val="0"/>
          <w:numId w:val="3"/>
        </w:numPr>
        <w:bidi/>
      </w:pPr>
      <w:r>
        <w:rPr>
          <w:noProof/>
          <w:rtl/>
        </w:rPr>
        <w:t xml:space="preserve">סוג המקור, תאריך הפרסום ורובד הלשון;</w:t>
      </w:r>
    </w:p>
    <w:p>
      <w:pPr>
        <w:pStyle w:val="ListParagraph"/>
        <w:numPr>
          <w:ilvl w:val="0"/>
          <w:numId w:val="3"/>
        </w:numPr>
        <w:bidi/>
      </w:pPr>
      <w:r>
        <w:rPr>
          <w:noProof/>
          <w:rtl/>
        </w:rPr>
        <w:t xml:space="preserve">המילה או הצירוף הנבדקים;</w:t>
      </w:r>
    </w:p>
    <w:p>
      <w:pPr>
        <w:pStyle w:val="ListParagraph"/>
        <w:numPr>
          <w:ilvl w:val="0"/>
          <w:numId w:val="3"/>
        </w:numPr>
        <w:bidi/>
      </w:pPr>
      <w:r>
        <w:rPr>
          <w:noProof/>
          <w:rtl/>
        </w:rPr>
        <w:t xml:space="preserve">מסגרת המקור הגופנית ומסגרת היעד המקצועית;</w:t>
      </w:r>
    </w:p>
    <w:p>
      <w:pPr>
        <w:pStyle w:val="ListParagraph"/>
        <w:numPr>
          <w:ilvl w:val="0"/>
          <w:numId w:val="3"/>
        </w:numPr>
        <w:bidi/>
      </w:pPr>
      <w:r>
        <w:rPr>
          <w:noProof/>
          <w:rtl/>
        </w:rPr>
        <w:t xml:space="preserve">המתווך הלשוני שמכריע את הקריאה;</w:t>
      </w:r>
    </w:p>
    <w:p>
      <w:pPr>
        <w:pStyle w:val="ListParagraph"/>
        <w:numPr>
          <w:ilvl w:val="0"/>
          <w:numId w:val="3"/>
        </w:numPr>
        <w:bidi/>
      </w:pPr>
      <w:r>
        <w:rPr>
          <w:noProof/>
          <w:rtl/>
        </w:rPr>
        <w:t xml:space="preserve">ההסקה הפרגמטית שמחברת בין המסגרות;</w:t>
      </w:r>
    </w:p>
    <w:p>
      <w:pPr>
        <w:pStyle w:val="ListParagraph"/>
        <w:numPr>
          <w:ilvl w:val="0"/>
          <w:numId w:val="3"/>
        </w:numPr>
        <w:bidi/>
      </w:pPr>
      <w:r>
        <w:rPr>
          <w:noProof/>
          <w:rtl/>
        </w:rPr>
        <w:t xml:space="preserve">סוג המעתק: מטפורה, מטונימיה או צירוף שלהן;</w:t>
      </w:r>
    </w:p>
    <w:p>
      <w:pPr>
        <w:pStyle w:val="ListParagraph"/>
        <w:numPr>
          <w:ilvl w:val="0"/>
          <w:numId w:val="3"/>
        </w:numPr>
        <w:bidi/>
      </w:pPr>
      <w:r>
        <w:rPr>
          <w:noProof/>
          <w:rtl/>
        </w:rPr>
        <w:t xml:space="preserve">דרגת השקיפוּת ומידת הביטחון בניתוח.</w:t>
      </w:r>
    </w:p>
    <w:p>
      <w:pPr>
        <w:bidi/>
        <w:jc w:val="both"/>
      </w:pPr>
      <w:r>
        <w:rPr>
          <w:noProof/>
          <w:rtl/>
        </w:rPr>
        <w:t xml:space="preserve">התרגום המילולי נחוץ במיוחד במונחים מוחוורים. תרגום תקשורתי בלבד, כמו "ממשיך בתפקידו" עבור على رأس عمله, מעלים את הגשר הנבדק. כרטיסי הניתוח המלאים אינם מובאים כנספח נפרד. עיקר תוכנם, המתווך, ההסקה, הפרשנות החלופית ומידת הביטחון, משולב בניתוח שבפרק הממצאים, ובנספחים א׳ ו-ג׳ מופיעים לכל פריט המקור, הענף והדרגה.</w:t>
      </w:r>
    </w:p>
    <w:p>
      <w:pPr>
        <w:pStyle w:val="Heading3"/>
        <w:bidi/>
      </w:pPr>
      <w:r>
        <w:rPr>
          <w:noProof/>
          <w:rtl/>
        </w:rPr>
        <w:t xml:space="preserve">3.6 סולם השקיפוּת</w:t>
      </w:r>
    </w:p>
    <w:p>
      <w:pPr>
        <w:bidi/>
        <w:jc w:val="both"/>
      </w:pPr>
      <w:r>
        <w:rPr>
          <w:noProof/>
          <w:rtl/>
        </w:rPr>
        <w:t xml:space="preserve">הדוגמאות דורגו בסולם בן שש דרגות. הסולם מבוסס על הרעיון של מולר (Müller, 2008) שמטפורות נעות בין ערוּת לשינה לפי ההקשר, ועל ההבחנה של סטין (Steen, 2017) בין מטפורה מכוונת לשאינה מכוונת.</w:t>
      </w:r>
    </w:p>
    <w:tbl>
      <w:tblPr>
        <w:tblStyle w:val="TableGrid"/>
        <w:tblW w:w="0" w:type="auto"/>
        <w:jc w:val="right"/>
        <w:tblLayout w:type="fixed"/>
        <w:tblLook w:val="04A0" w:firstRow="1" w:lastRow="0" w:firstColumn="0" w:lastColumn="0" w:noHBand="0" w:noVBand="1"/>
      </w:tblPr>
      <w:tblGrid>
        <w:gridCol w:w="4690"/>
        <w:gridCol w:w="3298"/>
        <w:gridCol w:w="1081"/>
      </w:tblGrid>
      <w:tr>
        <w:trPr>
          <w:tblHeader/>
        </w:trPr>
        <w:tc>
          <w:tcPr>
            <w:tcW w:w="4690" w:type="dxa"/>
            <w:shd w:val="clear" w:color="auto" w:fill="F2F2F2"/>
          </w:tcPr>
          <w:p>
            <w:pPr>
              <w:bidi/>
              <w:spacing w:line="240" w:lineRule="auto"/>
              <w:jc w:val="both"/>
            </w:pPr>
            <w:r>
              <w:rPr>
                <w:noProof/>
                <w:rtl/>
              </w:rPr>
              <w:t xml:space="preserve">מה רואה הקורא</w:t>
            </w:r>
          </w:p>
        </w:tc>
        <w:tc>
          <w:tcPr>
            <w:tcW w:w="3298" w:type="dxa"/>
            <w:shd w:val="clear" w:color="auto" w:fill="F2F2F2"/>
          </w:tcPr>
          <w:p>
            <w:pPr>
              <w:bidi/>
              <w:spacing w:line="240" w:lineRule="auto"/>
              <w:jc w:val="both"/>
            </w:pPr>
            <w:r>
              <w:rPr>
                <w:noProof/>
                <w:rtl/>
              </w:rPr>
              <w:t xml:space="preserve">הגדרה</w:t>
            </w:r>
          </w:p>
        </w:tc>
        <w:tc>
          <w:tcPr>
            <w:tcW w:w="1081" w:type="dxa"/>
            <w:shd w:val="clear" w:color="auto" w:fill="F2F2F2"/>
          </w:tcPr>
          <w:p>
            <w:pPr>
              <w:bidi/>
              <w:spacing w:line="240" w:lineRule="auto"/>
              <w:jc w:val="both"/>
            </w:pPr>
            <w:r>
              <w:rPr>
                <w:noProof/>
                <w:rtl/>
              </w:rPr>
              <w:t xml:space="preserve">דרגה</w:t>
            </w:r>
          </w:p>
        </w:tc>
      </w:tr>
      <w:tr>
        <w:tc>
          <w:tcPr>
            <w:tcW w:w="4690" w:type="dxa"/>
          </w:tcPr>
          <w:p>
            <w:pPr>
              <w:bidi/>
              <w:spacing w:line="240" w:lineRule="auto"/>
              <w:jc w:val="both"/>
            </w:pPr>
            <w:r>
              <w:rPr>
                <w:noProof/>
                <w:rtl/>
              </w:rPr>
              <w:t xml:space="preserve">הגוף והתפקיד נוכחים שניהם בטקסט</w:t>
            </w:r>
          </w:p>
        </w:tc>
        <w:tc>
          <w:tcPr>
            <w:tcW w:w="3298" w:type="dxa"/>
          </w:tcPr>
          <w:p>
            <w:pPr>
              <w:bidi/>
              <w:spacing w:line="240" w:lineRule="auto"/>
              <w:jc w:val="both"/>
            </w:pPr>
            <w:r>
              <w:rPr>
                <w:noProof/>
                <w:rtl/>
              </w:rPr>
              <w:t xml:space="preserve">גשר גלוי: תיאור מילולי של עמדה עם תפקיד מפורש, או הקבלה מכוונת</w:t>
            </w:r>
          </w:p>
        </w:tc>
        <w:tc>
          <w:tcPr>
            <w:tcW w:w="1081" w:type="dxa"/>
          </w:tcPr>
          <w:p>
            <w:pPr>
              <w:bidi/>
              <w:spacing w:line="240" w:lineRule="auto"/>
              <w:jc w:val="both"/>
            </w:pPr>
            <w:r>
              <w:rPr>
                <w:noProof/>
              </w:rPr>
              <w:t xml:space="preserve">5</w:t>
            </w:r>
          </w:p>
        </w:tc>
      </w:tr>
      <w:tr>
        <w:tc>
          <w:tcPr>
            <w:tcW w:w="4690" w:type="dxa"/>
          </w:tcPr>
          <w:p>
            <w:pPr>
              <w:bidi/>
              <w:spacing w:line="240" w:lineRule="auto"/>
              <w:jc w:val="both"/>
            </w:pPr>
            <w:r>
              <w:rPr>
                <w:noProof/>
                <w:rtl/>
              </w:rPr>
              <w:t xml:space="preserve">עמוד, עמוד שדרה, כתפיים או רגליים עולים בדמיון בקלות</w:t>
            </w:r>
          </w:p>
        </w:tc>
        <w:tc>
          <w:tcPr>
            <w:tcW w:w="3298" w:type="dxa"/>
          </w:tcPr>
          <w:p>
            <w:pPr>
              <w:bidi/>
              <w:spacing w:line="240" w:lineRule="auto"/>
              <w:jc w:val="both"/>
            </w:pPr>
            <w:r>
              <w:rPr>
                <w:noProof/>
                <w:rtl/>
              </w:rPr>
              <w:t xml:space="preserve">מטפורה חיה</w:t>
            </w:r>
          </w:p>
        </w:tc>
        <w:tc>
          <w:tcPr>
            <w:tcW w:w="1081" w:type="dxa"/>
          </w:tcPr>
          <w:p>
            <w:pPr>
              <w:bidi/>
              <w:spacing w:line="240" w:lineRule="auto"/>
              <w:jc w:val="both"/>
            </w:pPr>
            <w:r>
              <w:rPr>
                <w:noProof/>
              </w:rPr>
              <w:t xml:space="preserve">4</w:t>
            </w:r>
          </w:p>
        </w:tc>
      </w:tr>
      <w:tr>
        <w:tc>
          <w:tcPr>
            <w:tcW w:w="4690" w:type="dxa"/>
          </w:tcPr>
          <w:p>
            <w:pPr>
              <w:bidi/>
              <w:spacing w:line="240" w:lineRule="auto"/>
              <w:jc w:val="both"/>
            </w:pPr>
            <w:r>
              <w:rPr>
                <w:noProof/>
                <w:rtl/>
              </w:rPr>
              <w:t xml:space="preserve">התמונה ניתנת לשחזור אך אינה עולה מעצמה</w:t>
            </w:r>
          </w:p>
        </w:tc>
        <w:tc>
          <w:tcPr>
            <w:tcW w:w="3298" w:type="dxa"/>
          </w:tcPr>
          <w:p>
            <w:pPr>
              <w:bidi/>
              <w:spacing w:line="240" w:lineRule="auto"/>
              <w:jc w:val="both"/>
            </w:pPr>
            <w:r>
              <w:rPr>
                <w:noProof/>
                <w:rtl/>
              </w:rPr>
              <w:t xml:space="preserve">מטפורה או מטונימיה מוסכמת</w:t>
            </w:r>
          </w:p>
        </w:tc>
        <w:tc>
          <w:tcPr>
            <w:tcW w:w="1081" w:type="dxa"/>
          </w:tcPr>
          <w:p>
            <w:pPr>
              <w:bidi/>
              <w:spacing w:line="240" w:lineRule="auto"/>
              <w:jc w:val="both"/>
            </w:pPr>
            <w:r>
              <w:rPr>
                <w:noProof/>
              </w:rPr>
              <w:t xml:space="preserve">3</w:t>
            </w:r>
          </w:p>
        </w:tc>
      </w:tr>
      <w:tr>
        <w:tc>
          <w:tcPr>
            <w:tcW w:w="4690" w:type="dxa"/>
          </w:tcPr>
          <w:p>
            <w:pPr>
              <w:bidi/>
              <w:spacing w:line="240" w:lineRule="auto"/>
              <w:jc w:val="both"/>
            </w:pPr>
            <w:r>
              <w:rPr>
                <w:noProof/>
                <w:rtl/>
              </w:rPr>
              <w:t xml:space="preserve">התמונה חוזרת רק כשההקשר מעורר אותה</w:t>
            </w:r>
          </w:p>
        </w:tc>
        <w:tc>
          <w:tcPr>
            <w:tcW w:w="3298" w:type="dxa"/>
          </w:tcPr>
          <w:p>
            <w:pPr>
              <w:bidi/>
              <w:spacing w:line="240" w:lineRule="auto"/>
              <w:jc w:val="both"/>
            </w:pPr>
            <w:r>
              <w:rPr>
                <w:noProof/>
                <w:rtl/>
              </w:rPr>
              <w:t xml:space="preserve">החוורה חלקית</w:t>
            </w:r>
          </w:p>
        </w:tc>
        <w:tc>
          <w:tcPr>
            <w:tcW w:w="1081" w:type="dxa"/>
          </w:tcPr>
          <w:p>
            <w:pPr>
              <w:bidi/>
              <w:spacing w:line="240" w:lineRule="auto"/>
              <w:jc w:val="both"/>
            </w:pPr>
            <w:r>
              <w:rPr>
                <w:noProof/>
              </w:rPr>
              <w:t xml:space="preserve">2</w:t>
            </w:r>
          </w:p>
        </w:tc>
      </w:tr>
      <w:tr>
        <w:tc>
          <w:tcPr>
            <w:tcW w:w="4690" w:type="dxa"/>
          </w:tcPr>
          <w:p>
            <w:pPr>
              <w:bidi/>
              <w:spacing w:line="240" w:lineRule="auto"/>
              <w:jc w:val="both"/>
            </w:pPr>
            <w:r>
              <w:rPr>
                <w:noProof/>
                <w:rtl/>
              </w:rPr>
              <w:t xml:space="preserve">המילה מתפקדת כשם של פעולה מנהלית</w:t>
            </w:r>
          </w:p>
        </w:tc>
        <w:tc>
          <w:tcPr>
            <w:tcW w:w="3298" w:type="dxa"/>
          </w:tcPr>
          <w:p>
            <w:pPr>
              <w:bidi/>
              <w:spacing w:line="240" w:lineRule="auto"/>
              <w:jc w:val="both"/>
            </w:pPr>
            <w:r>
              <w:rPr>
                <w:noProof/>
                <w:rtl/>
              </w:rPr>
              <w:t xml:space="preserve">מונח מוסדי בעל זיקה חלשה</w:t>
            </w:r>
          </w:p>
        </w:tc>
        <w:tc>
          <w:tcPr>
            <w:tcW w:w="1081" w:type="dxa"/>
          </w:tcPr>
          <w:p>
            <w:pPr>
              <w:bidi/>
              <w:spacing w:line="240" w:lineRule="auto"/>
              <w:jc w:val="both"/>
            </w:pPr>
            <w:r>
              <w:rPr>
                <w:noProof/>
              </w:rPr>
              <w:t xml:space="preserve">1</w:t>
            </w:r>
          </w:p>
        </w:tc>
      </w:tr>
      <w:tr>
        <w:tc>
          <w:tcPr>
            <w:tcW w:w="4690" w:type="dxa"/>
          </w:tcPr>
          <w:p>
            <w:pPr>
              <w:bidi/>
              <w:spacing w:line="240" w:lineRule="auto"/>
              <w:jc w:val="both"/>
            </w:pPr>
            <w:r>
              <w:rPr>
                <w:noProof/>
                <w:rtl/>
              </w:rPr>
              <w:t xml:space="preserve">לא נמצא בקורפוס מקרה משכנע</w:t>
            </w:r>
          </w:p>
        </w:tc>
        <w:tc>
          <w:tcPr>
            <w:tcW w:w="3298" w:type="dxa"/>
          </w:tcPr>
          <w:p>
            <w:pPr>
              <w:bidi/>
              <w:spacing w:line="240" w:lineRule="auto"/>
              <w:jc w:val="both"/>
            </w:pPr>
            <w:r>
              <w:rPr>
                <w:noProof/>
                <w:rtl/>
              </w:rPr>
              <w:t xml:space="preserve">משמעות מקור אטומה</w:t>
            </w:r>
          </w:p>
        </w:tc>
        <w:tc>
          <w:tcPr>
            <w:tcW w:w="1081" w:type="dxa"/>
          </w:tcPr>
          <w:p>
            <w:pPr>
              <w:bidi/>
              <w:spacing w:line="240" w:lineRule="auto"/>
              <w:jc w:val="both"/>
            </w:pPr>
            <w:r>
              <w:rPr>
                <w:noProof/>
              </w:rPr>
              <w:t xml:space="preserve">0</w:t>
            </w:r>
          </w:p>
        </w:tc>
      </w:tr>
    </w:tbl>
    <w:p>
      <w:pPr>
        <w:bidi/>
        <w:jc w:val="both"/>
      </w:pPr>
      <w:r>
        <w:rPr>
          <w:noProof/>
          <w:rtl/>
        </w:rPr>
        <w:t xml:space="preserve">הדירוג ניתן למבע המסוים ולא למילה. אותו צירוף יכול לקבל דרגות שונות בהקשרים שונים. הדירוג גם אינו כרונולוגיה: צירוף בדרגה 2 עשוי להיות חדש, ומטפורה בדרגה 4 עשויה להיות עתיקה ולהתחדש שוב ושוב בשימוש.</w:t>
      </w:r>
    </w:p>
    <w:p>
      <w:pPr>
        <w:pStyle w:val="Heading3"/>
        <w:bidi/>
      </w:pPr>
      <w:r>
        <w:rPr>
          <w:noProof/>
          <w:rtl/>
        </w:rPr>
        <w:t xml:space="preserve">3.7 קורפוס בקרה</w:t>
      </w:r>
    </w:p>
    <w:p>
      <w:pPr>
        <w:bidi/>
        <w:jc w:val="both"/>
      </w:pPr>
      <w:r>
        <w:rPr>
          <w:noProof/>
          <w:rtl/>
        </w:rPr>
        <w:t xml:space="preserve">לצד הקורפוס המרכזי נאסף קורפוס בקרה של שמונה פריטים בעברית ושבעה בערבית. הוא כולל שלושה סוגים של מבעים: מבעים שבהם מופיעה מילה מתחום העמידה בלי מעבר לעבודה, מבעים שבהם המשׂרה מומשׂגת דרך מנח אחר (ישיבה על כיסא), ומבעים מתחום היעד שאין בהם מסגרת גופנית. הבקרה מונעת טעות נפוצה: הכללה של כל מבע שנראה מתאים להשערה רק משום שמופיעה בו מילה כמו ראש, עמדה או רגליים.</w:t>
      </w:r>
    </w:p>
    <w:p>
      <w:pPr>
        <w:pStyle w:val="Heading3"/>
        <w:bidi/>
      </w:pPr>
      <w:r>
        <w:rPr>
          <w:noProof/>
          <w:rtl/>
        </w:rPr>
        <w:t xml:space="preserve">3.8 מקומה של החוקרת</w:t>
      </w:r>
    </w:p>
    <w:p>
      <w:pPr>
        <w:bidi/>
        <w:jc w:val="both"/>
      </w:pPr>
      <w:r>
        <w:rPr>
          <w:noProof/>
          <w:rtl/>
        </w:rPr>
        <w:t xml:space="preserve">החוקרת היא דוברת ערבית פלסטינית, והעבודה כתובה בעברית אקדמית. ידיעת הדוברת שימשה בשלושה אופנים: להצעת מועמדים לחיפוש, לשיפוט הטבעיות והמשלב של מבעים ערביים, ולהבחנה בין תקנית למדוברת. לידע כזה יש משקל מחקרי: מחקר שהשווה בין דוברים לכלי בינה מלאכותית מצא שדוברים ירדנים הבינו מטפורות בערבית המדוברת שלהם טוב יותר מן הכלים, וייחס זאת לרקע התרבותי שלהם (Zibin et al., 2025). עם זאת, ידיעת הדוברת לא שימשה ראיה בפני עצמה. מבע שהחוקרת מכירה אך לא נמצא לו תיעוד ציבורי נרשם בנספח ד׳ ולא נכלל בניתוח.</w:t>
      </w:r>
    </w:p>
    <w:p>
      <w:pPr>
        <w:bidi/>
        <w:jc w:val="both"/>
      </w:pPr>
      <w:r>
        <w:rPr>
          <w:noProof/>
          <w:rtl/>
        </w:rPr>
        <w:t xml:space="preserve">כל הנתונים לקוחים ממקורות ציבוריים. בפריטים מרשתות חברתיות צוטט רק הטקסט הרלוונטי, ולא נוספו פרטים מזהים מעבר לנדרש לאחזור המקור.</w:t>
      </w:r>
    </w:p>
    <w:p>
      <w:pPr>
        <w:pStyle w:val="Heading2"/>
        <w:bidi/>
      </w:pPr>
      <w:r>
        <w:rPr>
          <w:noProof/>
          <w:rtl/>
        </w:rPr>
        <w:t xml:space="preserve">4. ממצאים</w:t>
      </w:r>
    </w:p>
    <w:p>
      <w:pPr>
        <w:pStyle w:val="Heading3"/>
        <w:bidi/>
      </w:pPr>
      <w:r>
        <w:rPr>
          <w:noProof/>
          <w:rtl/>
        </w:rPr>
        <w:t xml:space="preserve">4.1 גשרים פרגמטיים בעברית בת-זמננו</w:t>
      </w:r>
    </w:p>
    <w:p>
      <w:pPr>
        <w:bidi/>
        <w:jc w:val="both"/>
      </w:pPr>
      <w:r>
        <w:rPr>
          <w:noProof/>
          <w:rtl/>
        </w:rPr>
        <w:t xml:space="preserve">בקורפוס העברי עשרים ושבעה פריטים, והם מתחלקים לשבעה ענפים: שישה ענפי ליבה וענף סמוך (H). עשרים נבדקו באתר המקור, ושבעה (H21-H27) נבדקו בעותק ציבורי של הטקסט (ראו סעיף 3.3). שלושה ענפים פורים במידה דומה: עמדה וזמינות, ראש וחזית, ותמיכה ועומס (שישה פריטים כל אחד). כל פריט מסומן במספר זיהוי (H01 עד H27), ופרטי המקור המלאים מופיעים בנספח א׳. בתוך כל ענף הדוגמאות מסודרות מן השקוף אל העמום.</w:t>
      </w:r>
    </w:p>
    <w:p>
      <w:pPr>
        <w:pStyle w:val="Heading4"/>
        <w:bidi/>
      </w:pPr>
      <w:r>
        <w:rPr>
          <w:noProof/>
          <w:rtl/>
        </w:rPr>
        <w:t xml:space="preserve">עמדה, זמינות ומשמר: חובה ושירות (ענף B)</w:t>
      </w:r>
    </w:p>
    <w:p>
      <w:pPr>
        <w:bidi/>
        <w:jc w:val="both"/>
      </w:pPr>
      <w:r>
        <w:rPr>
          <w:noProof/>
          <w:rtl/>
        </w:rPr>
        <w:t xml:space="preserve">הפריט השקוף ביותר בקורפוס לקוח מנוהל אבטחה של מוסד אקדמי (H20): "זוהי העמדה העיקרית ... תפקיד השומר לבדוק את העוברים ושבים". אין כאן מטפורה. העמדה היא מקום ממשי ליד הכניסה, והתפקיד מוגדר באותו משפט. דווקא משום כך הפריט מועיל: הוא מראה את נקודת המוצא שממנה צומחים השימושים המופשטים. מי שמוצב בנקודת המעבר יכול לראות כל נכנס, ולכן עליו האחריות לבדוק אותו. המעתק כאן מטונימי בלבד: המקום והמלאכה שייכים לאותו אירוע. דרגת שקיפוּת 5.</w:t>
      </w:r>
    </w:p>
    <w:p>
      <w:pPr>
        <w:bidi/>
        <w:jc w:val="both"/>
      </w:pPr>
      <w:r>
        <w:rPr>
          <w:noProof/>
          <w:rtl/>
        </w:rPr>
        <w:t xml:space="preserve">בצירוף "הצוות שלנו עומד לרשות הארגון בכל שלב" (H02) כבר אין מקום פיזי. נשארת תמונה של מי שעומד לפני אדונו ומחכה להוראה. המשלים לרשות מסמן את מי שמקבל את השירות, והתואר בכל שלב מוסיף משך זמן. שניהם יחד סוגרים את הקריאה הגופנית. דובר שיקרא את המשפט לא ידמיין אנשים עומדים, אבל כששואלים אותו למה זמינות נקראת עמידה הוא משחזר את התמונה בקלות (דרגה 3).</w:t>
      </w:r>
    </w:p>
    <w:p>
      <w:pPr>
        <w:bidi/>
        <w:jc w:val="both"/>
      </w:pPr>
      <w:r>
        <w:rPr>
          <w:noProof/>
          <w:rtl/>
        </w:rPr>
        <w:t xml:space="preserve">הצירוף "אנחנו נעמוד על המשמר לוודא..." (H03) מופיע בדיווח על ארגון תושבים שמתחייב לפקח על יישום רפורמה. המשמר הוא עמדת שמירה, אך הפועל לוודא מעביר את הפעולה אל פיקוח אזרחי. הרכיבים שעוברים מן המקור הם ערנות והתמדה, לא המקום (דרגה 3).</w:t>
      </w:r>
    </w:p>
    <w:p>
      <w:pPr>
        <w:pStyle w:val="Heading4"/>
        <w:bidi/>
      </w:pPr>
      <w:r>
        <w:rPr>
          <w:noProof/>
          <w:rtl/>
        </w:rPr>
        <w:t xml:space="preserve">בראש ובחזית: הנהגה והובלה (ענף A)</w:t>
      </w:r>
    </w:p>
    <w:p>
      <w:pPr>
        <w:bidi/>
        <w:jc w:val="both"/>
      </w:pPr>
      <w:r>
        <w:rPr>
          <w:noProof/>
          <w:rtl/>
        </w:rPr>
        <w:t xml:space="preserve">שני פריטים מסמכים ממשלתיים מציגים את התבנית המוכרת עומד בראש. בדוח הלשכה המרכזית לסטטיסטיקה נכתב: "בראש כל ועדה עומד איש מקצוע מוביל בתחומו" (H01). בדוח מבקר המדינה נכתב: "מר קפלן, שעמד בראש ועדת המינויים" (H17). הקבוצה מומשׂגת כגוף אנכי שיש לו ראש, ומי שעומד במקום הראש מכוון את השאר. המילה ועדה היא הגשר. בלעדיה אפשר היה לקרוא "עמד בראש התור" במובן מקומי. עם המילה הקריאה המקומית נעלמת. שני הפריטים בדרגה 3: התמונה מוסכמת, ועדיין ניתנת לשחזור.</w:t>
      </w:r>
    </w:p>
    <w:p>
      <w:pPr>
        <w:bidi/>
        <w:jc w:val="both"/>
      </w:pPr>
      <w:r>
        <w:rPr>
          <w:noProof/>
          <w:rtl/>
        </w:rPr>
        <w:t xml:space="preserve">ענף משנה קרוב משתמש בחזית במקום בראש, ומעדיף את הפועל ניצב. משרד עורכי דין כותב על צוות ש"ניצב בחזית התחום, ומסייע ללקוחותינו" (H10). הטכניון מתואר כמי ש"ניצב בחזית המחקר פורץ הדרך" (H13), ובפרסום של בית החולים סורוקה נכתב ש"סורוקה ניצב בחזית הלאומית בכל משבר" (H14). המסגרת כאן צבאית-מרחבית: מי שנמצא בקו הראשון פוגש ראשון את הסכנה ופותח את הדרך. הפועל ניצב שומר על התמונה הזקופה חיה יותר מן הפועל עומד, ומשום כך הפריטים דורגו 4.</w:t>
      </w:r>
    </w:p>
    <w:p>
      <w:pPr>
        <w:bidi/>
        <w:jc w:val="both"/>
      </w:pPr>
      <w:r>
        <w:rPr>
          <w:noProof/>
          <w:rtl/>
        </w:rPr>
        <w:t xml:space="preserve">שלושת פריטי החזית מעלים שאלה. ב-H13 וב-H14 הנושא הוא מוסד, והתיאור עוסק בתפקודו של המוסד כולו. ב-H10 קשה להפריד בין תיאור של פעילות מקצועית לבין לשון שיווקית של יוקרה. הפריט נכלל מפני שההמשך, "ומסייע ללקוחותינו", קושר את העמדה הקדמית לשירות בפועל, והביטחון בניתוחו בינוני.</w:t>
      </w:r>
    </w:p>
    <w:p>
      <w:pPr>
        <w:pStyle w:val="Heading4"/>
        <w:bidi/>
      </w:pPr>
      <w:r>
        <w:rPr>
          <w:noProof/>
          <w:rtl/>
        </w:rPr>
        <w:t xml:space="preserve">הצבה ומקום של אחר: מינוי ומילוי מקום (ענפים C ו-D)</w:t>
      </w:r>
    </w:p>
    <w:p>
      <w:pPr>
        <w:bidi/>
        <w:jc w:val="both"/>
      </w:pPr>
      <w:r>
        <w:rPr>
          <w:noProof/>
          <w:rtl/>
        </w:rPr>
        <w:t xml:space="preserve">בכתבה עיתונאית מדצמבר 2025 נכתב שראש הממשלה "הציב את סגן ראש המל"ל ... כממלא מקום" (H05). הפועל הציב גורם, והוא מציג את המינוי כהעמדת אדם בנקודה שנקבעה במבנה. הצירוף ממלא מקום מוסיף על כך את רעיון החלופה. הצירוף של שני הרכיבים באותו משפט מחזק את התמונה המרחבית, ולכן הפריט דורג 3.</w:t>
      </w:r>
    </w:p>
    <w:p>
      <w:pPr>
        <w:bidi/>
        <w:jc w:val="both"/>
      </w:pPr>
      <w:r>
        <w:rPr>
          <w:noProof/>
          <w:rtl/>
        </w:rPr>
        <w:t xml:space="preserve">בהודעה של צה"ל מאוקטובר 2024 נכתב על מפקד ש"נכנס לתפקיד ... במקומו של ... ששימש כממלא מקום" (H04). במשפט אחד יש שלושה מהלכים מרחביים שהחווירו: כניסה אל התפקיד כאילו היה מרחב, תפיסת מקומו של אחר, ומילוי מקום ריק. דובר עברית אינו חש באף אחד מהם בקריאה רגילה. הצטברותם במשפט אחד מאפשרת לשחזר את התמונה: התפקיד קיים לפני מי שממלא אותו ואחריו (דרגה 2).</w:t>
      </w:r>
    </w:p>
    <w:p>
      <w:pPr>
        <w:pStyle w:val="Heading4"/>
        <w:bidi/>
      </w:pPr>
      <w:r>
        <w:rPr>
          <w:noProof/>
          <w:rtl/>
        </w:rPr>
        <w:t xml:space="preserve">עמוד התווך, עמוד השדרה והכתפיים: אחריות כעומס (ענף E)</w:t>
      </w:r>
    </w:p>
    <w:p>
      <w:pPr>
        <w:bidi/>
        <w:jc w:val="both"/>
      </w:pPr>
      <w:r>
        <w:rPr>
          <w:noProof/>
          <w:rtl/>
        </w:rPr>
        <w:t xml:space="preserve">עמוד התווך מופיע בשלושה הקשרים שונים. בדף של ארגון: "ההון האנושי הינו עמוד התווך להצלחתנו" (H06). באתר מחלקת חינוך אזורית: עובדי החינוך והטיפול "הם עמוד התווך של המערכת כולה" (H07). בהודעת אבל של פקולטה אקדמית על עובדת ותיקה: "הייתה עמוד התווך של מערך ההוראה בפקולטה" (H08). בכל אחד מן הפריטים משלים אחר מסמן מה העמוד נושא: הצלחה, מערכת, מערך. ב-H07 המילה כולה מוסיפה את ההסקה שבלי העמוד המבנה כולו קורס. ב-H08 העובדת מוצגת בו בזמן כתמיכה וכמי שמילאה תפקיד מוגדר.</w:t>
      </w:r>
    </w:p>
    <w:p>
      <w:pPr>
        <w:bidi/>
        <w:jc w:val="both"/>
      </w:pPr>
      <w:r>
        <w:rPr>
          <w:noProof/>
          <w:rtl/>
        </w:rPr>
        <w:t xml:space="preserve">עמוד השדרה מחליף את המבנה האדריכלי בגוף חי. במאמר בכלכליסט 360 נכתב ש"העובדים הם עמוד השדרה ורוח החיים של כל עסק" (H09), והמשך הטקסט מסביר שהעובדים מבצעים את הפעילות היומיומית שמאפשרת לעסק להתקיים. שני רכיבים נפרדים פועלים כאן. עמוד השדרה תומך ומתאם בין חלקי הגוף, ורוח החיים מוסיפה חיות. ההסבר הסמוך מפרט את המטפורה ומחזק את הערות שלה.</w:t>
      </w:r>
    </w:p>
    <w:p>
      <w:pPr>
        <w:bidi/>
        <w:jc w:val="both"/>
      </w:pPr>
      <w:r>
        <w:rPr>
          <w:noProof/>
          <w:rtl/>
        </w:rPr>
        <w:t xml:space="preserve">שני פריטים עוסקים בכתפיים. באתר ייעוץ איכות נטען שלא ייתכן ש"קומץ אנשים בודד, נושא על כתפיו את תפקידי האיכות השונים" (H15). בכתבה טכנולוגית נכתב ש"כל אדם שעובד על טכנולוגיה כזו ... נושא על כתפיו נטל כבד" (H16). ב-H15 העומס הוא תפקידים, והטיעון נשען על ההיגיון הגופני: עומס רב מדי על כתפיים מעטות יפיל את נושאיו. ב-H16 העומס הוא אחריות מוסרית, וצירוף התואר כבד מעריך את משקלו. כל שישת הפריטים בענף דורגו 4.</w:t>
      </w:r>
    </w:p>
    <w:p>
      <w:pPr>
        <w:bidi/>
        <w:jc w:val="both"/>
      </w:pPr>
      <w:r>
        <w:rPr>
          <w:noProof/>
          <w:rtl/>
        </w:rPr>
        <w:t xml:space="preserve">ענף הכתפיים אינו עמידה במובן הצר. הוא נכלל מפני שהוא משתמש באותה סכמה של גוף זקוף הנושא משקל, והוא מוצג כענף נפרד כדי שלא לערבב אותו עם נתיב ההתייצבות לעבודה.</w:t>
      </w:r>
    </w:p>
    <w:p>
      <w:pPr>
        <w:pStyle w:val="Heading4"/>
        <w:bidi/>
      </w:pPr>
      <w:r>
        <w:rPr>
          <w:noProof/>
          <w:rtl/>
        </w:rPr>
        <w:t xml:space="preserve">על הרגליים: תפקוד עצמאי של עסק (ענף F)</w:t>
      </w:r>
    </w:p>
    <w:p>
      <w:pPr>
        <w:bidi/>
        <w:jc w:val="both"/>
      </w:pPr>
      <w:r>
        <w:rPr>
          <w:noProof/>
          <w:rtl/>
        </w:rPr>
        <w:t xml:space="preserve">בכתבה ב-ynet מספר בעל עסק מזון שנפגע: "ייקח זמן עד שאצליח להעמיד את העסק על הרגליים" (H11). בגלובס נכתב על מנהל ש"אחרי תקופה לא קלה העמיד את החברה על הרגליים" (H18). בשני המקרים הפועל גורם, ויש סוכן שמרים גוף שנפל. ההקשר מספק את מצב הנפילה הקודם: נזק ושיקום ב-H11, תקופה לא קלה ב-H18. הרכיב שעובר מן המקור הוא יכולת לעמוד בלי תמיכה חיצונית ובלי ליפול. עסק שעומד על רגליו ממשיך לפעול בכוחות עצמו, ולכן הפריט דורג 4.</w:t>
      </w:r>
    </w:p>
    <w:p>
      <w:pPr>
        <w:pStyle w:val="Heading4"/>
        <w:bidi/>
      </w:pPr>
      <w:r>
        <w:rPr>
          <w:noProof/>
          <w:rtl/>
        </w:rPr>
        <w:t xml:space="preserve">עמידה בדרישות: כשירות לתפקיד (ענף סמוך H)</w:t>
      </w:r>
    </w:p>
    <w:p>
      <w:pPr>
        <w:bidi/>
        <w:jc w:val="both"/>
      </w:pPr>
      <w:r>
        <w:rPr>
          <w:noProof/>
          <w:rtl/>
        </w:rPr>
        <w:t xml:space="preserve">שני הפריטים האחרונים שייכים ללשון המשפטית-מנהלית: "עומד בדרישות התפקיד המהותיות" (H12), מאתר על זכויות בעבודה, ו"המועמד שנמצא כעומד בתנאי הסף" (H19), ממכרז ממשלתי. כאן העמידה היא מבחן: מי שעומד בדרישה אינו נופל תחתיה. המשלימים דרישות התפקיד ותנאי הסף מקבעים את ההערכה בתוך מסגרת תעסוקתית, והמילה מועמד ב-H19 מוסיפה עוד רכיב מאותה משפחה.</w:t>
      </w:r>
    </w:p>
    <w:p>
      <w:pPr>
        <w:bidi/>
        <w:jc w:val="both"/>
      </w:pPr>
      <w:r>
        <w:rPr>
          <w:noProof/>
          <w:rtl/>
        </w:rPr>
        <w:t xml:space="preserve">תנאי הסף מעניין במיוחד. השם סף עדיין שקוף לדובר, והוא מעורר תמונה של מי שעומד לפני כניסה. הפועל עומד, לעומת זאת, כמעט אינו מעורר דימוי גופני. שני הפריטים דורגו 2. הענף נשמר מחוץ לליבת הדפוס מפני שהוא עוסק בכשירות לתפקיד ולא במילויו, ומפני שלא נמצאה לו מקבילה בערבית.</w:t>
      </w:r>
    </w:p>
    <w:p>
      <w:pPr>
        <w:pStyle w:val="Heading4"/>
        <w:bidi/>
      </w:pPr>
      <w:r>
        <w:rPr>
          <w:noProof/>
          <w:rtl/>
        </w:rPr>
        <w:t xml:space="preserve">התייצבות לעבודה, העמדה בראש, מועמדות ומתווכי כהונה</w:t>
      </w:r>
    </w:p>
    <w:p>
      <w:pPr>
        <w:bidi/>
        <w:jc w:val="both"/>
      </w:pPr>
      <w:r>
        <w:rPr>
          <w:noProof/>
          <w:rtl/>
        </w:rPr>
        <w:t xml:space="preserve">הצעת המחקר מנתה כמה צירופים שלא היו בקורפוס הראשון, והם נבדקו בסבב חיפוש נוסף. הפריט החשוב ביותר מביניהם לקוח ממאמר דעה בוואלה: "גבורתם של האזרחים שהתייצבו לעבודה סדירה תחת אש במהלך המלחמה אינה נופלת מזו של חיילים שהתייצבו בנקודת הכינוס" (H21). הכותב מעמיד זה מול זה שני שימושים באותו פועל: התייצבות של חייל בנקודת כינוס, שהיא הופעה גופנית במקום, והתייצבות של אזרח לעבודה. ההשוואה המכוונת מעלה את המקור הצבאי-הגופני למודעות, ולכן הפריט דורג 5. זה הפריט העברי הראשון שעומד ברף של הקבלה מפורשת. בכתבה אחרת מופיע אותו שם פעולה בלשון של יחסי עבודה: "מקרה נוסף שעליו סיפר נפתלי הוא על ההתייצבות לעבודה בימי חופש" (H22). המשלים לעבודה והתואר בימי חופש מקבעים את הקריאה התעסוקתית (דרגה 3).</w:t>
      </w:r>
    </w:p>
    <w:p>
      <w:pPr>
        <w:bidi/>
        <w:jc w:val="both"/>
      </w:pPr>
      <w:r>
        <w:rPr>
          <w:noProof/>
          <w:rtl/>
        </w:rPr>
        <w:t xml:space="preserve">עבודת מחקר על אדריכלות וזהות מתארת את מהפך 1977 כך: "לראשונה בתולדות החברה הישראלית הועמדה בראשה הנהגה פוליטית ימנית" (H23). הפועל הועמדה משלב את ענף ההצבה (C) עם ענף הראש (A): מישהו מעמיד הנהגה בנקודת הראש של החברה (דרגה 3). בכתבה על מינוי ראש המועצה הלאומית לכלכלה נאמר: "לראש הממשלה זכות למנות את אנשי המקצוע הראויים לתפקיד לטעמו, אך נעמוד על המשמר שלא יכניסו מגמות שליליות" (H24). כמו ב-H03, המשמר מסמן פיקוח אזרחי, והפעל למנות מציב אותו מול המינוי לתפקיד (דרגה 3).</w:t>
      </w:r>
    </w:p>
    <w:p>
      <w:pPr>
        <w:bidi/>
        <w:jc w:val="both"/>
      </w:pPr>
      <w:r>
        <w:rPr>
          <w:noProof/>
          <w:rtl/>
        </w:rPr>
        <w:t xml:space="preserve">המילה מועמד מופיעה בצירוף מוסדי לחלוטין: שר הודיע "על החלטתו להסיר את מועמדותו לתפקיד שגריר ישראל במצרים" (H25). הדובר אינו חש בקשר לעמידה, והפריט דורג 1. לא נמצא תיעוד מאומת לצירוף העמיד את מועמדותו, שהיה מחזיר את פעל ההצבה.</w:t>
      </w:r>
    </w:p>
    <w:p>
      <w:pPr>
        <w:bidi/>
        <w:jc w:val="both"/>
      </w:pPr>
      <w:r>
        <w:rPr>
          <w:noProof/>
          <w:rtl/>
        </w:rPr>
        <w:t xml:space="preserve">שני פריטים מדגימים את המתווכים שההצעה ביקשה לבדוק. בדיווח מ-2019 נאמר שנתניהו "מכהן כשר המשפטים בפועל", ושהיועמ"ש קבע שהוא "לא יכול לשמש ממלא מקום שר המשפטים", ובהמשך מופיעה הדרישה "למנות שר משפטים זמני" (H26). בכתבה אחרת נכתב: "כשאולמרט עדיין ממלא מקום ראש הממשלה, ואז לקה בשבץ ואולמרט היה לראש הממשלה בפועל" (H27). בשני הפריטים התוארים בפועל וזמני מבחינים בין מי שמחזיק במקום לבין מי שממלא את התפקיד בפועל. ההבחנה הזאת מחזירה מעט מן התמונה המרחבית של ממלא מקום: יש מקום, יש מי שאמור לעמוד בו, ויש מי שעומד בו במקומו. שני הפריטים דורגו 2.</w:t>
      </w:r>
    </w:p>
    <w:p>
      <w:pPr>
        <w:pStyle w:val="Heading4"/>
        <w:bidi/>
      </w:pPr>
      <w:r>
        <w:rPr>
          <w:noProof/>
          <w:rtl/>
        </w:rPr>
        <w:t xml:space="preserve">סיכום הקורפוס העברי</w:t>
      </w:r>
    </w:p>
    <w:tbl>
      <w:tblPr>
        <w:tblStyle w:val="TableGrid"/>
        <w:tblW w:w="0" w:type="auto"/>
        <w:jc w:val="right"/>
        <w:tblLayout w:type="fixed"/>
        <w:tblLook w:val="04A0" w:firstRow="1" w:lastRow="0" w:firstColumn="0" w:lastColumn="0" w:noHBand="0" w:noVBand="1"/>
      </w:tblPr>
      <w:tblGrid>
        <w:gridCol w:w="1720"/>
        <w:gridCol w:w="3611"/>
        <w:gridCol w:w="1590"/>
        <w:gridCol w:w="2147"/>
      </w:tblGrid>
      <w:tr>
        <w:trPr>
          <w:tblHeader/>
        </w:trPr>
        <w:tc>
          <w:tcPr>
            <w:tcW w:w="1720" w:type="dxa"/>
            <w:shd w:val="clear" w:color="auto" w:fill="F2F2F2"/>
          </w:tcPr>
          <w:p>
            <w:pPr>
              <w:bidi/>
              <w:spacing w:line="240" w:lineRule="auto"/>
              <w:jc w:val="both"/>
            </w:pPr>
            <w:r>
              <w:rPr>
                <w:noProof/>
                <w:rtl/>
              </w:rPr>
              <w:t xml:space="preserve">טווח שקיפוּת</w:t>
            </w:r>
          </w:p>
        </w:tc>
        <w:tc>
          <w:tcPr>
            <w:tcW w:w="3611" w:type="dxa"/>
            <w:shd w:val="clear" w:color="auto" w:fill="F2F2F2"/>
          </w:tcPr>
          <w:p>
            <w:pPr>
              <w:bidi/>
              <w:spacing w:line="240" w:lineRule="auto"/>
              <w:jc w:val="both"/>
            </w:pPr>
            <w:r>
              <w:rPr>
                <w:noProof/>
                <w:rtl/>
              </w:rPr>
              <w:t xml:space="preserve">מתווך מרכזי</w:t>
            </w:r>
          </w:p>
        </w:tc>
        <w:tc>
          <w:tcPr>
            <w:tcW w:w="1590" w:type="dxa"/>
            <w:shd w:val="clear" w:color="auto" w:fill="F2F2F2"/>
          </w:tcPr>
          <w:p>
            <w:pPr>
              <w:bidi/>
              <w:spacing w:line="240" w:lineRule="auto"/>
              <w:jc w:val="both"/>
            </w:pPr>
            <w:r>
              <w:rPr>
                <w:noProof/>
                <w:rtl/>
              </w:rPr>
              <w:t xml:space="preserve">פריטים</w:t>
            </w:r>
          </w:p>
        </w:tc>
        <w:tc>
          <w:tcPr>
            <w:tcW w:w="2147" w:type="dxa"/>
            <w:shd w:val="clear" w:color="auto" w:fill="F2F2F2"/>
          </w:tcPr>
          <w:p>
            <w:pPr>
              <w:bidi/>
              <w:spacing w:line="240" w:lineRule="auto"/>
              <w:jc w:val="both"/>
            </w:pPr>
            <w:r>
              <w:rPr>
                <w:noProof/>
                <w:rtl/>
              </w:rPr>
              <w:t xml:space="preserve">ענף</w:t>
            </w:r>
          </w:p>
        </w:tc>
      </w:tr>
      <w:tr>
        <w:tc>
          <w:tcPr>
            <w:tcW w:w="1720" w:type="dxa"/>
          </w:tcPr>
          <w:p>
            <w:pPr>
              <w:bidi/>
              <w:spacing w:line="240" w:lineRule="auto"/>
              <w:jc w:val="both"/>
            </w:pPr>
            <w:r>
              <w:rPr>
                <w:noProof/>
                <w:rtl/>
              </w:rPr>
              <w:t xml:space="preserve">5 עד 3</w:t>
            </w:r>
          </w:p>
        </w:tc>
        <w:tc>
          <w:tcPr>
            <w:tcW w:w="3611" w:type="dxa"/>
          </w:tcPr>
          <w:p>
            <w:pPr>
              <w:bidi/>
              <w:spacing w:line="240" w:lineRule="auto"/>
              <w:jc w:val="both"/>
            </w:pPr>
            <w:r>
              <w:rPr>
                <w:noProof/>
                <w:rtl/>
              </w:rPr>
              <w:t xml:space="preserve">תפקיד השומר, עבודה סדירה, לרשות, לוודא</w:t>
            </w:r>
          </w:p>
        </w:tc>
        <w:tc>
          <w:tcPr>
            <w:tcW w:w="1590" w:type="dxa"/>
          </w:tcPr>
          <w:p>
            <w:pPr>
              <w:bidi/>
              <w:spacing w:line="240" w:lineRule="auto"/>
              <w:jc w:val="both"/>
            </w:pPr>
            <w:r>
              <w:rPr>
                <w:noProof/>
              </w:rPr>
              <w:t xml:space="preserve">H20, H21, H02, H03, H22, H24</w:t>
            </w:r>
          </w:p>
        </w:tc>
        <w:tc>
          <w:tcPr>
            <w:tcW w:w="2147" w:type="dxa"/>
          </w:tcPr>
          <w:p>
            <w:pPr>
              <w:bidi/>
              <w:spacing w:line="240" w:lineRule="auto"/>
              <w:jc w:val="both"/>
            </w:pPr>
            <w:r>
              <w:rPr>
                <w:noProof/>
              </w:rPr>
              <w:t xml:space="preserve">B עמדה, זמינות והתייצבות</w:t>
            </w:r>
          </w:p>
        </w:tc>
      </w:tr>
      <w:tr>
        <w:tc>
          <w:tcPr>
            <w:tcW w:w="1720" w:type="dxa"/>
          </w:tcPr>
          <w:p>
            <w:pPr>
              <w:bidi/>
              <w:spacing w:line="240" w:lineRule="auto"/>
              <w:jc w:val="both"/>
            </w:pPr>
            <w:r>
              <w:rPr>
                <w:noProof/>
                <w:rtl/>
              </w:rPr>
              <w:t xml:space="preserve">4 עד 3</w:t>
            </w:r>
          </w:p>
        </w:tc>
        <w:tc>
          <w:tcPr>
            <w:tcW w:w="3611" w:type="dxa"/>
          </w:tcPr>
          <w:p>
            <w:pPr>
              <w:bidi/>
              <w:spacing w:line="240" w:lineRule="auto"/>
              <w:jc w:val="both"/>
            </w:pPr>
            <w:r>
              <w:rPr>
                <w:noProof/>
                <w:rtl/>
              </w:rPr>
              <w:t xml:space="preserve">ועדה, המחקר, בכל משבר, הנהגה</w:t>
            </w:r>
          </w:p>
        </w:tc>
        <w:tc>
          <w:tcPr>
            <w:tcW w:w="1590" w:type="dxa"/>
          </w:tcPr>
          <w:p>
            <w:pPr>
              <w:bidi/>
              <w:spacing w:line="240" w:lineRule="auto"/>
              <w:jc w:val="both"/>
            </w:pPr>
            <w:r>
              <w:rPr>
                <w:noProof/>
              </w:rPr>
              <w:t xml:space="preserve">H01, H17, H10, H13, H14, H23</w:t>
            </w:r>
          </w:p>
        </w:tc>
        <w:tc>
          <w:tcPr>
            <w:tcW w:w="2147" w:type="dxa"/>
          </w:tcPr>
          <w:p>
            <w:pPr>
              <w:bidi/>
              <w:spacing w:line="240" w:lineRule="auto"/>
              <w:jc w:val="both"/>
            </w:pPr>
            <w:r>
              <w:rPr>
                <w:noProof/>
              </w:rPr>
              <w:t xml:space="preserve">A ראש וחזית</w:t>
            </w:r>
          </w:p>
        </w:tc>
      </w:tr>
      <w:tr>
        <w:tc>
          <w:tcPr>
            <w:tcW w:w="1720" w:type="dxa"/>
          </w:tcPr>
          <w:p>
            <w:pPr>
              <w:bidi/>
              <w:spacing w:line="240" w:lineRule="auto"/>
              <w:jc w:val="both"/>
            </w:pPr>
            <w:r>
              <w:rPr>
                <w:noProof/>
              </w:rPr>
              <w:t xml:space="preserve">3</w:t>
            </w:r>
          </w:p>
        </w:tc>
        <w:tc>
          <w:tcPr>
            <w:tcW w:w="3611" w:type="dxa"/>
          </w:tcPr>
          <w:p>
            <w:pPr>
              <w:bidi/>
              <w:spacing w:line="240" w:lineRule="auto"/>
              <w:jc w:val="both"/>
            </w:pPr>
            <w:r>
              <w:rPr>
                <w:noProof/>
                <w:rtl/>
              </w:rPr>
              <w:t xml:space="preserve">כממלא מקום</w:t>
            </w:r>
          </w:p>
        </w:tc>
        <w:tc>
          <w:tcPr>
            <w:tcW w:w="1590" w:type="dxa"/>
          </w:tcPr>
          <w:p>
            <w:pPr>
              <w:bidi/>
              <w:spacing w:line="240" w:lineRule="auto"/>
              <w:jc w:val="both"/>
            </w:pPr>
            <w:r>
              <w:rPr>
                <w:noProof/>
              </w:rPr>
              <w:t xml:space="preserve">H05</w:t>
            </w:r>
          </w:p>
        </w:tc>
        <w:tc>
          <w:tcPr>
            <w:tcW w:w="2147" w:type="dxa"/>
          </w:tcPr>
          <w:p>
            <w:pPr>
              <w:bidi/>
              <w:spacing w:line="240" w:lineRule="auto"/>
              <w:jc w:val="both"/>
            </w:pPr>
            <w:r>
              <w:rPr>
                <w:noProof/>
              </w:rPr>
              <w:t xml:space="preserve">C הצבה</w:t>
            </w:r>
          </w:p>
        </w:tc>
      </w:tr>
      <w:tr>
        <w:tc>
          <w:tcPr>
            <w:tcW w:w="1720" w:type="dxa"/>
          </w:tcPr>
          <w:p>
            <w:pPr>
              <w:bidi/>
              <w:spacing w:line="240" w:lineRule="auto"/>
              <w:jc w:val="both"/>
            </w:pPr>
            <w:r>
              <w:rPr>
                <w:noProof/>
              </w:rPr>
              <w:t xml:space="preserve">2</w:t>
            </w:r>
          </w:p>
        </w:tc>
        <w:tc>
          <w:tcPr>
            <w:tcW w:w="3611" w:type="dxa"/>
          </w:tcPr>
          <w:p>
            <w:pPr>
              <w:bidi/>
              <w:spacing w:line="240" w:lineRule="auto"/>
              <w:jc w:val="both"/>
            </w:pPr>
            <w:r>
              <w:rPr>
                <w:noProof/>
                <w:rtl/>
              </w:rPr>
              <w:t xml:space="preserve">נכנס, במקומו, בפועל, זמני</w:t>
            </w:r>
          </w:p>
        </w:tc>
        <w:tc>
          <w:tcPr>
            <w:tcW w:w="1590" w:type="dxa"/>
          </w:tcPr>
          <w:p>
            <w:pPr>
              <w:bidi/>
              <w:spacing w:line="240" w:lineRule="auto"/>
              <w:jc w:val="both"/>
            </w:pPr>
            <w:r>
              <w:rPr>
                <w:noProof/>
              </w:rPr>
              <w:t xml:space="preserve">H04, H26, H27</w:t>
            </w:r>
          </w:p>
        </w:tc>
        <w:tc>
          <w:tcPr>
            <w:tcW w:w="2147" w:type="dxa"/>
          </w:tcPr>
          <w:p>
            <w:pPr>
              <w:bidi/>
              <w:spacing w:line="240" w:lineRule="auto"/>
              <w:jc w:val="both"/>
            </w:pPr>
            <w:r>
              <w:rPr>
                <w:noProof/>
              </w:rPr>
              <w:t xml:space="preserve">D מקום של אחר</w:t>
            </w:r>
          </w:p>
        </w:tc>
      </w:tr>
      <w:tr>
        <w:tc>
          <w:tcPr>
            <w:tcW w:w="1720" w:type="dxa"/>
          </w:tcPr>
          <w:p>
            <w:pPr>
              <w:bidi/>
              <w:spacing w:line="240" w:lineRule="auto"/>
              <w:jc w:val="both"/>
            </w:pPr>
            <w:r>
              <w:rPr>
                <w:noProof/>
              </w:rPr>
              <w:t xml:space="preserve">4</w:t>
            </w:r>
          </w:p>
        </w:tc>
        <w:tc>
          <w:tcPr>
            <w:tcW w:w="3611" w:type="dxa"/>
          </w:tcPr>
          <w:p>
            <w:pPr>
              <w:bidi/>
              <w:spacing w:line="240" w:lineRule="auto"/>
              <w:jc w:val="both"/>
            </w:pPr>
            <w:r>
              <w:rPr>
                <w:noProof/>
                <w:rtl/>
              </w:rPr>
              <w:t xml:space="preserve">להצלחתנו, המערכת כולה, תפקידי האיכות</w:t>
            </w:r>
          </w:p>
        </w:tc>
        <w:tc>
          <w:tcPr>
            <w:tcW w:w="1590" w:type="dxa"/>
          </w:tcPr>
          <w:p>
            <w:pPr>
              <w:bidi/>
              <w:spacing w:line="240" w:lineRule="auto"/>
              <w:jc w:val="both"/>
            </w:pPr>
            <w:r>
              <w:rPr>
                <w:noProof/>
              </w:rPr>
              <w:t xml:space="preserve">H06, H07, H08, H09, H15, H16</w:t>
            </w:r>
          </w:p>
        </w:tc>
        <w:tc>
          <w:tcPr>
            <w:tcW w:w="2147" w:type="dxa"/>
          </w:tcPr>
          <w:p>
            <w:pPr>
              <w:bidi/>
              <w:spacing w:line="240" w:lineRule="auto"/>
              <w:jc w:val="both"/>
            </w:pPr>
            <w:r>
              <w:rPr>
                <w:noProof/>
              </w:rPr>
              <w:t xml:space="preserve">E תמיכה ועומס</w:t>
            </w:r>
          </w:p>
        </w:tc>
      </w:tr>
      <w:tr>
        <w:tc>
          <w:tcPr>
            <w:tcW w:w="1720" w:type="dxa"/>
          </w:tcPr>
          <w:p>
            <w:pPr>
              <w:bidi/>
              <w:spacing w:line="240" w:lineRule="auto"/>
              <w:jc w:val="both"/>
            </w:pPr>
            <w:r>
              <w:rPr>
                <w:noProof/>
              </w:rPr>
              <w:t xml:space="preserve">4</w:t>
            </w:r>
          </w:p>
        </w:tc>
        <w:tc>
          <w:tcPr>
            <w:tcW w:w="3611" w:type="dxa"/>
          </w:tcPr>
          <w:p>
            <w:pPr>
              <w:bidi/>
              <w:spacing w:line="240" w:lineRule="auto"/>
              <w:jc w:val="both"/>
            </w:pPr>
            <w:r>
              <w:rPr>
                <w:noProof/>
                <w:rtl/>
              </w:rPr>
              <w:t xml:space="preserve">נזק, תקופה לא קלה</w:t>
            </w:r>
          </w:p>
        </w:tc>
        <w:tc>
          <w:tcPr>
            <w:tcW w:w="1590" w:type="dxa"/>
          </w:tcPr>
          <w:p>
            <w:pPr>
              <w:bidi/>
              <w:spacing w:line="240" w:lineRule="auto"/>
              <w:jc w:val="both"/>
            </w:pPr>
            <w:r>
              <w:rPr>
                <w:noProof/>
              </w:rPr>
              <w:t xml:space="preserve">H11, H18</w:t>
            </w:r>
          </w:p>
        </w:tc>
        <w:tc>
          <w:tcPr>
            <w:tcW w:w="2147" w:type="dxa"/>
          </w:tcPr>
          <w:p>
            <w:pPr>
              <w:bidi/>
              <w:spacing w:line="240" w:lineRule="auto"/>
              <w:jc w:val="both"/>
            </w:pPr>
            <w:r>
              <w:rPr>
                <w:noProof/>
              </w:rPr>
              <w:t xml:space="preserve">F על הרגליים</w:t>
            </w:r>
          </w:p>
        </w:tc>
      </w:tr>
      <w:tr>
        <w:tc>
          <w:tcPr>
            <w:tcW w:w="1720" w:type="dxa"/>
          </w:tcPr>
          <w:p>
            <w:pPr>
              <w:bidi/>
              <w:spacing w:line="240" w:lineRule="auto"/>
              <w:jc w:val="both"/>
            </w:pPr>
            <w:r>
              <w:rPr>
                <w:noProof/>
                <w:rtl/>
              </w:rPr>
              <w:t xml:space="preserve">2 עד 1</w:t>
            </w:r>
          </w:p>
        </w:tc>
        <w:tc>
          <w:tcPr>
            <w:tcW w:w="3611" w:type="dxa"/>
          </w:tcPr>
          <w:p>
            <w:pPr>
              <w:bidi/>
              <w:spacing w:line="240" w:lineRule="auto"/>
              <w:jc w:val="both"/>
            </w:pPr>
            <w:r>
              <w:rPr>
                <w:noProof/>
                <w:rtl/>
              </w:rPr>
              <w:t xml:space="preserve">דרישות התפקיד, תנאי הסף, לתפקיד</w:t>
            </w:r>
          </w:p>
        </w:tc>
        <w:tc>
          <w:tcPr>
            <w:tcW w:w="1590" w:type="dxa"/>
          </w:tcPr>
          <w:p>
            <w:pPr>
              <w:bidi/>
              <w:spacing w:line="240" w:lineRule="auto"/>
              <w:jc w:val="both"/>
            </w:pPr>
            <w:r>
              <w:rPr>
                <w:noProof/>
              </w:rPr>
              <w:t xml:space="preserve">H12, H19, H25</w:t>
            </w:r>
          </w:p>
        </w:tc>
        <w:tc>
          <w:tcPr>
            <w:tcW w:w="2147" w:type="dxa"/>
          </w:tcPr>
          <w:p>
            <w:pPr>
              <w:bidi/>
              <w:spacing w:line="240" w:lineRule="auto"/>
              <w:jc w:val="both"/>
            </w:pPr>
            <w:r>
              <w:rPr>
                <w:noProof/>
              </w:rPr>
              <w:t xml:space="preserve">H עמידה בדרישות ומועמדות</w:t>
            </w:r>
          </w:p>
        </w:tc>
      </w:tr>
    </w:tbl>
    <w:p>
      <w:pPr>
        <w:bidi/>
        <w:jc w:val="both"/>
      </w:pPr>
      <w:r>
        <w:rPr>
          <w:noProof/>
          <w:rtl/>
        </w:rPr>
        <w:t xml:space="preserve">שני פריטים עבריים נמצאים בדרגה 5: התיאור המילולי של עמדת השמירה (H20) וההשוואה המכוונת בין חייל שמתייצב לאזרח שמתייצב לעבודה (H21). לצירופים הועמד לתפקיד והעמיד את מועמדותו לא נמצא תיעוד מאומת, והם מופיעים בנספח ה׳ בין המועמדים שנדחו.</w:t>
      </w:r>
    </w:p>
    <w:p>
      <w:pPr>
        <w:pStyle w:val="Heading3"/>
        <w:bidi/>
      </w:pPr>
      <w:r>
        <w:rPr>
          <w:noProof/>
          <w:rtl/>
        </w:rPr>
        <w:t xml:space="preserve">4.2 גשרים פרגמטיים בערבית בת-זמננו</w:t>
      </w:r>
    </w:p>
    <w:p>
      <w:pPr>
        <w:bidi/>
        <w:jc w:val="both"/>
      </w:pPr>
      <w:r>
        <w:rPr>
          <w:noProof/>
          <w:rtl/>
        </w:rPr>
        <w:t xml:space="preserve">הקורפוס הערבי כולל שלושים וארבעה פריטים: עשרים וחמישה בערבית תקנית בת-זמננו ותשעה בערבית פלסטינית מדוברת. עשרים פריטים (A01-A20) נבדקו באתר המקור. ארבעה-עשר (A21-A34) נבדקו בעותק ציבורי של הטקסט (ראו סעיף 3.3): דיווחים של BBC בערבית ושל DW בערבית, הודעות של שגרירות סעודיה ברומניה ברשת X, תמלילי עדויות בעל-פה של פליטים פלסטינים מארכיון ההיסטוריה שבעל-פה של האוניברסיטה האמריקנית בביירות, ופוסטים פלסטיניים מקורפוס שאמי (Abu Kwaik et al., 2018). שבעה מן הפריטים התקניים נכתבו בידי מוסדות תקשורת פלסטיניים, והשאר מקורם במצרים, באיחוד האמירויות, בעיראק, באלג'יריה, בסעודיה, בבריטניה ובגרמניה (שירותי השידור בערבית) ובארגונים בינלאומיים. לכל פריט ניתנים שני תרגומים: מילולי, ששומר על תמונת הגוף, ותקשורתי, שמוסר את המשמעות בעברית טבעית. בלי התרגום המילולי הגשר הנבדק נעלם.</w:t>
      </w:r>
    </w:p>
    <w:p>
      <w:pPr>
        <w:pStyle w:val="Heading4"/>
        <w:bidi/>
      </w:pPr>
      <w:r>
        <w:rPr>
          <w:noProof/>
          <w:rtl/>
        </w:rPr>
        <w:t xml:space="preserve">עמידה בעמדה ומוכנות (ענף B)</w:t>
      </w:r>
    </w:p>
    <w:p>
      <w:pPr>
        <w:bidi/>
        <w:jc w:val="both"/>
      </w:pPr>
      <w:r>
        <w:rPr>
          <w:noProof/>
          <w:rtl/>
        </w:rPr>
        <w:t xml:space="preserve">ארבעה פריטים ערביים נמצאים בדרגה 5, לעומת שניים בעברית. שלושה מהם מוצגים כאן, והרביעי (A28) מוצג בסעיף על הערבית המדוברת. הראשון לקוח מכתבה באתר אל-אהראם על שומר במכה (A09): يقف في مكان مرتفع ... ليتمكن من تنظيم آلاف الطائفين, כלומר "עומד במקום גבוה ... כדי שיוכל לארגן אלפי מקיפים". מילת התכלית ליתמכן מנסחת בגלוי את הגשר: המיקום הגבוה מעניק שדה ראייה, ושדה הראייה מאפשר את העבודה.</w:t>
      </w:r>
    </w:p>
    <w:p>
      <w:pPr>
        <w:bidi/>
        <w:jc w:val="both"/>
      </w:pPr>
      <w:r>
        <w:rPr>
          <w:noProof/>
          <w:rtl/>
        </w:rPr>
        <w:t xml:space="preserve">הפריט השני הוא המפורש ביותר בכל הקורפוס. חברת שמירה סעודית כותבת: الحارس الأمني ليس مجرد فرد يقف على البوابة، بل هو خط الدفاع الأول (A10), כלומר "שומר האבטחה אינו סתם אדם העומד בשער, אלא קו ההגנה הראשון". הכותב מציג את הקריאה הגופנית ודוחה אותה באותו משפט. התבנית ליס מג'רד ... בל היא הגשר עצמו: היא הופכת את העמידה הנראית לפונקציה מוסדית. הפריט מלמד שהדוברים מודעים למעבר מן הגוף אל התפקיד, ויכולים להפוך אותו לנושא מפורש.</w:t>
      </w:r>
    </w:p>
    <w:p>
      <w:pPr>
        <w:bidi/>
        <w:jc w:val="both"/>
      </w:pPr>
      <w:r>
        <w:rPr>
          <w:noProof/>
          <w:rtl/>
        </w:rPr>
        <w:t xml:space="preserve">הפריט השלישי של דרגה 5 לקוח מסוכנות ופ"א הפלסטינית (A06): وقوف نتنياهو للشهادة ... وهو على رأس عمله, כלומר "עמידתו של נתניהו למתן עדות ... כשהוא על ראש עבודתו". במשפט אחד מופיעה עמידה ממשית לצד הצירוף המוסכם לכהונה פעילה. הסמיכות מזמינה את הקורא להשוות בין השניים.</w:t>
      </w:r>
    </w:p>
    <w:p>
      <w:pPr>
        <w:bidi/>
        <w:jc w:val="both"/>
      </w:pPr>
      <w:r>
        <w:rPr>
          <w:noProof/>
          <w:rtl/>
        </w:rPr>
        <w:t xml:space="preserve">בדיווח על קרן המטבע הבינלאומית נכתב: فريق خبراء الصندوق يقف على أهبة الاستعداد لدعم السلطات العراقية (A08). תרגום מילולי: "צוות מומחי הקרן עומד בהכנת המוכנות לתמוך ברשויות עיראק". תרגום תקשורתי: "הצוות עומד מוכן לסייע". המשלים לדעם מספק את הפעולה המוסדית, ולכן הפריט דורג 3. ההקבלה לעברית עומד לרשות (H02) ברורה, אבל המוקד שונה: העברית מסמנת את מקבל השירות, והערבית מסמנת את מצבו של הגוף המוכן.</w:t>
      </w:r>
    </w:p>
    <w:p>
      <w:pPr>
        <w:pStyle w:val="Heading4"/>
        <w:bidi/>
      </w:pPr>
      <w:r>
        <w:rPr>
          <w:noProof/>
          <w:rtl/>
        </w:rPr>
        <w:t xml:space="preserve">على رأس عمله: נשאר בתפקיד (ענפים B ו-G)</w:t>
      </w:r>
    </w:p>
    <w:p>
      <w:pPr>
        <w:bidi/>
        <w:jc w:val="both"/>
      </w:pPr>
      <w:r>
        <w:rPr>
          <w:noProof/>
          <w:rtl/>
        </w:rPr>
        <w:t xml:space="preserve">חמישה פריטים נוספים ממקורות פלסטיניים משתמשים בצירוף على رأس عمله, שתרגומו המילולי "על ראש עבודתו" ותרגומו התקשורתי "ממשיך בתפקידו" או "במשמרת". ספורט פלסטיני מתואר כמי שעדיין على رأس عمله (A01). רופא בחדר מיון מתואר במצב דומה (A02). תאי משבר הם على رأس عملها (A04), וכאן הנושא הוא גוף קיבוצי. ב-A05 מופיע على رأس عمله ويمارس دوره كقائد, כלומר "על ראש עבודתו וממלא את תפקידו כמפקד", וההמשך מבחין בין החזקת תפקיד לבין ביצועו בפועל. בשל המילה قائد הפריט מסווג גם לענף A.</w:t>
      </w:r>
    </w:p>
    <w:p>
      <w:pPr>
        <w:bidi/>
        <w:jc w:val="both"/>
      </w:pPr>
      <w:r>
        <w:rPr>
          <w:noProof/>
          <w:rtl/>
        </w:rPr>
        <w:t xml:space="preserve">המקרה המעניין ביותר הוא A03. בדיווח על עובדי עירייה שהמשיכו לספק מים בלי חופשה ובלי שכר רגיל נכתב: وهم على رأس عملهم الذي لم يبرحوه, כלומר "והם על ראש עבודתם, שלא עזבו אותה". בדרך כלל הצירוף מוסכם מאוד, ודובר אינו מדמיין מקום. פסוקית הזיקה לם יברחוה מחזירה את המקום: אי אפשר לא לעזוב דבר שאין לו מיקום. הפריט מורה שהחוורה היא תהליך הפיך: משפט אחד בהקשר מעיר מטפורה ישנה (Müller, 2008). חמשת הפריטים האלה דורגו 3, ו-A03 סומן כמקרה של הערה הקשרית.</w:t>
      </w:r>
    </w:p>
    <w:p>
      <w:pPr>
        <w:pStyle w:val="Heading4"/>
        <w:bidi/>
      </w:pPr>
      <w:r>
        <w:rPr>
          <w:noProof/>
          <w:rtl/>
        </w:rPr>
        <w:t xml:space="preserve">הצבה ומקום של אחר (ענפים C ו-D)</w:t>
      </w:r>
    </w:p>
    <w:p>
      <w:pPr>
        <w:bidi/>
        <w:jc w:val="both"/>
      </w:pPr>
      <w:r>
        <w:rPr>
          <w:noProof/>
          <w:rtl/>
        </w:rPr>
        <w:t xml:space="preserve">בכתבה של אל-ספיר אל-ערבי נכתב: نُصّب على رأس الصندوق طلال ناصر الدين (A07), כלומר "הוצב בראש הקרן טלאל נאצר אל-דין". שני רכיבים פועלים יחד. הפועל نُصّب מביע הצבה זקופה של דבר במקומו, והמשלים على رأس מציין את נקודת הראש במבנה (דרגה 3). לעומת זאת, בידיעה אלג'יראית על מינוי מנהלת כללית, نصّب وزير البريد ... شيراز بشيري مديرة عامة (A19), הפועל הוא פועל מינוי רגיל בלי משלים מרחבי. המקור הגופני כמעט אינו נגיש, והפריט דורג 1. אותו פועל נמצא אפוא בשתי דרגות שונות, לפי המשלים.</w:t>
      </w:r>
    </w:p>
    <w:p>
      <w:pPr>
        <w:bidi/>
        <w:jc w:val="both"/>
      </w:pPr>
      <w:r>
        <w:rPr>
          <w:noProof/>
          <w:rtl/>
        </w:rPr>
        <w:t xml:space="preserve">בדוח של ארגון הבריאות העולמי נכתב: ممثل المنظمة ... الذي قام مقامه ممثل المنظمة بالنيابة (A20). התרגום המילולי הוא "שעמד במקומו נציג הארגון בפועל", והתקשורתי "שהנציג הממלא מקום החליף אותו". مقام הוא שם מקום מן השורש ק-ו-מ, והצירוף מציג את התפקיד כמקום עמידה שאדם אחר נכנס אליו. המילה بالنيابة מקבילה לתואר העברי בפועל ומכריעה את הקריאה המוסדית (דרגה 2).</w:t>
      </w:r>
    </w:p>
    <w:p>
      <w:pPr>
        <w:pStyle w:val="Heading4"/>
        <w:bidi/>
      </w:pPr>
      <w:r>
        <w:rPr>
          <w:noProof/>
          <w:rtl/>
        </w:rPr>
        <w:t xml:space="preserve">עמוד השדרה והכתף (ענף E)</w:t>
      </w:r>
    </w:p>
    <w:p>
      <w:pPr>
        <w:bidi/>
        <w:jc w:val="both"/>
      </w:pPr>
      <w:r>
        <w:rPr>
          <w:noProof/>
          <w:rtl/>
        </w:rPr>
        <w:t xml:space="preserve">שלושה פריטים משתמשים ב-العمود الفقري. בדיווח מצרי נכתב ש-الكادر الإداري הוא العمود الفقري للهيئة (A12), וההמשך מסביר שהסגל המנהלי מארגן את ההליכים ומאפשר לרשות להשיג את מטרותיה. בהודעה של משרד התקשורת של דובאי נכתב: موظفينا هم العمود الفقري لكافة إنجازاتنا (A11). ברשת נוא הפלסטינית נכתב: العمال هم عمودنا الفقري والاقتصادي (A13). ב-A13 התואר الاقتصادي מצטרף אל الفقري ומפרק את הצירוף הקבוע. עמוד השדרה חוזר להיות "עמוד", מבנה הנושא את הכלכלה. שלושת הפריטים דורגו 4.</w:t>
      </w:r>
    </w:p>
    <w:p>
      <w:pPr>
        <w:bidi/>
        <w:jc w:val="both"/>
      </w:pPr>
      <w:r>
        <w:rPr>
          <w:noProof/>
          <w:rtl/>
        </w:rPr>
        <w:t xml:space="preserve">שני פריטים נוספים משתמשים ב-عاتق, האזור שבין הכתף לצוואר. בעיתון אל-ח'ליג' נכתב על מנהל ש-حمل على عاتقه المسؤولية كاملة (A14), "נשא על כתפו את האחריות במלואה". בדוח של חברת ייעוץ נכתב: تقع على عاتقه مسؤولية قيادة أجندة الاستدامة (A15), "על כתפו נופלת האחריות להובלת סדר היום של הקיימות". ההבדל בין השניים דקדוקי. ב-A14 המנהל פועל ונושא את המשא במעשה רצוני, והתואר كاملة מחזק את התמונה (דרגה 4). ב-A15 המשא נופל עליו, והצירוף הוא דרך שגרתית להגדיר תחום אחריות בלשון ארגונית (דרגה 3).</w:t>
      </w:r>
    </w:p>
    <w:p>
      <w:pPr>
        <w:pStyle w:val="Heading4"/>
        <w:bidi/>
      </w:pPr>
      <w:r>
        <w:rPr>
          <w:noProof/>
          <w:rtl/>
        </w:rPr>
        <w:t xml:space="preserve">על הרגליים, בתקנית ובמדוברת (ענף F)</w:t>
      </w:r>
    </w:p>
    <w:p>
      <w:pPr>
        <w:bidi/>
        <w:jc w:val="both"/>
      </w:pPr>
      <w:r>
        <w:rPr>
          <w:noProof/>
          <w:rtl/>
        </w:rPr>
        <w:t xml:space="preserve">בבלוג באתר אל-ג'זירה מסופר על אישה ש-فتحت مشروعها الذي وقف على رجليه (A16), "פתחה את המיזם שלה, שעמד על שתי רגליו". בעברית הפועל בענף הזה היה גורם (העמיד), והמנהל הוא שהרים את העסק. כאן הפועל עומד ומתאר הגעה למצב, והמיזם עצמו מוצג כגוף שלמד לעמוד.</w:t>
      </w:r>
    </w:p>
    <w:p>
      <w:pPr>
        <w:bidi/>
        <w:jc w:val="both"/>
      </w:pPr>
      <w:r>
        <w:rPr>
          <w:noProof/>
          <w:rtl/>
        </w:rPr>
        <w:t xml:space="preserve">שני הפריטים המדוברים שנמצאו בסבב הראשון שייכים לענף הזה. בפוסט ציבורי בלינקדאין, כתוב בערבית עזתית, נכתב: شد حاله، واشتغل، ووقف على رجليه من ثاني (A17), "אסף את עצמו, עבד, ועמד על הרגליים מחדש". הפועל اشتغل קודם לעמידה ומכוון אותה אל תחום העבודה. הצירוף המדובר من ثاني מקביל לתקני من جديد. בתיאור פרק של פודקסט מנצרת מופיע הצירוף ستارت أب واقف ع رجليه (A18), "סטארט-אפ שעומד על הרגליים". מילת השאול סטארט-אפ קובעת את תחום היעד, ומילת היחס המדוברת ع מחליפה את على. שלושת פריטי הענף דורגו 4.</w:t>
      </w:r>
    </w:p>
    <w:p>
      <w:pPr>
        <w:pStyle w:val="Heading4"/>
        <w:bidi/>
      </w:pPr>
      <w:r>
        <w:rPr>
          <w:noProof/>
          <w:rtl/>
        </w:rPr>
        <w:t xml:space="preserve">ق-و-م: קימה אל משימה ואל ניהול (ענף I)</w:t>
      </w:r>
    </w:p>
    <w:p>
      <w:pPr>
        <w:bidi/>
        <w:jc w:val="both"/>
      </w:pPr>
      <w:r>
        <w:rPr>
          <w:noProof/>
          <w:rtl/>
        </w:rPr>
        <w:t xml:space="preserve">בסבב החיפוש השני עלה ענף שלא תוכנן בהצעה. השורש ق-و-م, שמשמעותו הבסיסית היא קימה מישיבה או משכיבה אל עמידה, משמש בערבית תקנית לביצוע משימה ולאחריות על גוף או על אירוע. ב-BBC בערבית דווח על צו מלכותי סעודי: وكلف الأمر الملكي ... وزير العمل بالقيام بمهام وزير الصحة بالإضافة إلى عمله (A21), מילולית "והצו המלכותי הטיל על שר העבודה את הקימה במשימות שר הבריאות בנוסף לעבודתו", ובתרגום תקשורתי "הצו המלכותי הטיל על שר העבודה למלא גם את תפקידי שר הבריאות". שם הפעולה القيام והמשלים بمهام הופכים את הקימה לנטילת משימה. הפריט משלב את ענף I עם ענף D, כי שר אחד ממלא את מקומו של אחר (דרגה 2). בדיווח של DW על הסנאט האמריקני נכתב: يجب على مجلس الشيوخ القيام بواجبه والتصويت على المرشّحين (A22), "על הסנאט לקום אל חובתו ולהצביע על המועמדים". הנושא הוא מוסד, והפועל التصويت מפרט מה החובה דורשת, ולכן הפריט דורג 3.</w:t>
      </w:r>
    </w:p>
    <w:p>
      <w:pPr>
        <w:bidi/>
        <w:jc w:val="both"/>
      </w:pPr>
      <w:r>
        <w:rPr>
          <w:noProof/>
          <w:rtl/>
        </w:rPr>
        <w:t xml:space="preserve">הבינוני القائم بالأعمال הוא התואר הדיפלומטי של מי שמנהל שגרירות בהעדר שגריר. בהודעה של שגרירות סעודיה ברומניה נכתב: التقى سعادة القائم بالأعمال بالإنابة ... (A23), "נפגש כבוד ממלא מקום השגריר בפועל". התואר מוסדי לחלוטין, ולכן הפריט דורג 1. עם זאת, המתווך بالإنابة, קרוב משפחה של بالنيابة מ-A20, מוסיף שכבה של ענף D: מי ש"עומד על העניינים" עושה זאת במקום אחר. ב-DW נכתב על עבדאללה חמדוך: كان حمدوك قد عُين عام 2016 كقائمٍ بأعمال الأمين التنفيذي ... غير أنه تخلى عن منصبه في عام 2018 (A24), "חמדוך מונה ב-2016 לממלא מקום המזכיר הביצועי ... אולם עזב את משרתו ב-2018". הפועל عُين לפני התואר והצירוף تخلى عن منصبه אחריו ממקמים את התואר ברצף של כניסה לתפקיד ויציאה ממנו (דרגה 2).</w:t>
      </w:r>
    </w:p>
    <w:p>
      <w:pPr>
        <w:bidi/>
        <w:jc w:val="both"/>
      </w:pPr>
      <w:r>
        <w:rPr>
          <w:noProof/>
          <w:rtl/>
        </w:rPr>
        <w:t xml:space="preserve">צורת הרבים القائمون على מציינת את מי שאחראים על מיזם: المتحدث باسم القائمين على المهرجان (A25), מילולית "הדובר בשם העומדים על הפסטיבל", כלומר דובר המארגנים. מילת היחס على חוזרת על הסכמה האנכית של עמידה מעל דבר, כמו ב-على رأس (דרגה 2). השגרירות הסעודית הודתה למשרד התרבות הרומני القائمة على المعرض، مثمناً الجهود التي يقومون بها (A26), "העומד על התערוכה, תוך הוקרה על המאמצים שהם קמים בהם". השורש מופיע פעמיים באותו משפט: פעם כבינוני של אחריות על התערוכה, ופעם כפועל של ביצוע מאמץ. החזרה מחיה את השורש (דרגה 3).</w:t>
      </w:r>
    </w:p>
    <w:p>
      <w:pPr>
        <w:bidi/>
        <w:jc w:val="both"/>
      </w:pPr>
      <w:r>
        <w:rPr>
          <w:noProof/>
          <w:rtl/>
        </w:rPr>
        <w:t xml:space="preserve">הפריט A27 מדגים את גבול הענף. ב-DW נכתב: اقترح ... ميركل لتولي منصب الأمين العام للحزب (A27), "הוצע ... לקבל את משרת המזכיר הכללי של המפלגה". הפועל تولّى אינו פועל מנח. המילה منصب גזורה מן השורש ن-ص-ب, אותו שורש של نُصّب (A07), ומשמעותה הבסיסית היא מקום ההצבה. הדובר אינו חש בקשר הזה, ולכן הפריט דורג 1. בעברית לא נמצאה מקבילה לענף I: הפועל קם אינו משמש לנטילת משימה, והעברית משתמשת בפעלים ביצע ומילא.</w:t>
      </w:r>
    </w:p>
    <w:p>
      <w:pPr>
        <w:pStyle w:val="Heading4"/>
        <w:bidi/>
      </w:pPr>
      <w:r>
        <w:rPr>
          <w:noProof/>
          <w:rtl/>
        </w:rPr>
        <w:t xml:space="preserve">הערבית הפלסטינית המדוברת: עדויות בעל-פה ופוסטים</w:t>
      </w:r>
    </w:p>
    <w:p>
      <w:pPr>
        <w:bidi/>
        <w:jc w:val="both"/>
      </w:pPr>
      <w:r>
        <w:rPr>
          <w:noProof/>
          <w:rtl/>
        </w:rPr>
        <w:t xml:space="preserve">הצעת המחקר הציבה יעד של שמונה פריטים מדוברים לפחות. בסבב החיפוש הראשון רק שניים עברו את כלל הקבלה (A17, A18), שניהם בענף הרגליים. השיח המוסדי הפלסטיני כתוב כמעט תמיד בערבית תקנית, ולכן הסבב השני חיפש בטקסטים מדוברים במקום בטקסטים מוסדיים: תמלילי עדויות בעל-פה של פליטים פלסטינים ופוסטים מקורפוס שאמי. נמצאו בו שבעה פריטים נוספים, והקורפוס המדובר הגיע לתשעה פריטים. התמלילים הופקו בזיהוי דיבור אוטומטי, ולכן כל ציטוט נבדק מול ההקשר הסובב (ראו 3.3 ו-5.5).</w:t>
      </w:r>
    </w:p>
    <w:p>
      <w:pPr>
        <w:bidi/>
        <w:jc w:val="both"/>
      </w:pPr>
      <w:r>
        <w:rPr>
          <w:noProof/>
          <w:rtl/>
        </w:rPr>
        <w:t xml:space="preserve">הפריט השקוף ביותר בקורפוס הערבי לקוח מעדות של פועל בניין: وكل الشغل كنت أنا مستلمه يعني واقف على السقالة وأشتغل (A28), "וכל העבודה, אני הייתי אחראי עליה, כלומר עומד על הפיגום ועובד". הדובר פותח בהצהרה מופשטת על אחריות (مستلمه, "קיבלתי אותה לידיי"), ומיד אחר כך סמן השיח يعني מכניס תיאור גופני: עמידה על הפיגום ועבודה. הגשר כאן הוא הבהרה, והאחריות המופשטת מוסברת בתמונה הפיזית. הפריט דורג 5, כמו H21 בעברית. בעדות אחרת מתאר דובר את השוטר בבית הזיקוק בחיפה: البوليس اللي كان ع الفاينري، اللي يعني بيوقف ع الباب، بدخل العمال ع الكرت ... هذا موظف رسمي (A29), "השוטר שהיה בבית הזיקוק, זה שעומד בשער, מכניס את הפועלים לפי הכרטיס ... זה עובד רשמי". גם כאן يعني מכניס עמידה גופנית, והתואר رسمي סוגר את התיאור והופך את העמידה בשער למשׂרה מוסדרת (דרגה 4).</w:t>
      </w:r>
    </w:p>
    <w:p>
      <w:pPr>
        <w:bidi/>
        <w:jc w:val="both"/>
      </w:pPr>
      <w:r>
        <w:rPr>
          <w:noProof/>
          <w:rtl/>
        </w:rPr>
        <w:t xml:space="preserve">שלוש עדויות נוספות משתמשות בשורש ق-و-م בהוראה של ענף I. דובר אחד מתאר אדם ש-يجي يسد غيبته ومطرحه بزيادة، مثل ما يقوم بواجباته هو، هذاك يقوم بواجباته (A30), "בא ומכסה את היעדרותו ואת מקומו ביתר, כמו שהוא קם אל חובותיו, כך זה קם אל חובותיו". המילה המדוברת مطرح, "מקום", והפועל يسد יוצרים מקבילה מדוברת לממלא מקום (ענף D), ו-يقوم بواجباته שייך לענף I, ולכן הפריט דורג 3. דובר אחר מתאר חלוקת תפקידים בכפר: كل واحد عنده مهمة كان يقوم فيها ... الأستاذ المدرسة بقوم بمهمته، الأم ... بتقوم بمهمة (A31), "לכל אחד הייתה משימה שהוא קם בה: המורה, בבית הספר, קם אל משימתו; האם ... קמה אל משימה". מילת היחס המדוברת فيها מחליפה את ب (דרגה 3). בעדות שלישית פונה הדובר אל המראיינים: كونكم جايين قايمين بمهمة نشكركم (A34), "מאחר שבאתם קמים אל משימה, אנו מודים לכם". הבינוני המדובר قايمين מופיע בלי המזה (דרגה 3). בקורפוס שאמי נמצא הצירוף בהקשר של חובה חברתית: بدها تقوم بالواجب ובציווי قوموا بالواجب (A32, דרגה 3).</w:t>
      </w:r>
    </w:p>
    <w:p>
      <w:pPr>
        <w:bidi/>
        <w:jc w:val="both"/>
      </w:pPr>
      <w:r>
        <w:rPr>
          <w:noProof/>
          <w:rtl/>
        </w:rPr>
        <w:t xml:space="preserve">הפריט המדובר החשוב ביותר לטענת העבודה לקוח מקורפוס שאמי: انا ابويا موظف رام الله وعلي رأس عمله ومو قاعد (A33), "אבא שלי עובד ברמאללה, והוא בראש עבודתו ולא יושב". זו ההיקרות המדוברת היחידה של على رأس عمله בקורפוס (בכתיב המדובר علي), והיא מלווה בשלילה מפורשת של ישיבה: ومو قاعد. השלילה מראה שהדובר תופס את على رأس عمله כהפך של ישיבה, כלומר של אי-עבודה, ולכן הפריט דורג 4. פריט בקרה מאותו קורפוס משלים את התמונה: هم موظفين السلطه اللي بيقبضوا وهم قاعدين (CA7), "הם עובדי הרשות שמקבלים משכורת כשהם יושבים". כאן הישיבה מסמנת קבלת שכר בלי עבודה. שני הפריטים יחד מראים שבערבית המדוברת הניגוד עמידה/ישיבה מקביל לניגוד עבודה/אי-עבודה.</w:t>
      </w:r>
    </w:p>
    <w:p>
      <w:pPr>
        <w:bidi/>
        <w:jc w:val="both"/>
      </w:pPr>
      <w:r>
        <w:rPr>
          <w:noProof/>
          <w:rtl/>
        </w:rPr>
        <w:t xml:space="preserve">ידיעת הדוברת של הסטודנטית היא גם כאן מקור ידע נפרד. מבעים מדוברים שהיא מכירה ולא נמצאו במקור ציבורי, כמו צירופים עם مسك, נשארים בנספח ד׳ תחת הכותרת "מועמדים המבוססים על ידיעת הדוברת". הם אינם נכללים בניתוח הכמותי.</w:t>
      </w:r>
    </w:p>
    <w:p>
      <w:pPr>
        <w:pStyle w:val="Heading4"/>
        <w:bidi/>
      </w:pPr>
      <w:r>
        <w:rPr>
          <w:noProof/>
          <w:rtl/>
        </w:rPr>
        <w:t xml:space="preserve">סיכום הקורפוס הערבי</w:t>
      </w:r>
    </w:p>
    <w:tbl>
      <w:tblPr>
        <w:tblStyle w:val="TableGrid"/>
        <w:tblW w:w="0" w:type="auto"/>
        <w:jc w:val="right"/>
        <w:tblLayout w:type="fixed"/>
        <w:tblLook w:val="04A0" w:firstRow="1" w:lastRow="0" w:firstColumn="0" w:lastColumn="0" w:noHBand="0" w:noVBand="1"/>
      </w:tblPr>
      <w:tblGrid>
        <w:gridCol w:w="1720"/>
        <w:gridCol w:w="3734"/>
        <w:gridCol w:w="1813"/>
        <w:gridCol w:w="1801"/>
      </w:tblGrid>
      <w:tr>
        <w:trPr>
          <w:tblHeader/>
        </w:trPr>
        <w:tc>
          <w:tcPr>
            <w:tcW w:w="1720" w:type="dxa"/>
            <w:shd w:val="clear" w:color="auto" w:fill="F2F2F2"/>
          </w:tcPr>
          <w:p>
            <w:pPr>
              <w:bidi/>
              <w:spacing w:line="240" w:lineRule="auto"/>
              <w:jc w:val="both"/>
            </w:pPr>
            <w:r>
              <w:rPr>
                <w:noProof/>
                <w:rtl/>
              </w:rPr>
              <w:t xml:space="preserve">טווח שקיפוּת</w:t>
            </w:r>
          </w:p>
        </w:tc>
        <w:tc>
          <w:tcPr>
            <w:tcW w:w="3734" w:type="dxa"/>
            <w:shd w:val="clear" w:color="auto" w:fill="F2F2F2"/>
          </w:tcPr>
          <w:p>
            <w:pPr>
              <w:bidi/>
              <w:spacing w:line="240" w:lineRule="auto"/>
              <w:jc w:val="both"/>
            </w:pPr>
            <w:r>
              <w:rPr>
                <w:noProof/>
                <w:rtl/>
              </w:rPr>
              <w:t xml:space="preserve">מתווך מרכזי</w:t>
            </w:r>
          </w:p>
        </w:tc>
        <w:tc>
          <w:tcPr>
            <w:tcW w:w="1813" w:type="dxa"/>
            <w:shd w:val="clear" w:color="auto" w:fill="F2F2F2"/>
          </w:tcPr>
          <w:p>
            <w:pPr>
              <w:bidi/>
              <w:spacing w:line="240" w:lineRule="auto"/>
              <w:jc w:val="both"/>
            </w:pPr>
            <w:r>
              <w:rPr>
                <w:noProof/>
                <w:rtl/>
              </w:rPr>
              <w:t xml:space="preserve">פריטים</w:t>
            </w:r>
          </w:p>
        </w:tc>
        <w:tc>
          <w:tcPr>
            <w:tcW w:w="1801" w:type="dxa"/>
            <w:shd w:val="clear" w:color="auto" w:fill="F2F2F2"/>
          </w:tcPr>
          <w:p>
            <w:pPr>
              <w:bidi/>
              <w:spacing w:line="240" w:lineRule="auto"/>
              <w:jc w:val="both"/>
            </w:pPr>
            <w:r>
              <w:rPr>
                <w:noProof/>
                <w:rtl/>
              </w:rPr>
              <w:t xml:space="preserve">ענף</w:t>
            </w:r>
          </w:p>
        </w:tc>
      </w:tr>
      <w:tr>
        <w:tc>
          <w:tcPr>
            <w:tcW w:w="1720" w:type="dxa"/>
          </w:tcPr>
          <w:p>
            <w:pPr>
              <w:bidi/>
              <w:spacing w:line="240" w:lineRule="auto"/>
              <w:jc w:val="both"/>
            </w:pPr>
            <w:r>
              <w:rPr>
                <w:noProof/>
                <w:rtl/>
              </w:rPr>
              <w:t xml:space="preserve">5 עד 3</w:t>
            </w:r>
          </w:p>
        </w:tc>
        <w:tc>
          <w:tcPr>
            <w:tcW w:w="3734" w:type="dxa"/>
          </w:tcPr>
          <w:p>
            <w:pPr>
              <w:bidi/>
              <w:spacing w:line="240" w:lineRule="auto"/>
              <w:jc w:val="both"/>
            </w:pPr>
            <w:r>
              <w:rPr>
                <w:noProof/>
                <w:rtl/>
              </w:rPr>
              <w:t xml:space="preserve">ليتمكن, ليس مجرد ... بل, لدعم, يعني, رسمي</w:t>
            </w:r>
          </w:p>
        </w:tc>
        <w:tc>
          <w:tcPr>
            <w:tcW w:w="1813" w:type="dxa"/>
          </w:tcPr>
          <w:p>
            <w:pPr>
              <w:bidi/>
              <w:spacing w:line="240" w:lineRule="auto"/>
              <w:jc w:val="both"/>
            </w:pPr>
            <w:r>
              <w:rPr>
                <w:noProof/>
              </w:rPr>
              <w:t xml:space="preserve">A09, A10, A08, A28, A29</w:t>
            </w:r>
          </w:p>
        </w:tc>
        <w:tc>
          <w:tcPr>
            <w:tcW w:w="1801" w:type="dxa"/>
          </w:tcPr>
          <w:p>
            <w:pPr>
              <w:bidi/>
              <w:spacing w:line="240" w:lineRule="auto"/>
              <w:jc w:val="both"/>
            </w:pPr>
            <w:r>
              <w:rPr>
                <w:noProof/>
              </w:rPr>
              <w:t xml:space="preserve">B עמדה ומוכנות</w:t>
            </w:r>
          </w:p>
        </w:tc>
      </w:tr>
      <w:tr>
        <w:tc>
          <w:tcPr>
            <w:tcW w:w="1720" w:type="dxa"/>
          </w:tcPr>
          <w:p>
            <w:pPr>
              <w:bidi/>
              <w:spacing w:line="240" w:lineRule="auto"/>
              <w:jc w:val="both"/>
            </w:pPr>
            <w:r>
              <w:rPr>
                <w:noProof/>
                <w:rtl/>
              </w:rPr>
              <w:t xml:space="preserve">5 עד 3</w:t>
            </w:r>
          </w:p>
        </w:tc>
        <w:tc>
          <w:tcPr>
            <w:tcW w:w="3734" w:type="dxa"/>
          </w:tcPr>
          <w:p>
            <w:pPr>
              <w:bidi/>
              <w:spacing w:line="240" w:lineRule="auto"/>
              <w:jc w:val="both"/>
            </w:pPr>
            <w:r>
              <w:rPr>
                <w:noProof/>
                <w:rtl/>
              </w:rPr>
              <w:t xml:space="preserve">وقوف, لم يبرحوه, يمارس دوره, ومو قاعد</w:t>
            </w:r>
          </w:p>
        </w:tc>
        <w:tc>
          <w:tcPr>
            <w:tcW w:w="1813" w:type="dxa"/>
          </w:tcPr>
          <w:p>
            <w:pPr>
              <w:bidi/>
              <w:spacing w:line="240" w:lineRule="auto"/>
              <w:jc w:val="both"/>
            </w:pPr>
            <w:r>
              <w:rPr>
                <w:noProof/>
              </w:rPr>
              <w:t xml:space="preserve">A06, A01, A02, A03, A04, A05, A33</w:t>
            </w:r>
          </w:p>
        </w:tc>
        <w:tc>
          <w:tcPr>
            <w:tcW w:w="1801" w:type="dxa"/>
          </w:tcPr>
          <w:p>
            <w:pPr>
              <w:bidi/>
              <w:spacing w:line="240" w:lineRule="auto"/>
              <w:jc w:val="both"/>
            </w:pPr>
            <w:r>
              <w:rPr>
                <w:noProof/>
              </w:rPr>
              <w:t xml:space="preserve">B/G على رأس عمله</w:t>
            </w:r>
          </w:p>
        </w:tc>
      </w:tr>
      <w:tr>
        <w:tc>
          <w:tcPr>
            <w:tcW w:w="1720" w:type="dxa"/>
          </w:tcPr>
          <w:p>
            <w:pPr>
              <w:bidi/>
              <w:spacing w:line="240" w:lineRule="auto"/>
              <w:jc w:val="both"/>
            </w:pPr>
            <w:r>
              <w:rPr>
                <w:noProof/>
                <w:rtl/>
              </w:rPr>
              <w:t xml:space="preserve">3 עד 1</w:t>
            </w:r>
          </w:p>
        </w:tc>
        <w:tc>
          <w:tcPr>
            <w:tcW w:w="3734" w:type="dxa"/>
          </w:tcPr>
          <w:p>
            <w:pPr>
              <w:bidi/>
              <w:spacing w:line="240" w:lineRule="auto"/>
              <w:jc w:val="both"/>
            </w:pPr>
            <w:r>
              <w:rPr>
                <w:noProof/>
                <w:rtl/>
              </w:rPr>
              <w:t xml:space="preserve">على رأس, שם התפקיד, منصب</w:t>
            </w:r>
          </w:p>
        </w:tc>
        <w:tc>
          <w:tcPr>
            <w:tcW w:w="1813" w:type="dxa"/>
          </w:tcPr>
          <w:p>
            <w:pPr>
              <w:bidi/>
              <w:spacing w:line="240" w:lineRule="auto"/>
              <w:jc w:val="both"/>
            </w:pPr>
            <w:r>
              <w:rPr>
                <w:noProof/>
              </w:rPr>
              <w:t xml:space="preserve">A07, A19, A27</w:t>
            </w:r>
          </w:p>
        </w:tc>
        <w:tc>
          <w:tcPr>
            <w:tcW w:w="1801" w:type="dxa"/>
          </w:tcPr>
          <w:p>
            <w:pPr>
              <w:bidi/>
              <w:spacing w:line="240" w:lineRule="auto"/>
              <w:jc w:val="both"/>
            </w:pPr>
            <w:r>
              <w:rPr>
                <w:noProof/>
              </w:rPr>
              <w:t xml:space="preserve">C הצבה</w:t>
            </w:r>
          </w:p>
        </w:tc>
      </w:tr>
      <w:tr>
        <w:tc>
          <w:tcPr>
            <w:tcW w:w="1720" w:type="dxa"/>
          </w:tcPr>
          <w:p>
            <w:pPr>
              <w:bidi/>
              <w:spacing w:line="240" w:lineRule="auto"/>
              <w:jc w:val="both"/>
            </w:pPr>
            <w:r>
              <w:rPr>
                <w:noProof/>
              </w:rPr>
              <w:t xml:space="preserve">2</w:t>
            </w:r>
          </w:p>
        </w:tc>
        <w:tc>
          <w:tcPr>
            <w:tcW w:w="3734" w:type="dxa"/>
          </w:tcPr>
          <w:p>
            <w:pPr>
              <w:bidi/>
              <w:spacing w:line="240" w:lineRule="auto"/>
              <w:jc w:val="both"/>
            </w:pPr>
            <w:r>
              <w:rPr>
                <w:noProof/>
                <w:rtl/>
              </w:rPr>
              <w:t xml:space="preserve">بالنيابة</w:t>
            </w:r>
          </w:p>
        </w:tc>
        <w:tc>
          <w:tcPr>
            <w:tcW w:w="1813" w:type="dxa"/>
          </w:tcPr>
          <w:p>
            <w:pPr>
              <w:bidi/>
              <w:spacing w:line="240" w:lineRule="auto"/>
              <w:jc w:val="both"/>
            </w:pPr>
            <w:r>
              <w:rPr>
                <w:noProof/>
              </w:rPr>
              <w:t xml:space="preserve">A20</w:t>
            </w:r>
          </w:p>
        </w:tc>
        <w:tc>
          <w:tcPr>
            <w:tcW w:w="1801" w:type="dxa"/>
          </w:tcPr>
          <w:p>
            <w:pPr>
              <w:bidi/>
              <w:spacing w:line="240" w:lineRule="auto"/>
              <w:jc w:val="both"/>
            </w:pPr>
            <w:r>
              <w:rPr>
                <w:noProof/>
              </w:rPr>
              <w:t xml:space="preserve">D מקום של אחר</w:t>
            </w:r>
          </w:p>
        </w:tc>
      </w:tr>
      <w:tr>
        <w:tc>
          <w:tcPr>
            <w:tcW w:w="1720" w:type="dxa"/>
          </w:tcPr>
          <w:p>
            <w:pPr>
              <w:bidi/>
              <w:spacing w:line="240" w:lineRule="auto"/>
              <w:jc w:val="both"/>
            </w:pPr>
            <w:r>
              <w:rPr>
                <w:noProof/>
                <w:rtl/>
              </w:rPr>
              <w:t xml:space="preserve">3 עד 1</w:t>
            </w:r>
          </w:p>
        </w:tc>
        <w:tc>
          <w:tcPr>
            <w:tcW w:w="3734" w:type="dxa"/>
          </w:tcPr>
          <w:p>
            <w:pPr>
              <w:bidi/>
              <w:spacing w:line="240" w:lineRule="auto"/>
              <w:jc w:val="both"/>
            </w:pPr>
            <w:r>
              <w:rPr>
                <w:noProof/>
                <w:rtl/>
              </w:rPr>
              <w:t xml:space="preserve">بمهام, بواجبه, بالإنابة, عُين, القائمين على, بمهمة</w:t>
            </w:r>
          </w:p>
        </w:tc>
        <w:tc>
          <w:tcPr>
            <w:tcW w:w="1813" w:type="dxa"/>
          </w:tcPr>
          <w:p>
            <w:pPr>
              <w:bidi/>
              <w:spacing w:line="240" w:lineRule="auto"/>
              <w:jc w:val="both"/>
            </w:pPr>
            <w:r>
              <w:rPr>
                <w:noProof/>
              </w:rPr>
              <w:t xml:space="preserve">A21, A22, A23, A24, A25, A26, A30, A31, A32, A34</w:t>
            </w:r>
          </w:p>
        </w:tc>
        <w:tc>
          <w:tcPr>
            <w:tcW w:w="1801" w:type="dxa"/>
          </w:tcPr>
          <w:p>
            <w:pPr>
              <w:bidi/>
              <w:spacing w:line="240" w:lineRule="auto"/>
              <w:jc w:val="both"/>
            </w:pPr>
            <w:r>
              <w:rPr>
                <w:noProof/>
              </w:rPr>
              <w:t xml:space="preserve">I קימה אל משימה (ق-و-م)</w:t>
            </w:r>
          </w:p>
        </w:tc>
      </w:tr>
      <w:tr>
        <w:tc>
          <w:tcPr>
            <w:tcW w:w="1720" w:type="dxa"/>
          </w:tcPr>
          <w:p>
            <w:pPr>
              <w:bidi/>
              <w:spacing w:line="240" w:lineRule="auto"/>
              <w:jc w:val="both"/>
            </w:pPr>
            <w:r>
              <w:rPr>
                <w:noProof/>
                <w:rtl/>
              </w:rPr>
              <w:t xml:space="preserve">4 עד 3</w:t>
            </w:r>
          </w:p>
        </w:tc>
        <w:tc>
          <w:tcPr>
            <w:tcW w:w="3734" w:type="dxa"/>
          </w:tcPr>
          <w:p>
            <w:pPr>
              <w:bidi/>
              <w:spacing w:line="240" w:lineRule="auto"/>
              <w:jc w:val="both"/>
            </w:pPr>
            <w:r>
              <w:rPr>
                <w:noProof/>
                <w:rtl/>
              </w:rPr>
              <w:t xml:space="preserve">لكافة إنجازاتنا, كاملة, قيادة</w:t>
            </w:r>
          </w:p>
        </w:tc>
        <w:tc>
          <w:tcPr>
            <w:tcW w:w="1813" w:type="dxa"/>
          </w:tcPr>
          <w:p>
            <w:pPr>
              <w:bidi/>
              <w:spacing w:line="240" w:lineRule="auto"/>
              <w:jc w:val="both"/>
            </w:pPr>
            <w:r>
              <w:rPr>
                <w:noProof/>
              </w:rPr>
              <w:t xml:space="preserve">A11, A12, A13, A14, A15</w:t>
            </w:r>
          </w:p>
        </w:tc>
        <w:tc>
          <w:tcPr>
            <w:tcW w:w="1801" w:type="dxa"/>
          </w:tcPr>
          <w:p>
            <w:pPr>
              <w:bidi/>
              <w:spacing w:line="240" w:lineRule="auto"/>
              <w:jc w:val="both"/>
            </w:pPr>
            <w:r>
              <w:rPr>
                <w:noProof/>
              </w:rPr>
              <w:t xml:space="preserve">E עמוד שדרה וכתף</w:t>
            </w:r>
          </w:p>
        </w:tc>
      </w:tr>
      <w:tr>
        <w:tc>
          <w:tcPr>
            <w:tcW w:w="1720" w:type="dxa"/>
          </w:tcPr>
          <w:p>
            <w:pPr>
              <w:bidi/>
              <w:spacing w:line="240" w:lineRule="auto"/>
              <w:jc w:val="both"/>
            </w:pPr>
            <w:r>
              <w:rPr>
                <w:noProof/>
              </w:rPr>
              <w:t xml:space="preserve">4</w:t>
            </w:r>
          </w:p>
        </w:tc>
        <w:tc>
          <w:tcPr>
            <w:tcW w:w="3734" w:type="dxa"/>
          </w:tcPr>
          <w:p>
            <w:pPr>
              <w:bidi/>
              <w:spacing w:line="240" w:lineRule="auto"/>
              <w:jc w:val="both"/>
            </w:pPr>
            <w:r>
              <w:rPr>
                <w:noProof/>
                <w:rtl/>
              </w:rPr>
              <w:t xml:space="preserve">مشروعها, اشتغل, ستارت أب</w:t>
            </w:r>
          </w:p>
        </w:tc>
        <w:tc>
          <w:tcPr>
            <w:tcW w:w="1813" w:type="dxa"/>
          </w:tcPr>
          <w:p>
            <w:pPr>
              <w:bidi/>
              <w:spacing w:line="240" w:lineRule="auto"/>
              <w:jc w:val="both"/>
            </w:pPr>
            <w:r>
              <w:rPr>
                <w:noProof/>
              </w:rPr>
              <w:t xml:space="preserve">A16, A17, A18</w:t>
            </w:r>
          </w:p>
        </w:tc>
        <w:tc>
          <w:tcPr>
            <w:tcW w:w="1801" w:type="dxa"/>
          </w:tcPr>
          <w:p>
            <w:pPr>
              <w:bidi/>
              <w:spacing w:line="240" w:lineRule="auto"/>
              <w:jc w:val="both"/>
            </w:pPr>
            <w:r>
              <w:rPr>
                <w:noProof/>
              </w:rPr>
              <w:t xml:space="preserve">F על הרגליים</w:t>
            </w:r>
          </w:p>
        </w:tc>
      </w:tr>
    </w:tbl>
    <w:p>
      <w:pPr>
        <w:pStyle w:val="Heading3"/>
        <w:bidi/>
      </w:pPr>
      <w:r>
        <w:rPr>
          <w:noProof/>
          <w:rtl/>
        </w:rPr>
        <w:t xml:space="preserve">4.3 דרגות השקיפוּת בשני הקורפוסים</w:t>
      </w:r>
    </w:p>
    <w:p>
      <w:pPr>
        <w:bidi/>
        <w:jc w:val="both"/>
      </w:pPr>
      <w:r>
        <w:rPr>
          <w:noProof/>
          <w:rtl/>
        </w:rPr>
        <w:t xml:space="preserve">מידת השקיפוּת של התמונה הגופנית תלויה במה שעומד ליד המילה יותר מאשר במילה עצמה. הטבלה מציגה את חלוקת הדרגות בשני הקורפוסים.</w:t>
      </w:r>
    </w:p>
    <w:tbl>
      <w:tblPr>
        <w:tblStyle w:val="TableGrid"/>
        <w:tblW w:w="0" w:type="auto"/>
        <w:jc w:val="right"/>
        <w:tblLayout w:type="fixed"/>
        <w:tblLook w:val="04A0" w:firstRow="1" w:lastRow="0" w:firstColumn="0" w:lastColumn="0" w:noHBand="0" w:noVBand="1"/>
      </w:tblPr>
      <w:tblGrid>
        <w:gridCol w:w="3113"/>
        <w:gridCol w:w="3113"/>
        <w:gridCol w:w="2843"/>
      </w:tblGrid>
      <w:tr>
        <w:trPr>
          <w:tblHeader/>
        </w:trPr>
        <w:tc>
          <w:tcPr>
            <w:tcW w:w="3113" w:type="dxa"/>
            <w:shd w:val="clear" w:color="auto" w:fill="F2F2F2"/>
          </w:tcPr>
          <w:p>
            <w:pPr>
              <w:bidi/>
              <w:spacing w:line="240" w:lineRule="auto"/>
              <w:jc w:val="both"/>
            </w:pPr>
            <w:r>
              <w:rPr>
                <w:noProof/>
                <w:rtl/>
              </w:rPr>
              <w:t xml:space="preserve">ערבית (מספר פריטים)</w:t>
            </w:r>
          </w:p>
        </w:tc>
        <w:tc>
          <w:tcPr>
            <w:tcW w:w="3113" w:type="dxa"/>
            <w:shd w:val="clear" w:color="auto" w:fill="F2F2F2"/>
          </w:tcPr>
          <w:p>
            <w:pPr>
              <w:bidi/>
              <w:spacing w:line="240" w:lineRule="auto"/>
              <w:jc w:val="both"/>
            </w:pPr>
            <w:r>
              <w:rPr>
                <w:noProof/>
                <w:rtl/>
              </w:rPr>
              <w:t xml:space="preserve">עברית (מספר פריטים)</w:t>
            </w:r>
          </w:p>
        </w:tc>
        <w:tc>
          <w:tcPr>
            <w:tcW w:w="2843" w:type="dxa"/>
            <w:shd w:val="clear" w:color="auto" w:fill="F2F2F2"/>
          </w:tcPr>
          <w:p>
            <w:pPr>
              <w:bidi/>
              <w:spacing w:line="240" w:lineRule="auto"/>
              <w:jc w:val="both"/>
            </w:pPr>
            <w:r>
              <w:rPr>
                <w:noProof/>
                <w:rtl/>
              </w:rPr>
              <w:t xml:space="preserve">דרגת שקיפוּת</w:t>
            </w:r>
          </w:p>
        </w:tc>
      </w:tr>
      <w:tr>
        <w:tc>
          <w:tcPr>
            <w:tcW w:w="3113" w:type="dxa"/>
          </w:tcPr>
          <w:p>
            <w:pPr>
              <w:bidi/>
              <w:spacing w:line="240" w:lineRule="auto"/>
              <w:jc w:val="both"/>
            </w:pPr>
            <w:r>
              <w:rPr>
                <w:noProof/>
              </w:rPr>
              <w:t xml:space="preserve">4</w:t>
            </w:r>
          </w:p>
        </w:tc>
        <w:tc>
          <w:tcPr>
            <w:tcW w:w="3113" w:type="dxa"/>
          </w:tcPr>
          <w:p>
            <w:pPr>
              <w:bidi/>
              <w:spacing w:line="240" w:lineRule="auto"/>
              <w:jc w:val="both"/>
            </w:pPr>
            <w:r>
              <w:rPr>
                <w:noProof/>
              </w:rPr>
              <w:t xml:space="preserve">2</w:t>
            </w:r>
          </w:p>
        </w:tc>
        <w:tc>
          <w:tcPr>
            <w:tcW w:w="2843" w:type="dxa"/>
          </w:tcPr>
          <w:p>
            <w:pPr>
              <w:bidi/>
              <w:spacing w:line="240" w:lineRule="auto"/>
              <w:jc w:val="both"/>
            </w:pPr>
            <w:r>
              <w:rPr>
                <w:noProof/>
                <w:rtl/>
              </w:rPr>
              <w:t xml:space="preserve">5 גשר גלוי</w:t>
            </w:r>
          </w:p>
        </w:tc>
      </w:tr>
      <w:tr>
        <w:tc>
          <w:tcPr>
            <w:tcW w:w="3113" w:type="dxa"/>
          </w:tcPr>
          <w:p>
            <w:pPr>
              <w:bidi/>
              <w:spacing w:line="240" w:lineRule="auto"/>
              <w:jc w:val="both"/>
            </w:pPr>
            <w:r>
              <w:rPr>
                <w:noProof/>
              </w:rPr>
              <w:t xml:space="preserve">9</w:t>
            </w:r>
          </w:p>
        </w:tc>
        <w:tc>
          <w:tcPr>
            <w:tcW w:w="3113" w:type="dxa"/>
          </w:tcPr>
          <w:p>
            <w:pPr>
              <w:bidi/>
              <w:spacing w:line="240" w:lineRule="auto"/>
              <w:jc w:val="both"/>
            </w:pPr>
            <w:r>
              <w:rPr>
                <w:noProof/>
              </w:rPr>
              <w:t xml:space="preserve">11</w:t>
            </w:r>
          </w:p>
        </w:tc>
        <w:tc>
          <w:tcPr>
            <w:tcW w:w="2843" w:type="dxa"/>
          </w:tcPr>
          <w:p>
            <w:pPr>
              <w:bidi/>
              <w:spacing w:line="240" w:lineRule="auto"/>
              <w:jc w:val="both"/>
            </w:pPr>
            <w:r>
              <w:rPr>
                <w:noProof/>
                <w:rtl/>
              </w:rPr>
              <w:t xml:space="preserve">4 מטפורה חיה</w:t>
            </w:r>
          </w:p>
        </w:tc>
      </w:tr>
      <w:tr>
        <w:tc>
          <w:tcPr>
            <w:tcW w:w="3113" w:type="dxa"/>
          </w:tcPr>
          <w:p>
            <w:pPr>
              <w:bidi/>
              <w:spacing w:line="240" w:lineRule="auto"/>
              <w:jc w:val="both"/>
            </w:pPr>
            <w:r>
              <w:rPr>
                <w:noProof/>
              </w:rPr>
              <w:t xml:space="preserve">14</w:t>
            </w:r>
          </w:p>
        </w:tc>
        <w:tc>
          <w:tcPr>
            <w:tcW w:w="3113" w:type="dxa"/>
          </w:tcPr>
          <w:p>
            <w:pPr>
              <w:bidi/>
              <w:spacing w:line="240" w:lineRule="auto"/>
              <w:jc w:val="both"/>
            </w:pPr>
            <w:r>
              <w:rPr>
                <w:noProof/>
              </w:rPr>
              <w:t xml:space="preserve">8</w:t>
            </w:r>
          </w:p>
        </w:tc>
        <w:tc>
          <w:tcPr>
            <w:tcW w:w="2843" w:type="dxa"/>
          </w:tcPr>
          <w:p>
            <w:pPr>
              <w:bidi/>
              <w:spacing w:line="240" w:lineRule="auto"/>
              <w:jc w:val="both"/>
            </w:pPr>
            <w:r>
              <w:rPr>
                <w:noProof/>
                <w:rtl/>
              </w:rPr>
              <w:t xml:space="preserve">3 מוסכמת</w:t>
            </w:r>
          </w:p>
        </w:tc>
      </w:tr>
      <w:tr>
        <w:tc>
          <w:tcPr>
            <w:tcW w:w="3113" w:type="dxa"/>
          </w:tcPr>
          <w:p>
            <w:pPr>
              <w:bidi/>
              <w:spacing w:line="240" w:lineRule="auto"/>
              <w:jc w:val="both"/>
            </w:pPr>
            <w:r>
              <w:rPr>
                <w:noProof/>
              </w:rPr>
              <w:t xml:space="preserve">4</w:t>
            </w:r>
          </w:p>
        </w:tc>
        <w:tc>
          <w:tcPr>
            <w:tcW w:w="3113" w:type="dxa"/>
          </w:tcPr>
          <w:p>
            <w:pPr>
              <w:bidi/>
              <w:spacing w:line="240" w:lineRule="auto"/>
              <w:jc w:val="both"/>
            </w:pPr>
            <w:r>
              <w:rPr>
                <w:noProof/>
              </w:rPr>
              <w:t xml:space="preserve">5</w:t>
            </w:r>
          </w:p>
        </w:tc>
        <w:tc>
          <w:tcPr>
            <w:tcW w:w="2843" w:type="dxa"/>
          </w:tcPr>
          <w:p>
            <w:pPr>
              <w:bidi/>
              <w:spacing w:line="240" w:lineRule="auto"/>
              <w:jc w:val="both"/>
            </w:pPr>
            <w:r>
              <w:rPr>
                <w:noProof/>
                <w:rtl/>
              </w:rPr>
              <w:t xml:space="preserve">2 החוורה חלקית</w:t>
            </w:r>
          </w:p>
        </w:tc>
      </w:tr>
      <w:tr>
        <w:tc>
          <w:tcPr>
            <w:tcW w:w="3113" w:type="dxa"/>
          </w:tcPr>
          <w:p>
            <w:pPr>
              <w:bidi/>
              <w:spacing w:line="240" w:lineRule="auto"/>
              <w:jc w:val="both"/>
            </w:pPr>
            <w:r>
              <w:rPr>
                <w:noProof/>
              </w:rPr>
              <w:t xml:space="preserve">3</w:t>
            </w:r>
          </w:p>
        </w:tc>
        <w:tc>
          <w:tcPr>
            <w:tcW w:w="3113" w:type="dxa"/>
          </w:tcPr>
          <w:p>
            <w:pPr>
              <w:bidi/>
              <w:spacing w:line="240" w:lineRule="auto"/>
              <w:jc w:val="both"/>
            </w:pPr>
            <w:r>
              <w:rPr>
                <w:noProof/>
              </w:rPr>
              <w:t xml:space="preserve">1</w:t>
            </w:r>
          </w:p>
        </w:tc>
        <w:tc>
          <w:tcPr>
            <w:tcW w:w="2843" w:type="dxa"/>
          </w:tcPr>
          <w:p>
            <w:pPr>
              <w:bidi/>
              <w:spacing w:line="240" w:lineRule="auto"/>
              <w:jc w:val="both"/>
            </w:pPr>
            <w:r>
              <w:rPr>
                <w:noProof/>
                <w:rtl/>
              </w:rPr>
              <w:t xml:space="preserve">1 מונח מוסדי</w:t>
            </w:r>
          </w:p>
        </w:tc>
      </w:tr>
      <w:tr>
        <w:tc>
          <w:tcPr>
            <w:tcW w:w="3113" w:type="dxa"/>
          </w:tcPr>
          <w:p>
            <w:pPr>
              <w:bidi/>
              <w:spacing w:line="240" w:lineRule="auto"/>
              <w:jc w:val="both"/>
            </w:pPr>
            <w:r>
              <w:rPr>
                <w:noProof/>
              </w:rPr>
              <w:t xml:space="preserve">0</w:t>
            </w:r>
          </w:p>
        </w:tc>
        <w:tc>
          <w:tcPr>
            <w:tcW w:w="3113" w:type="dxa"/>
          </w:tcPr>
          <w:p>
            <w:pPr>
              <w:bidi/>
              <w:spacing w:line="240" w:lineRule="auto"/>
              <w:jc w:val="both"/>
            </w:pPr>
            <w:r>
              <w:rPr>
                <w:noProof/>
              </w:rPr>
              <w:t xml:space="preserve">0</w:t>
            </w:r>
          </w:p>
        </w:tc>
        <w:tc>
          <w:tcPr>
            <w:tcW w:w="2843" w:type="dxa"/>
          </w:tcPr>
          <w:p>
            <w:pPr>
              <w:bidi/>
              <w:spacing w:line="240" w:lineRule="auto"/>
              <w:jc w:val="both"/>
            </w:pPr>
            <w:r>
              <w:rPr>
                <w:noProof/>
                <w:rtl/>
              </w:rPr>
              <w:t xml:space="preserve">0 אטום</w:t>
            </w:r>
          </w:p>
        </w:tc>
      </w:tr>
      <w:tr>
        <w:tc>
          <w:tcPr>
            <w:tcW w:w="3113" w:type="dxa"/>
          </w:tcPr>
          <w:p>
            <w:pPr>
              <w:bidi/>
              <w:spacing w:line="240" w:lineRule="auto"/>
              <w:jc w:val="both"/>
            </w:pPr>
            <w:r>
              <w:rPr>
                <w:noProof/>
              </w:rPr>
              <w:t xml:space="preserve">34</w:t>
            </w:r>
          </w:p>
        </w:tc>
        <w:tc>
          <w:tcPr>
            <w:tcW w:w="3113" w:type="dxa"/>
          </w:tcPr>
          <w:p>
            <w:pPr>
              <w:bidi/>
              <w:spacing w:line="240" w:lineRule="auto"/>
              <w:jc w:val="both"/>
            </w:pPr>
            <w:r>
              <w:rPr>
                <w:noProof/>
              </w:rPr>
              <w:t xml:space="preserve">27</w:t>
            </w:r>
          </w:p>
        </w:tc>
        <w:tc>
          <w:tcPr>
            <w:tcW w:w="2843" w:type="dxa"/>
          </w:tcPr>
          <w:p>
            <w:pPr>
              <w:bidi/>
              <w:spacing w:line="240" w:lineRule="auto"/>
              <w:jc w:val="both"/>
            </w:pPr>
            <w:r>
              <w:rPr>
                <w:noProof/>
                <w:rtl/>
              </w:rPr>
              <w:t xml:space="preserve">סך הכול</w:t>
            </w:r>
          </w:p>
        </w:tc>
      </w:tr>
    </w:tbl>
    <w:p>
      <w:pPr>
        <w:bidi/>
        <w:jc w:val="both"/>
      </w:pPr>
      <w:r>
        <w:rPr>
          <w:noProof/>
          <w:rtl/>
        </w:rPr>
        <w:t xml:space="preserve">שלוש תוצאות עולות מן הטבלה. הראשונה היא שבשתי השפות לא נמצא מקרה אטום. גם הצירופים המוחוורים ביותר, כמו ממלא מקום, מועמדות, القائم بالأعمال ו-منصب, מאפשרים שחזור של התמונה המרחבית כשההקשר מסייע. השנייה היא שהעברית מתרכזת בדרגה 4 (11 מתוך 27), והערבית מתרכזת בדרגה 3 (14 מתוך 34). את ההבדל מסביר בעיקר ענף I: צירופי قام ب מוסכמים, השורש עדיין מזוהה, אבל אינו מעורר תמונה. השלישית היא שהפריטים החדשים בדרגה 5 בשתי השפות לקוחים מטקסטים טיעוניים או מדוברים, שבהם הכותב משווה (H21) או הדובר מסביר את עצמו (A28). חלק מן ההבדלים נובע ממקורות החיפוש: שישה פריטי على رأس عمله מגיעים מדיווח חדשותי פלסטיני, ושביעי ממקור מדובר, ופריטי ענף I מגיעים משירותי שידור בינלאומיים, מהודעות דיפלומטיות ומעדויות. המספרים מתארים קורפוס מוגבל בלבד.</w:t>
      </w:r>
    </w:p>
    <w:p>
      <w:pPr>
        <w:pStyle w:val="Heading2"/>
        <w:bidi/>
      </w:pPr>
      <w:r>
        <w:rPr>
          <w:noProof/>
          <w:rtl/>
        </w:rPr>
        <w:t xml:space="preserve">5. דיון</w:t>
      </w:r>
    </w:p>
    <w:p>
      <w:pPr>
        <w:bidi/>
        <w:jc w:val="both"/>
      </w:pPr>
      <w:r>
        <w:rPr>
          <w:noProof/>
          <w:rtl/>
        </w:rPr>
        <w:t xml:space="preserve">הממצאים משיבים על ארבע שאלות המשנה במידת ודאות שונה. התשובה לשאלה הראשונה ברורה: כל רכיבי המסגרת שתוארו במודל העבודה פעילים בקורפוס, וכל אחד מהם מזין ענף מוגדר. התשובות לשאלות השנייה והשלישית, על המתווכים ועל השקיפוּת, מפורטות בסעיפים 5.1 ו-5.2. התשובה לשאלה הרביעית, על ההשוואה, מפורטת בסעיף 5.3. סעיף 5.4 מעמיד את הממצאים מול הספרות, וסעיף 5.5 מפרט את מגבלות המחקר.</w:t>
      </w:r>
    </w:p>
    <w:p>
      <w:pPr>
        <w:pStyle w:val="Heading3"/>
        <w:bidi/>
      </w:pPr>
      <w:r>
        <w:rPr>
          <w:noProof/>
          <w:rtl/>
        </w:rPr>
        <w:t xml:space="preserve">5.1 מתווכים לשוניים: היכן יושב הגשר</w:t>
      </w:r>
    </w:p>
    <w:p>
      <w:pPr>
        <w:bidi/>
        <w:jc w:val="both"/>
      </w:pPr>
      <w:r>
        <w:rPr>
          <w:noProof/>
          <w:b/>
          <w:rtl/>
        </w:rPr>
        <w:t xml:space="preserve">משלימים וצירופי יחס:</w:t>
      </w:r>
      <w:r>
        <w:rPr>
          <w:noProof/>
          <w:rtl/>
        </w:rPr>
        <w:t xml:space="preserve"> זה המתווך הנפוץ ביותר. בראש ועדה, לרשות הארגון, בדרישות התפקיד, على رأس الصندوق ו-على أهبة الاستعداد קובעים את תחום היעד בלי להשאיר מקום לקריאה גופנית. השוואה לפריטי הבקרה מחדדת את הנקודה. בצירוף "הציב בראש סדרי העדיפויות" (CH4) מופיעים הפועל והמילה בראש, אבל המשלים סדרי העדיפויות מעביר את המשמעות לדירוג נושאים. כך גם על رأس أعمال במובן סדר יום של כנס (CA5).</w:t>
      </w:r>
    </w:p>
    <w:p>
      <w:pPr>
        <w:bidi/>
        <w:jc w:val="both"/>
      </w:pPr>
      <w:r>
        <w:rPr>
          <w:noProof/>
          <w:b/>
          <w:rtl/>
        </w:rPr>
        <w:t xml:space="preserve">תארים ותוארי פועל:</w:t>
      </w:r>
      <w:r>
        <w:rPr>
          <w:noProof/>
          <w:rtl/>
        </w:rPr>
        <w:t xml:space="preserve"> התוארים בפועל וזמני בעברית (H26, H27) ו-بالنيابة או بالإنابة בערבית (A20, A23) מסמנים כהונה מוסדית זמנית, ומבחינים בין מי שמחזיק במקום לבין מי שממלא אותו בפועל. התואר رسمي (A29) פועל בכיוון אחר: הוא הופך תיאור של עמידה בשער למשׂרה מוסדרת. התואר كاملة (A14) והצירוף נטל כבד (H16) מודדים את העומס, ובכך דווקא מחזקים את התמונה הגופנית. המילה כולה ב-H07 מרחיבה את המבנה שנישא על העמוד. יש אפוא שני כיווני פעולה: תארים מוסדיים מרחיקים מן הגוף, ותארים של משקל והיקף מקרבים אליו.</w:t>
      </w:r>
    </w:p>
    <w:p>
      <w:pPr>
        <w:bidi/>
        <w:jc w:val="both"/>
      </w:pPr>
      <w:r>
        <w:rPr>
          <w:noProof/>
          <w:b/>
          <w:rtl/>
        </w:rPr>
        <w:t xml:space="preserve">פסוקיות תכלית:</w:t>
      </w:r>
      <w:r>
        <w:rPr>
          <w:noProof/>
          <w:rtl/>
        </w:rPr>
        <w:t xml:space="preserve"> לוודא (H03), ليتمكن من تنظيم (A09) ו-لدعم (A08) עונות על השאלה למה עומדים. התשובה היא תמיד משימה, והמשימה היא תחום היעד.</w:t>
      </w:r>
    </w:p>
    <w:p>
      <w:pPr>
        <w:bidi/>
        <w:jc w:val="both"/>
      </w:pPr>
      <w:r>
        <w:rPr>
          <w:noProof/>
          <w:b/>
          <w:rtl/>
        </w:rPr>
        <w:t xml:space="preserve">ניגוד ושלילה:</w:t>
      </w:r>
      <w:r>
        <w:rPr>
          <w:noProof/>
          <w:rtl/>
        </w:rPr>
        <w:t xml:space="preserve"> התבנית ليس مجرد ... بل (A10) והפסוקית الذي لم يبرحوه (A03) מעלות את הקריאה הגופנית למודעות כדי לעבד אותה. ב-A10 הכותב דוחה את העמידה הפשוטה, וב-A03 הוא שולל את העזיבה. שני המקרים מערים מטפורה ישנה במובן של מולר (Müller, 2008).</w:t>
      </w:r>
    </w:p>
    <w:p>
      <w:pPr>
        <w:bidi/>
        <w:jc w:val="both"/>
      </w:pPr>
      <w:r>
        <w:rPr>
          <w:noProof/>
          <w:b/>
          <w:rtl/>
        </w:rPr>
        <w:t xml:space="preserve">עמידה מול ישיבה:</w:t>
      </w:r>
      <w:r>
        <w:rPr>
          <w:noProof/>
          <w:rtl/>
        </w:rPr>
        <w:t xml:space="preserve"> בערבית המדוברת המתווך הוא לפעמים שלילה של המנח המנוגד. בצירוף وعلي رأس عمله ومو قاعد (A33) השלילה ومو قاعد מגדירה את העבודה כהפך של ישיבה, ובפריט הבקרה بيقبضوا وهم قاعدين (CA7) הישיבה מסמנת שכר בלי עבודה. הניגוד ממקם את העמידה בתוך מערכת של מנחים. בעברית נמצא ניגוד דומה בין עמידה לקריסה: בפריטי הבקרה "קרסה ההסתדרות, חומת ההגנה האחרונה שלנו העובדים" (CH7) ו"חבל ארץ שלם עומד בפני קריסה טוטאלית" (CH8) הקריסה מאיימת על מוסד ולא על משׂרה של אדם, ולכן הם נשארו מחוץ לקורפוס.</w:t>
      </w:r>
    </w:p>
    <w:p>
      <w:pPr>
        <w:bidi/>
        <w:jc w:val="both"/>
      </w:pPr>
      <w:r>
        <w:rPr>
          <w:noProof/>
          <w:b/>
          <w:rtl/>
        </w:rPr>
        <w:t xml:space="preserve">הבהרה:</w:t>
      </w:r>
      <w:r>
        <w:rPr>
          <w:noProof/>
          <w:rtl/>
        </w:rPr>
        <w:t xml:space="preserve"> בעדויות המדוברות הסמן يعني מכניס תיאור גופני אחרי הצהרה מופשטת (A28, A29). הדובר מסביר מה פירוש האחריות שלו באמצעות התמונה של גוף עומד. מתווך כזה לא נמצא בטקסטים הכתובים, ושם אותו תפקיד ממלאת לעיתים השוואה מפורשת (H21).</w:t>
      </w:r>
    </w:p>
    <w:p>
      <w:pPr>
        <w:bidi/>
        <w:jc w:val="both"/>
      </w:pPr>
      <w:r>
        <w:rPr>
          <w:noProof/>
          <w:b/>
          <w:rtl/>
        </w:rPr>
        <w:t xml:space="preserve">סוג הנושא:</w:t>
      </w:r>
      <w:r>
        <w:rPr>
          <w:noProof/>
          <w:rtl/>
        </w:rPr>
        <w:t xml:space="preserve"> כשהנושא הוא מוסד, עסק או מיזם, הקריאה המילולית נסגרת מיד: טכניון אינו עומד ומיזם אין לו רגליים (H13, A16, A18). הנושא לבדו אינו מספיק. פריט הבקרה "כל הארגון עומד על הרגליים" (CH5) עוסק בארגון, אבל ההקשר מתאר התגייסות לחוצה של רגע אחרון ולא התאוששות כלכלית. אותו צירוף מפעיל כאן רכיב אחר של העמידה: מוכנות ועירנות, לא שיווי משקל.</w:t>
      </w:r>
    </w:p>
    <w:p>
      <w:pPr>
        <w:bidi/>
        <w:jc w:val="both"/>
      </w:pPr>
      <w:r>
        <w:rPr>
          <w:noProof/>
          <w:b/>
          <w:rtl/>
        </w:rPr>
        <w:t xml:space="preserve">סוגה:</w:t>
      </w:r>
      <w:r>
        <w:rPr>
          <w:noProof/>
          <w:rtl/>
        </w:rPr>
        <w:t xml:space="preserve"> מכרז, דוח מבקר, הודעת מינוי והודעת אבל מכינים את הקורא לקריאה מוסדית עוד לפני המשפט הרלוונטי. בסוגות שיווקיות, כמו דפי חברות (H02, H06, H10), המטפורות חיות יותר ואינן מחייבות דיוק מוסדי. בהודעות רשמיות (H04, A19, A20) הצירופים מוחוורים יותר.</w:t>
      </w:r>
    </w:p>
    <w:p>
      <w:pPr>
        <w:pStyle w:val="Heading3"/>
        <w:bidi/>
      </w:pPr>
      <w:r>
        <w:rPr>
          <w:noProof/>
          <w:rtl/>
        </w:rPr>
        <w:t xml:space="preserve">5.2 החוורה כתהליך הפיך</w:t>
      </w:r>
    </w:p>
    <w:p>
      <w:pPr>
        <w:bidi/>
        <w:jc w:val="both"/>
      </w:pPr>
      <w:r>
        <w:rPr>
          <w:noProof/>
          <w:rtl/>
        </w:rPr>
        <w:t xml:space="preserve">הצירופים המוחוורים ביותר בקורפוס הם ממלא מקום, עומד בדרישות, עומד בתנאי הסף, نصّب בהודעות מינוי רגילות ו-قام مقامه. בכולם ההסקה המוזמנת הפכה לחלק ממשמעות הצירוף, כפי שתיארו טראוגוט ודאשר (Traugott &amp; Dasher, 2002). הקורפוס מראה גם את הכיוון ההפוך. משפט שמזכיר עזיבה, עמידה ממשית, מקום פיזי, משקל או נפילה קודמת מחזיר לצירוף את תמונתו. ב-H04 שלושה רכיבים מרחביים במשפט אחד מאפשרים להרכיב מחדש תמונה שכל אחד מהם לבדו כבר אינו מעורר.</w:t>
      </w:r>
    </w:p>
    <w:p>
      <w:pPr>
        <w:bidi/>
        <w:jc w:val="both"/>
      </w:pPr>
      <w:r>
        <w:rPr>
          <w:noProof/>
          <w:rtl/>
        </w:rPr>
        <w:t xml:space="preserve">מכאן שדרגת השקיפוּת נקבעת במפגש בין הצירוף לבין ההקשר. نصّب קיבל דרגה 3 ב-A07 ודרגה 1 ב-A19. على رأس عمله קיבל דרגה 5 ב-A06, שם הוא עומד לצד עמידה ממשית, דרגה 4 ב-A33, שם הוא מנוגד לישיבה, ודרגה 3 בשאר המקרים.</w:t>
      </w:r>
    </w:p>
    <w:p>
      <w:pPr>
        <w:pStyle w:val="Heading3"/>
        <w:bidi/>
      </w:pPr>
      <w:r>
        <w:rPr>
          <w:noProof/>
          <w:rtl/>
        </w:rPr>
        <w:t xml:space="preserve">5.3 השוואה עברית-ערבית</w:t>
      </w:r>
    </w:p>
    <w:p>
      <w:pPr>
        <w:bidi/>
        <w:jc w:val="both"/>
      </w:pPr>
      <w:r>
        <w:rPr>
          <w:noProof/>
          <w:rtl/>
        </w:rPr>
        <w:t xml:space="preserve">שישה גשרים מיוצגים היטב בשתי השפות, והם מסתדרים בעשרה זוגות. הזוגות נבחרו לפי התפקיד התקשורתי המשותף, ואין בהם טענה על שׁארוּת.</w:t>
      </w:r>
    </w:p>
    <w:tbl>
      <w:tblPr>
        <w:tblStyle w:val="TableGrid"/>
        <w:tblW w:w="0" w:type="auto"/>
        <w:jc w:val="right"/>
        <w:tblLayout w:type="fixed"/>
        <w:tblLook w:val="04A0" w:firstRow="1" w:lastRow="0" w:firstColumn="0" w:lastColumn="0" w:noHBand="0" w:noVBand="1"/>
      </w:tblPr>
      <w:tblGrid>
        <w:gridCol w:w="1814"/>
        <w:gridCol w:w="1814"/>
        <w:gridCol w:w="1814"/>
        <w:gridCol w:w="1814"/>
        <w:gridCol w:w="1814"/>
      </w:tblGrid>
      <w:tr>
        <w:trPr>
          <w:tblHeader/>
        </w:trPr>
        <w:tc>
          <w:tcPr>
            <w:tcW w:w="1814" w:type="dxa"/>
            <w:shd w:val="clear" w:color="auto" w:fill="F2F2F2"/>
          </w:tcPr>
          <w:p>
            <w:pPr>
              <w:bidi/>
              <w:spacing w:line="240" w:lineRule="auto"/>
              <w:jc w:val="both"/>
            </w:pPr>
            <w:r>
              <w:rPr>
                <w:noProof/>
                <w:rtl/>
              </w:rPr>
              <w:t xml:space="preserve">מה שונה</w:t>
            </w:r>
          </w:p>
        </w:tc>
        <w:tc>
          <w:tcPr>
            <w:tcW w:w="1814" w:type="dxa"/>
            <w:shd w:val="clear" w:color="auto" w:fill="F2F2F2"/>
          </w:tcPr>
          <w:p>
            <w:pPr>
              <w:bidi/>
              <w:spacing w:line="240" w:lineRule="auto"/>
              <w:jc w:val="both"/>
            </w:pPr>
            <w:r>
              <w:rPr>
                <w:noProof/>
                <w:rtl/>
              </w:rPr>
              <w:t xml:space="preserve">מה משותף</w:t>
            </w:r>
          </w:p>
        </w:tc>
        <w:tc>
          <w:tcPr>
            <w:tcW w:w="1814" w:type="dxa"/>
            <w:shd w:val="clear" w:color="auto" w:fill="F2F2F2"/>
          </w:tcPr>
          <w:p>
            <w:pPr>
              <w:bidi/>
              <w:spacing w:line="240" w:lineRule="auto"/>
              <w:jc w:val="both"/>
            </w:pPr>
            <w:r>
              <w:rPr>
                <w:noProof/>
                <w:rtl/>
              </w:rPr>
              <w:t xml:space="preserve">ערבית</w:t>
            </w:r>
          </w:p>
        </w:tc>
        <w:tc>
          <w:tcPr>
            <w:tcW w:w="1814" w:type="dxa"/>
            <w:shd w:val="clear" w:color="auto" w:fill="F2F2F2"/>
          </w:tcPr>
          <w:p>
            <w:pPr>
              <w:bidi/>
              <w:spacing w:line="240" w:lineRule="auto"/>
              <w:jc w:val="both"/>
            </w:pPr>
            <w:r>
              <w:rPr>
                <w:noProof/>
                <w:rtl/>
              </w:rPr>
              <w:t xml:space="preserve">עברית</w:t>
            </w:r>
          </w:p>
        </w:tc>
        <w:tc>
          <w:tcPr>
            <w:tcW w:w="1814" w:type="dxa"/>
            <w:shd w:val="clear" w:color="auto" w:fill="F2F2F2"/>
          </w:tcPr>
          <w:p>
            <w:pPr>
              <w:bidi/>
              <w:spacing w:line="240" w:lineRule="auto"/>
              <w:jc w:val="both"/>
            </w:pPr>
            <w:r>
              <w:rPr>
                <w:noProof/>
                <w:rtl/>
              </w:rPr>
              <w:t xml:space="preserve">תפקיד</w:t>
            </w:r>
          </w:p>
        </w:tc>
      </w:tr>
      <w:tr>
        <w:tc>
          <w:tcPr>
            <w:tcW w:w="1814" w:type="dxa"/>
          </w:tcPr>
          <w:p>
            <w:pPr>
              <w:bidi/>
              <w:spacing w:line="240" w:lineRule="auto"/>
              <w:jc w:val="both"/>
            </w:pPr>
            <w:r>
              <w:rPr>
                <w:noProof/>
                <w:rtl/>
              </w:rPr>
              <w:t xml:space="preserve">העברית מתארת מצב, הערבית את מעשה ההצבה</w:t>
            </w:r>
          </w:p>
        </w:tc>
        <w:tc>
          <w:tcPr>
            <w:tcW w:w="1814" w:type="dxa"/>
          </w:tcPr>
          <w:p>
            <w:pPr>
              <w:bidi/>
              <w:spacing w:line="240" w:lineRule="auto"/>
              <w:jc w:val="both"/>
            </w:pPr>
            <w:r>
              <w:rPr>
                <w:noProof/>
                <w:rtl/>
              </w:rPr>
              <w:t xml:space="preserve">הקבוצה כגוף מכוון עם ראש</w:t>
            </w:r>
          </w:p>
        </w:tc>
        <w:tc>
          <w:tcPr>
            <w:tcW w:w="1814" w:type="dxa"/>
          </w:tcPr>
          <w:p>
            <w:pPr>
              <w:bidi/>
              <w:spacing w:line="240" w:lineRule="auto"/>
              <w:jc w:val="both"/>
            </w:pPr>
            <w:r>
              <w:rPr>
                <w:noProof/>
                <w:rtl/>
              </w:rPr>
              <w:t xml:space="preserve">نُصّب على رأس الصندوق (A07)</w:t>
            </w:r>
          </w:p>
        </w:tc>
        <w:tc>
          <w:tcPr>
            <w:tcW w:w="1814" w:type="dxa"/>
          </w:tcPr>
          <w:p>
            <w:pPr>
              <w:bidi/>
              <w:spacing w:line="240" w:lineRule="auto"/>
              <w:jc w:val="both"/>
            </w:pPr>
            <w:r>
              <w:rPr>
                <w:noProof/>
                <w:rtl/>
              </w:rPr>
              <w:t xml:space="preserve">בראש כל ועדה עומד (H01)</w:t>
            </w:r>
          </w:p>
        </w:tc>
        <w:tc>
          <w:tcPr>
            <w:tcW w:w="1814" w:type="dxa"/>
          </w:tcPr>
          <w:p>
            <w:pPr>
              <w:bidi/>
              <w:spacing w:line="240" w:lineRule="auto"/>
              <w:jc w:val="both"/>
            </w:pPr>
            <w:r>
              <w:rPr>
                <w:noProof/>
                <w:rtl/>
              </w:rPr>
              <w:t xml:space="preserve">ראש כהנהגה</w:t>
            </w:r>
          </w:p>
        </w:tc>
      </w:tr>
      <w:tr>
        <w:tc>
          <w:tcPr>
            <w:tcW w:w="1814" w:type="dxa"/>
          </w:tcPr>
          <w:p>
            <w:pPr>
              <w:bidi/>
              <w:spacing w:line="240" w:lineRule="auto"/>
              <w:jc w:val="both"/>
            </w:pPr>
            <w:r>
              <w:rPr>
                <w:noProof/>
                <w:rtl/>
              </w:rPr>
              <w:t xml:space="preserve">העברית מבליטה את המקום, הערבית את הגוף העומד</w:t>
            </w:r>
          </w:p>
        </w:tc>
        <w:tc>
          <w:tcPr>
            <w:tcW w:w="1814" w:type="dxa"/>
          </w:tcPr>
          <w:p>
            <w:pPr>
              <w:bidi/>
              <w:spacing w:line="240" w:lineRule="auto"/>
              <w:jc w:val="both"/>
            </w:pPr>
            <w:r>
              <w:rPr>
                <w:noProof/>
                <w:rtl/>
              </w:rPr>
              <w:t xml:space="preserve">המקום מאפשר פיקוח</w:t>
            </w:r>
          </w:p>
        </w:tc>
        <w:tc>
          <w:tcPr>
            <w:tcW w:w="1814" w:type="dxa"/>
          </w:tcPr>
          <w:p>
            <w:pPr>
              <w:bidi/>
              <w:spacing w:line="240" w:lineRule="auto"/>
              <w:jc w:val="both"/>
            </w:pPr>
            <w:r>
              <w:rPr>
                <w:noProof/>
                <w:rtl/>
              </w:rPr>
              <w:t xml:space="preserve">يقف في مكان مرتفع (A09)</w:t>
            </w:r>
          </w:p>
        </w:tc>
        <w:tc>
          <w:tcPr>
            <w:tcW w:w="1814" w:type="dxa"/>
          </w:tcPr>
          <w:p>
            <w:pPr>
              <w:bidi/>
              <w:spacing w:line="240" w:lineRule="auto"/>
              <w:jc w:val="both"/>
            </w:pPr>
            <w:r>
              <w:rPr>
                <w:noProof/>
                <w:rtl/>
              </w:rPr>
              <w:t xml:space="preserve">זוהי העמדה העיקרית (H20)</w:t>
            </w:r>
          </w:p>
        </w:tc>
        <w:tc>
          <w:tcPr>
            <w:tcW w:w="1814" w:type="dxa"/>
          </w:tcPr>
          <w:p>
            <w:pPr>
              <w:bidi/>
              <w:spacing w:line="240" w:lineRule="auto"/>
              <w:jc w:val="both"/>
            </w:pPr>
            <w:r>
              <w:rPr>
                <w:noProof/>
                <w:rtl/>
              </w:rPr>
              <w:t xml:space="preserve">עמדה כתפקיד שמירה</w:t>
            </w:r>
          </w:p>
        </w:tc>
      </w:tr>
      <w:tr>
        <w:tc>
          <w:tcPr>
            <w:tcW w:w="1814" w:type="dxa"/>
          </w:tcPr>
          <w:p>
            <w:pPr>
              <w:bidi/>
              <w:spacing w:line="240" w:lineRule="auto"/>
              <w:jc w:val="both"/>
            </w:pPr>
            <w:r>
              <w:rPr>
                <w:noProof/>
                <w:rtl/>
              </w:rPr>
              <w:t xml:space="preserve">העברית מסמנת את המקבל, הערבית את הכוננות</w:t>
            </w:r>
          </w:p>
        </w:tc>
        <w:tc>
          <w:tcPr>
            <w:tcW w:w="1814" w:type="dxa"/>
          </w:tcPr>
          <w:p>
            <w:pPr>
              <w:bidi/>
              <w:spacing w:line="240" w:lineRule="auto"/>
              <w:jc w:val="both"/>
            </w:pPr>
            <w:r>
              <w:rPr>
                <w:noProof/>
                <w:rtl/>
              </w:rPr>
              <w:t xml:space="preserve">נוכחות מתמשכת לפני מקבל שירות</w:t>
            </w:r>
          </w:p>
        </w:tc>
        <w:tc>
          <w:tcPr>
            <w:tcW w:w="1814" w:type="dxa"/>
          </w:tcPr>
          <w:p>
            <w:pPr>
              <w:bidi/>
              <w:spacing w:line="240" w:lineRule="auto"/>
              <w:jc w:val="both"/>
            </w:pPr>
            <w:r>
              <w:rPr>
                <w:noProof/>
                <w:rtl/>
              </w:rPr>
              <w:t xml:space="preserve">يقف على أهبة الاستعداد (A08)</w:t>
            </w:r>
          </w:p>
        </w:tc>
        <w:tc>
          <w:tcPr>
            <w:tcW w:w="1814" w:type="dxa"/>
          </w:tcPr>
          <w:p>
            <w:pPr>
              <w:bidi/>
              <w:spacing w:line="240" w:lineRule="auto"/>
              <w:jc w:val="both"/>
            </w:pPr>
            <w:r>
              <w:rPr>
                <w:noProof/>
                <w:rtl/>
              </w:rPr>
              <w:t xml:space="preserve">עומד לרשות הארגון (H02)</w:t>
            </w:r>
          </w:p>
        </w:tc>
        <w:tc>
          <w:tcPr>
            <w:tcW w:w="1814" w:type="dxa"/>
          </w:tcPr>
          <w:p>
            <w:pPr>
              <w:bidi/>
              <w:spacing w:line="240" w:lineRule="auto"/>
              <w:jc w:val="both"/>
            </w:pPr>
            <w:r>
              <w:rPr>
                <w:noProof/>
                <w:rtl/>
              </w:rPr>
              <w:t xml:space="preserve">מוכנות כשירות</w:t>
            </w:r>
          </w:p>
        </w:tc>
      </w:tr>
      <w:tr>
        <w:tc>
          <w:tcPr>
            <w:tcW w:w="1814" w:type="dxa"/>
          </w:tcPr>
          <w:p>
            <w:pPr>
              <w:bidi/>
              <w:spacing w:line="240" w:lineRule="auto"/>
              <w:jc w:val="both"/>
            </w:pPr>
            <w:r>
              <w:rPr>
                <w:noProof/>
                <w:rtl/>
              </w:rPr>
              <w:t xml:space="preserve">העברית משווה במפורש לחייל, הערבית מבהירה ב-يعني</w:t>
            </w:r>
          </w:p>
        </w:tc>
        <w:tc>
          <w:tcPr>
            <w:tcW w:w="1814" w:type="dxa"/>
          </w:tcPr>
          <w:p>
            <w:pPr>
              <w:bidi/>
              <w:spacing w:line="240" w:lineRule="auto"/>
              <w:jc w:val="both"/>
            </w:pPr>
            <w:r>
              <w:rPr>
                <w:noProof/>
                <w:rtl/>
              </w:rPr>
              <w:t xml:space="preserve">נוכחות גופנית במקום העבודה כעדות לעבודה עצמה</w:t>
            </w:r>
          </w:p>
        </w:tc>
        <w:tc>
          <w:tcPr>
            <w:tcW w:w="1814" w:type="dxa"/>
          </w:tcPr>
          <w:p>
            <w:pPr>
              <w:bidi/>
              <w:spacing w:line="240" w:lineRule="auto"/>
              <w:jc w:val="both"/>
            </w:pPr>
            <w:r>
              <w:rPr>
                <w:noProof/>
                <w:rtl/>
              </w:rPr>
              <w:t xml:space="preserve">واقف على السقالة وأشتغل (A28)</w:t>
            </w:r>
          </w:p>
        </w:tc>
        <w:tc>
          <w:tcPr>
            <w:tcW w:w="1814" w:type="dxa"/>
          </w:tcPr>
          <w:p>
            <w:pPr>
              <w:bidi/>
              <w:spacing w:line="240" w:lineRule="auto"/>
              <w:jc w:val="both"/>
            </w:pPr>
            <w:r>
              <w:rPr>
                <w:noProof/>
                <w:rtl/>
              </w:rPr>
              <w:t xml:space="preserve">שהתייצבו לעבודה סדירה תחת אש (H21)</w:t>
            </w:r>
          </w:p>
        </w:tc>
        <w:tc>
          <w:tcPr>
            <w:tcW w:w="1814" w:type="dxa"/>
          </w:tcPr>
          <w:p>
            <w:pPr>
              <w:bidi/>
              <w:spacing w:line="240" w:lineRule="auto"/>
              <w:jc w:val="both"/>
            </w:pPr>
            <w:r>
              <w:rPr>
                <w:noProof/>
                <w:rtl/>
              </w:rPr>
              <w:t xml:space="preserve">התייצבות לעבודה</w:t>
            </w:r>
          </w:p>
        </w:tc>
      </w:tr>
      <w:tr>
        <w:tc>
          <w:tcPr>
            <w:tcW w:w="1814" w:type="dxa"/>
          </w:tcPr>
          <w:p>
            <w:pPr>
              <w:bidi/>
              <w:spacing w:line="240" w:lineRule="auto"/>
              <w:jc w:val="both"/>
            </w:pPr>
            <w:r>
              <w:rPr>
                <w:noProof/>
                <w:rtl/>
              </w:rPr>
              <w:t xml:space="preserve">הציב שקוף (3), نصّب מוחוור (1)</w:t>
            </w:r>
          </w:p>
        </w:tc>
        <w:tc>
          <w:tcPr>
            <w:tcW w:w="1814" w:type="dxa"/>
          </w:tcPr>
          <w:p>
            <w:pPr>
              <w:bidi/>
              <w:spacing w:line="240" w:lineRule="auto"/>
              <w:jc w:val="both"/>
            </w:pPr>
            <w:r>
              <w:rPr>
                <w:noProof/>
                <w:rtl/>
              </w:rPr>
              <w:t xml:space="preserve">פועל גורם של העמדה</w:t>
            </w:r>
          </w:p>
        </w:tc>
        <w:tc>
          <w:tcPr>
            <w:tcW w:w="1814" w:type="dxa"/>
          </w:tcPr>
          <w:p>
            <w:pPr>
              <w:bidi/>
              <w:spacing w:line="240" w:lineRule="auto"/>
              <w:jc w:val="both"/>
            </w:pPr>
            <w:r>
              <w:rPr>
                <w:noProof/>
                <w:rtl/>
              </w:rPr>
              <w:t xml:space="preserve">نصّب ... مديرة عامة (A19)</w:t>
            </w:r>
          </w:p>
        </w:tc>
        <w:tc>
          <w:tcPr>
            <w:tcW w:w="1814" w:type="dxa"/>
          </w:tcPr>
          <w:p>
            <w:pPr>
              <w:bidi/>
              <w:spacing w:line="240" w:lineRule="auto"/>
              <w:jc w:val="both"/>
            </w:pPr>
            <w:r>
              <w:rPr>
                <w:noProof/>
                <w:rtl/>
              </w:rPr>
              <w:t xml:space="preserve">הציב ... כממלא מקום (H05)</w:t>
            </w:r>
          </w:p>
        </w:tc>
        <w:tc>
          <w:tcPr>
            <w:tcW w:w="1814" w:type="dxa"/>
          </w:tcPr>
          <w:p>
            <w:pPr>
              <w:bidi/>
              <w:spacing w:line="240" w:lineRule="auto"/>
              <w:jc w:val="both"/>
            </w:pPr>
            <w:r>
              <w:rPr>
                <w:noProof/>
                <w:rtl/>
              </w:rPr>
              <w:t xml:space="preserve">הצבה כמינוי</w:t>
            </w:r>
          </w:p>
        </w:tc>
      </w:tr>
      <w:tr>
        <w:tc>
          <w:tcPr>
            <w:tcW w:w="1814" w:type="dxa"/>
          </w:tcPr>
          <w:p>
            <w:pPr>
              <w:bidi/>
              <w:spacing w:line="240" w:lineRule="auto"/>
              <w:jc w:val="both"/>
            </w:pPr>
            <w:r>
              <w:rPr>
                <w:noProof/>
                <w:rtl/>
              </w:rPr>
              <w:t xml:space="preserve">הערבית מפעילה פועל קימה, העברית פועל מילוי</w:t>
            </w:r>
          </w:p>
        </w:tc>
        <w:tc>
          <w:tcPr>
            <w:tcW w:w="1814" w:type="dxa"/>
          </w:tcPr>
          <w:p>
            <w:pPr>
              <w:bidi/>
              <w:spacing w:line="240" w:lineRule="auto"/>
              <w:jc w:val="both"/>
            </w:pPr>
            <w:r>
              <w:rPr>
                <w:noProof/>
                <w:rtl/>
              </w:rPr>
              <w:t xml:space="preserve">התפקיד כמקום שנשאר כשמחליפים את מי שבו</w:t>
            </w:r>
          </w:p>
        </w:tc>
        <w:tc>
          <w:tcPr>
            <w:tcW w:w="1814" w:type="dxa"/>
          </w:tcPr>
          <w:p>
            <w:pPr>
              <w:bidi/>
              <w:spacing w:line="240" w:lineRule="auto"/>
              <w:jc w:val="both"/>
            </w:pPr>
            <w:r>
              <w:rPr>
                <w:noProof/>
                <w:rtl/>
              </w:rPr>
              <w:t xml:space="preserve">قام مقامه ... بالنيابة (A20)</w:t>
            </w:r>
          </w:p>
        </w:tc>
        <w:tc>
          <w:tcPr>
            <w:tcW w:w="1814" w:type="dxa"/>
          </w:tcPr>
          <w:p>
            <w:pPr>
              <w:bidi/>
              <w:spacing w:line="240" w:lineRule="auto"/>
              <w:jc w:val="both"/>
            </w:pPr>
            <w:r>
              <w:rPr>
                <w:noProof/>
                <w:rtl/>
              </w:rPr>
              <w:t xml:space="preserve">במקומו ... כממלא מקום (H04)</w:t>
            </w:r>
          </w:p>
        </w:tc>
        <w:tc>
          <w:tcPr>
            <w:tcW w:w="1814" w:type="dxa"/>
          </w:tcPr>
          <w:p>
            <w:pPr>
              <w:bidi/>
              <w:spacing w:line="240" w:lineRule="auto"/>
              <w:jc w:val="both"/>
            </w:pPr>
            <w:r>
              <w:rPr>
                <w:noProof/>
                <w:rtl/>
              </w:rPr>
              <w:t xml:space="preserve">מקום של אחר</w:t>
            </w:r>
          </w:p>
        </w:tc>
      </w:tr>
      <w:tr>
        <w:tc>
          <w:tcPr>
            <w:tcW w:w="1814" w:type="dxa"/>
          </w:tcPr>
          <w:p>
            <w:pPr>
              <w:bidi/>
              <w:spacing w:line="240" w:lineRule="auto"/>
              <w:jc w:val="both"/>
            </w:pPr>
            <w:r>
              <w:rPr>
                <w:noProof/>
                <w:rtl/>
              </w:rPr>
              <w:t xml:space="preserve">העברית ממלאת מקום, הערבית קמה אל העניינים</w:t>
            </w:r>
          </w:p>
        </w:tc>
        <w:tc>
          <w:tcPr>
            <w:tcW w:w="1814" w:type="dxa"/>
          </w:tcPr>
          <w:p>
            <w:pPr>
              <w:bidi/>
              <w:spacing w:line="240" w:lineRule="auto"/>
              <w:jc w:val="both"/>
            </w:pPr>
            <w:r>
              <w:rPr>
                <w:noProof/>
                <w:rtl/>
              </w:rPr>
              <w:t xml:space="preserve">תואר שמבחין בין המחזיק במקום לבין מי שממלא אותו</w:t>
            </w:r>
          </w:p>
        </w:tc>
        <w:tc>
          <w:tcPr>
            <w:tcW w:w="1814" w:type="dxa"/>
          </w:tcPr>
          <w:p>
            <w:pPr>
              <w:bidi/>
              <w:spacing w:line="240" w:lineRule="auto"/>
              <w:jc w:val="both"/>
            </w:pPr>
            <w:r>
              <w:rPr>
                <w:noProof/>
                <w:rtl/>
              </w:rPr>
              <w:t xml:space="preserve">القائم بالأعمال بالإنابة (A23)</w:t>
            </w:r>
          </w:p>
        </w:tc>
        <w:tc>
          <w:tcPr>
            <w:tcW w:w="1814" w:type="dxa"/>
          </w:tcPr>
          <w:p>
            <w:pPr>
              <w:bidi/>
              <w:spacing w:line="240" w:lineRule="auto"/>
              <w:jc w:val="both"/>
            </w:pPr>
            <w:r>
              <w:rPr>
                <w:noProof/>
                <w:rtl/>
              </w:rPr>
              <w:t xml:space="preserve">ממלא מקום ... בפועל (H26, H27)</w:t>
            </w:r>
          </w:p>
        </w:tc>
        <w:tc>
          <w:tcPr>
            <w:tcW w:w="1814" w:type="dxa"/>
          </w:tcPr>
          <w:p>
            <w:pPr>
              <w:bidi/>
              <w:spacing w:line="240" w:lineRule="auto"/>
              <w:jc w:val="both"/>
            </w:pPr>
            <w:r>
              <w:rPr>
                <w:noProof/>
                <w:rtl/>
              </w:rPr>
              <w:t xml:space="preserve">כהונה זמנית</w:t>
            </w:r>
          </w:p>
        </w:tc>
      </w:tr>
      <w:tr>
        <w:tc>
          <w:tcPr>
            <w:tcW w:w="1814" w:type="dxa"/>
          </w:tcPr>
          <w:p>
            <w:pPr>
              <w:bidi/>
              <w:spacing w:line="240" w:lineRule="auto"/>
              <w:jc w:val="both"/>
            </w:pPr>
            <w:r>
              <w:rPr>
                <w:noProof/>
                <w:rtl/>
              </w:rPr>
              <w:t xml:space="preserve">כמעט זהים</w:t>
            </w:r>
          </w:p>
        </w:tc>
        <w:tc>
          <w:tcPr>
            <w:tcW w:w="1814" w:type="dxa"/>
          </w:tcPr>
          <w:p>
            <w:pPr>
              <w:bidi/>
              <w:spacing w:line="240" w:lineRule="auto"/>
              <w:jc w:val="both"/>
            </w:pPr>
            <w:r>
              <w:rPr>
                <w:noProof/>
                <w:rtl/>
              </w:rPr>
              <w:t xml:space="preserve">הארגון כגוף חי</w:t>
            </w:r>
          </w:p>
        </w:tc>
        <w:tc>
          <w:tcPr>
            <w:tcW w:w="1814" w:type="dxa"/>
          </w:tcPr>
          <w:p>
            <w:pPr>
              <w:bidi/>
              <w:spacing w:line="240" w:lineRule="auto"/>
              <w:jc w:val="both"/>
            </w:pPr>
            <w:r>
              <w:rPr>
                <w:noProof/>
                <w:rtl/>
              </w:rPr>
              <w:t xml:space="preserve">العمود الفقري لكافة إنجازاتنا (A11)</w:t>
            </w:r>
          </w:p>
        </w:tc>
        <w:tc>
          <w:tcPr>
            <w:tcW w:w="1814" w:type="dxa"/>
          </w:tcPr>
          <w:p>
            <w:pPr>
              <w:bidi/>
              <w:spacing w:line="240" w:lineRule="auto"/>
              <w:jc w:val="both"/>
            </w:pPr>
            <w:r>
              <w:rPr>
                <w:noProof/>
                <w:rtl/>
              </w:rPr>
              <w:t xml:space="preserve">עמוד השדרה ורוח החיים (H09)</w:t>
            </w:r>
          </w:p>
        </w:tc>
        <w:tc>
          <w:tcPr>
            <w:tcW w:w="1814" w:type="dxa"/>
          </w:tcPr>
          <w:p>
            <w:pPr>
              <w:bidi/>
              <w:spacing w:line="240" w:lineRule="auto"/>
              <w:jc w:val="both"/>
            </w:pPr>
            <w:r>
              <w:rPr>
                <w:noProof/>
                <w:rtl/>
              </w:rPr>
              <w:t xml:space="preserve">עמוד שדרה</w:t>
            </w:r>
          </w:p>
        </w:tc>
      </w:tr>
      <w:tr>
        <w:tc>
          <w:tcPr>
            <w:tcW w:w="1814" w:type="dxa"/>
          </w:tcPr>
          <w:p>
            <w:pPr>
              <w:bidi/>
              <w:spacing w:line="240" w:lineRule="auto"/>
              <w:jc w:val="both"/>
            </w:pPr>
            <w:r>
              <w:rPr>
                <w:noProof/>
                <w:rtl/>
              </w:rPr>
              <w:t xml:space="preserve">העברית נשיאה פעילה, הערבית משא שנופל</w:t>
            </w:r>
          </w:p>
        </w:tc>
        <w:tc>
          <w:tcPr>
            <w:tcW w:w="1814" w:type="dxa"/>
          </w:tcPr>
          <w:p>
            <w:pPr>
              <w:bidi/>
              <w:spacing w:line="240" w:lineRule="auto"/>
              <w:jc w:val="both"/>
            </w:pPr>
            <w:r>
              <w:rPr>
                <w:noProof/>
                <w:rtl/>
              </w:rPr>
              <w:t xml:space="preserve">אחריות כמשקל</w:t>
            </w:r>
          </w:p>
        </w:tc>
        <w:tc>
          <w:tcPr>
            <w:tcW w:w="1814" w:type="dxa"/>
          </w:tcPr>
          <w:p>
            <w:pPr>
              <w:bidi/>
              <w:spacing w:line="240" w:lineRule="auto"/>
              <w:jc w:val="both"/>
            </w:pPr>
            <w:r>
              <w:rPr>
                <w:noProof/>
                <w:rtl/>
              </w:rPr>
              <w:t xml:space="preserve">تقع على عاتقه (A15)</w:t>
            </w:r>
          </w:p>
        </w:tc>
        <w:tc>
          <w:tcPr>
            <w:tcW w:w="1814" w:type="dxa"/>
          </w:tcPr>
          <w:p>
            <w:pPr>
              <w:bidi/>
              <w:spacing w:line="240" w:lineRule="auto"/>
              <w:jc w:val="both"/>
            </w:pPr>
            <w:r>
              <w:rPr>
                <w:noProof/>
                <w:rtl/>
              </w:rPr>
              <w:t xml:space="preserve">נושא על כתפיו (H15)</w:t>
            </w:r>
          </w:p>
        </w:tc>
        <w:tc>
          <w:tcPr>
            <w:tcW w:w="1814" w:type="dxa"/>
          </w:tcPr>
          <w:p>
            <w:pPr>
              <w:bidi/>
              <w:spacing w:line="240" w:lineRule="auto"/>
              <w:jc w:val="both"/>
            </w:pPr>
            <w:r>
              <w:rPr>
                <w:noProof/>
                <w:rtl/>
              </w:rPr>
              <w:t xml:space="preserve">עומס על הכתפיים</w:t>
            </w:r>
          </w:p>
        </w:tc>
      </w:tr>
      <w:tr>
        <w:tc>
          <w:tcPr>
            <w:tcW w:w="1814" w:type="dxa"/>
          </w:tcPr>
          <w:p>
            <w:pPr>
              <w:bidi/>
              <w:spacing w:line="240" w:lineRule="auto"/>
              <w:jc w:val="both"/>
            </w:pPr>
            <w:r>
              <w:rPr>
                <w:noProof/>
                <w:rtl/>
              </w:rPr>
              <w:t xml:space="preserve">העברית גורם חיצוני, הערבית הגעה למצב</w:t>
            </w:r>
          </w:p>
        </w:tc>
        <w:tc>
          <w:tcPr>
            <w:tcW w:w="1814" w:type="dxa"/>
          </w:tcPr>
          <w:p>
            <w:pPr>
              <w:bidi/>
              <w:spacing w:line="240" w:lineRule="auto"/>
              <w:jc w:val="both"/>
            </w:pPr>
            <w:r>
              <w:rPr>
                <w:noProof/>
                <w:rtl/>
              </w:rPr>
              <w:t xml:space="preserve">עצמאות כיכולת לעמוד בלי ליפול</w:t>
            </w:r>
          </w:p>
        </w:tc>
        <w:tc>
          <w:tcPr>
            <w:tcW w:w="1814" w:type="dxa"/>
          </w:tcPr>
          <w:p>
            <w:pPr>
              <w:bidi/>
              <w:spacing w:line="240" w:lineRule="auto"/>
              <w:jc w:val="both"/>
            </w:pPr>
            <w:r>
              <w:rPr>
                <w:noProof/>
                <w:rtl/>
              </w:rPr>
              <w:t xml:space="preserve">مشروعها الذي وقف على رجليه (A16)</w:t>
            </w:r>
          </w:p>
        </w:tc>
        <w:tc>
          <w:tcPr>
            <w:tcW w:w="1814" w:type="dxa"/>
          </w:tcPr>
          <w:p>
            <w:pPr>
              <w:bidi/>
              <w:spacing w:line="240" w:lineRule="auto"/>
              <w:jc w:val="both"/>
            </w:pPr>
            <w:r>
              <w:rPr>
                <w:noProof/>
                <w:rtl/>
              </w:rPr>
              <w:t xml:space="preserve">להעמיד את העסק על הרגליים (H11)</w:t>
            </w:r>
          </w:p>
        </w:tc>
        <w:tc>
          <w:tcPr>
            <w:tcW w:w="1814" w:type="dxa"/>
          </w:tcPr>
          <w:p>
            <w:pPr>
              <w:bidi/>
              <w:spacing w:line="240" w:lineRule="auto"/>
              <w:jc w:val="both"/>
            </w:pPr>
            <w:r>
              <w:rPr>
                <w:noProof/>
                <w:rtl/>
              </w:rPr>
              <w:t xml:space="preserve">על הרגליים</w:t>
            </w:r>
          </w:p>
        </w:tc>
      </w:tr>
    </w:tbl>
    <w:p>
      <w:pPr>
        <w:bidi/>
        <w:jc w:val="both"/>
      </w:pPr>
      <w:r>
        <w:rPr>
          <w:noProof/>
          <w:rtl/>
        </w:rPr>
        <w:t xml:space="preserve">הטבלה הבאה מפרטת לכל זוג את מסגרת המקור, את ענף היעד, את סוג המעתק, את הגשר בכל שפה, את דרגת השקיפוּת ואת המשלב. הדרגה והמשלב מובאים בסדר עברית / ערבית.</w:t>
      </w:r>
    </w:p>
    <w:tbl>
      <w:tblPr>
        <w:tblStyle w:val="TableGrid"/>
        <w:tblW w:w="0" w:type="auto"/>
        <w:jc w:val="right"/>
        <w:tblLayout w:type="fixed"/>
        <w:tblLook w:val="04A0" w:firstRow="1" w:lastRow="0" w:firstColumn="0" w:lastColumn="0" w:noHBand="0" w:noVBand="1"/>
      </w:tblPr>
      <w:tblGrid>
        <w:gridCol w:w="1296"/>
        <w:gridCol w:w="1081"/>
        <w:gridCol w:w="1936"/>
        <w:gridCol w:w="1295"/>
        <w:gridCol w:w="868"/>
        <w:gridCol w:w="1295"/>
        <w:gridCol w:w="1295"/>
      </w:tblGrid>
      <w:tr>
        <w:trPr>
          <w:tblHeader/>
        </w:trPr>
        <w:tc>
          <w:tcPr>
            <w:tcW w:w="1296" w:type="dxa"/>
            <w:shd w:val="clear" w:color="auto" w:fill="F2F2F2"/>
          </w:tcPr>
          <w:p>
            <w:pPr>
              <w:bidi/>
              <w:spacing w:line="240" w:lineRule="auto"/>
              <w:jc w:val="both"/>
            </w:pPr>
            <w:r>
              <w:rPr>
                <w:noProof/>
                <w:rtl/>
              </w:rPr>
              <w:t xml:space="preserve">משלב: עברית / ערבית</w:t>
            </w:r>
          </w:p>
        </w:tc>
        <w:tc>
          <w:tcPr>
            <w:tcW w:w="1081" w:type="dxa"/>
            <w:shd w:val="clear" w:color="auto" w:fill="F2F2F2"/>
          </w:tcPr>
          <w:p>
            <w:pPr>
              <w:bidi/>
              <w:spacing w:line="240" w:lineRule="auto"/>
              <w:jc w:val="both"/>
            </w:pPr>
            <w:r>
              <w:rPr>
                <w:noProof/>
                <w:rtl/>
              </w:rPr>
              <w:t xml:space="preserve">דרגה</w:t>
            </w:r>
          </w:p>
        </w:tc>
        <w:tc>
          <w:tcPr>
            <w:tcW w:w="1936" w:type="dxa"/>
            <w:shd w:val="clear" w:color="auto" w:fill="F2F2F2"/>
          </w:tcPr>
          <w:p>
            <w:pPr>
              <w:bidi/>
              <w:spacing w:line="240" w:lineRule="auto"/>
              <w:jc w:val="both"/>
            </w:pPr>
            <w:r>
              <w:rPr>
                <w:noProof/>
                <w:rtl/>
              </w:rPr>
              <w:t xml:space="preserve">הגשר: עברית / ערבית</w:t>
            </w:r>
          </w:p>
        </w:tc>
        <w:tc>
          <w:tcPr>
            <w:tcW w:w="1295" w:type="dxa"/>
            <w:shd w:val="clear" w:color="auto" w:fill="F2F2F2"/>
          </w:tcPr>
          <w:p>
            <w:pPr>
              <w:bidi/>
              <w:spacing w:line="240" w:lineRule="auto"/>
              <w:jc w:val="both"/>
            </w:pPr>
            <w:r>
              <w:rPr>
                <w:noProof/>
                <w:rtl/>
              </w:rPr>
              <w:t xml:space="preserve">סוג המעתק</w:t>
            </w:r>
          </w:p>
        </w:tc>
        <w:tc>
          <w:tcPr>
            <w:tcW w:w="868" w:type="dxa"/>
            <w:shd w:val="clear" w:color="auto" w:fill="F2F2F2"/>
          </w:tcPr>
          <w:p>
            <w:pPr>
              <w:bidi/>
              <w:spacing w:line="240" w:lineRule="auto"/>
              <w:jc w:val="both"/>
            </w:pPr>
            <w:r>
              <w:rPr>
                <w:noProof/>
                <w:rtl/>
              </w:rPr>
              <w:t xml:space="preserve">ענף</w:t>
            </w:r>
          </w:p>
        </w:tc>
        <w:tc>
          <w:tcPr>
            <w:tcW w:w="1295" w:type="dxa"/>
            <w:shd w:val="clear" w:color="auto" w:fill="F2F2F2"/>
          </w:tcPr>
          <w:p>
            <w:pPr>
              <w:bidi/>
              <w:spacing w:line="240" w:lineRule="auto"/>
              <w:jc w:val="both"/>
            </w:pPr>
            <w:r>
              <w:rPr>
                <w:noProof/>
                <w:rtl/>
              </w:rPr>
              <w:t xml:space="preserve">מסגרת המקור</w:t>
            </w:r>
          </w:p>
        </w:tc>
        <w:tc>
          <w:tcPr>
            <w:tcW w:w="1295" w:type="dxa"/>
            <w:shd w:val="clear" w:color="auto" w:fill="F2F2F2"/>
          </w:tcPr>
          <w:p>
            <w:pPr>
              <w:bidi/>
              <w:spacing w:line="240" w:lineRule="auto"/>
              <w:jc w:val="both"/>
            </w:pPr>
            <w:r>
              <w:rPr>
                <w:noProof/>
                <w:rtl/>
              </w:rPr>
              <w:t xml:space="preserve">תפקיד</w:t>
            </w:r>
          </w:p>
        </w:tc>
      </w:tr>
      <w:tr>
        <w:tc>
          <w:tcPr>
            <w:tcW w:w="1296" w:type="dxa"/>
          </w:tcPr>
          <w:p>
            <w:pPr>
              <w:bidi/>
              <w:spacing w:line="240" w:lineRule="auto"/>
              <w:jc w:val="both"/>
            </w:pPr>
            <w:r>
              <w:rPr>
                <w:noProof/>
                <w:rtl/>
              </w:rPr>
              <w:t xml:space="preserve">מנהלית (דוח רשמי) / עיתונאית תקנית</w:t>
            </w:r>
          </w:p>
        </w:tc>
        <w:tc>
          <w:tcPr>
            <w:tcW w:w="1081" w:type="dxa"/>
          </w:tcPr>
          <w:p>
            <w:pPr>
              <w:bidi/>
              <w:spacing w:line="240" w:lineRule="auto"/>
              <w:jc w:val="both"/>
            </w:pPr>
            <w:r>
              <w:rPr>
                <w:noProof/>
              </w:rPr>
              <w:t xml:space="preserve">3 / 3</w:t>
            </w:r>
          </w:p>
        </w:tc>
        <w:tc>
          <w:tcPr>
            <w:tcW w:w="1936" w:type="dxa"/>
          </w:tcPr>
          <w:p>
            <w:pPr>
              <w:bidi/>
              <w:spacing w:line="240" w:lineRule="auto"/>
              <w:jc w:val="both"/>
            </w:pPr>
            <w:r>
              <w:rPr>
                <w:noProof/>
                <w:rtl/>
              </w:rPr>
              <w:t xml:space="preserve">המשלים בראש עם נושא מוסדי / המשלים على رأس עם פועל ההצבה</w:t>
            </w:r>
          </w:p>
        </w:tc>
        <w:tc>
          <w:tcPr>
            <w:tcW w:w="1295" w:type="dxa"/>
          </w:tcPr>
          <w:p>
            <w:pPr>
              <w:bidi/>
              <w:spacing w:line="240" w:lineRule="auto"/>
              <w:jc w:val="both"/>
            </w:pPr>
            <w:r>
              <w:rPr>
                <w:noProof/>
                <w:rtl/>
              </w:rPr>
              <w:t xml:space="preserve">מטפורה</w:t>
            </w:r>
          </w:p>
        </w:tc>
        <w:tc>
          <w:tcPr>
            <w:tcW w:w="868" w:type="dxa"/>
          </w:tcPr>
          <w:p>
            <w:pPr>
              <w:bidi/>
              <w:spacing w:line="240" w:lineRule="auto"/>
              <w:jc w:val="both"/>
            </w:pPr>
            <w:r>
              <w:rPr>
                <w:noProof/>
              </w:rPr>
              <w:t xml:space="preserve">A</w:t>
            </w:r>
          </w:p>
        </w:tc>
        <w:tc>
          <w:tcPr>
            <w:tcW w:w="1295" w:type="dxa"/>
          </w:tcPr>
          <w:p>
            <w:pPr>
              <w:bidi/>
              <w:spacing w:line="240" w:lineRule="auto"/>
              <w:jc w:val="both"/>
            </w:pPr>
            <w:r>
              <w:rPr>
                <w:noProof/>
                <w:rtl/>
              </w:rPr>
              <w:t xml:space="preserve">מיקום אנכי עליון</w:t>
            </w:r>
          </w:p>
        </w:tc>
        <w:tc>
          <w:tcPr>
            <w:tcW w:w="1295" w:type="dxa"/>
          </w:tcPr>
          <w:p>
            <w:pPr>
              <w:bidi/>
              <w:spacing w:line="240" w:lineRule="auto"/>
              <w:jc w:val="both"/>
            </w:pPr>
            <w:r>
              <w:rPr>
                <w:noProof/>
                <w:rtl/>
              </w:rPr>
              <w:t xml:space="preserve">ראש כהנהגה</w:t>
            </w:r>
          </w:p>
        </w:tc>
      </w:tr>
      <w:tr>
        <w:tc>
          <w:tcPr>
            <w:tcW w:w="1296" w:type="dxa"/>
          </w:tcPr>
          <w:p>
            <w:pPr>
              <w:bidi/>
              <w:spacing w:line="240" w:lineRule="auto"/>
              <w:jc w:val="both"/>
            </w:pPr>
            <w:r>
              <w:rPr>
                <w:noProof/>
                <w:rtl/>
              </w:rPr>
              <w:t xml:space="preserve">מוסדית (נוהל) / עיתונאית תקנית</w:t>
            </w:r>
          </w:p>
        </w:tc>
        <w:tc>
          <w:tcPr>
            <w:tcW w:w="1081" w:type="dxa"/>
          </w:tcPr>
          <w:p>
            <w:pPr>
              <w:bidi/>
              <w:spacing w:line="240" w:lineRule="auto"/>
              <w:jc w:val="both"/>
            </w:pPr>
            <w:r>
              <w:rPr>
                <w:noProof/>
              </w:rPr>
              <w:t xml:space="preserve">5 / 5</w:t>
            </w:r>
          </w:p>
        </w:tc>
        <w:tc>
          <w:tcPr>
            <w:tcW w:w="1936" w:type="dxa"/>
          </w:tcPr>
          <w:p>
            <w:pPr>
              <w:bidi/>
              <w:spacing w:line="240" w:lineRule="auto"/>
              <w:jc w:val="both"/>
            </w:pPr>
            <w:r>
              <w:rPr>
                <w:noProof/>
                <w:rtl/>
              </w:rPr>
              <w:t xml:space="preserve">הגדרת התפקיד באותו משפט / פסוקית התכלית ليتمكن</w:t>
            </w:r>
          </w:p>
        </w:tc>
        <w:tc>
          <w:tcPr>
            <w:tcW w:w="1295" w:type="dxa"/>
          </w:tcPr>
          <w:p>
            <w:pPr>
              <w:bidi/>
              <w:spacing w:line="240" w:lineRule="auto"/>
              <w:jc w:val="both"/>
            </w:pPr>
            <w:r>
              <w:rPr>
                <w:noProof/>
                <w:rtl/>
              </w:rPr>
              <w:t xml:space="preserve">מטונימיה: המקום מייצג את התפקיד</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עמדה קבועה</w:t>
            </w:r>
          </w:p>
        </w:tc>
        <w:tc>
          <w:tcPr>
            <w:tcW w:w="1295" w:type="dxa"/>
          </w:tcPr>
          <w:p>
            <w:pPr>
              <w:bidi/>
              <w:spacing w:line="240" w:lineRule="auto"/>
              <w:jc w:val="both"/>
            </w:pPr>
            <w:r>
              <w:rPr>
                <w:noProof/>
                <w:rtl/>
              </w:rPr>
              <w:t xml:space="preserve">עמדה כתפקיד שמירה</w:t>
            </w:r>
          </w:p>
        </w:tc>
      </w:tr>
      <w:tr>
        <w:tc>
          <w:tcPr>
            <w:tcW w:w="1296" w:type="dxa"/>
          </w:tcPr>
          <w:p>
            <w:pPr>
              <w:bidi/>
              <w:spacing w:line="240" w:lineRule="auto"/>
              <w:jc w:val="both"/>
            </w:pPr>
            <w:r>
              <w:rPr>
                <w:noProof/>
                <w:rtl/>
              </w:rPr>
              <w:t xml:space="preserve">מקצועית-שיווקית / תקנית מוסדית</w:t>
            </w:r>
          </w:p>
        </w:tc>
        <w:tc>
          <w:tcPr>
            <w:tcW w:w="1081" w:type="dxa"/>
          </w:tcPr>
          <w:p>
            <w:pPr>
              <w:bidi/>
              <w:spacing w:line="240" w:lineRule="auto"/>
              <w:jc w:val="both"/>
            </w:pPr>
            <w:r>
              <w:rPr>
                <w:noProof/>
              </w:rPr>
              <w:t xml:space="preserve">3 / 3</w:t>
            </w:r>
          </w:p>
        </w:tc>
        <w:tc>
          <w:tcPr>
            <w:tcW w:w="1936" w:type="dxa"/>
          </w:tcPr>
          <w:p>
            <w:pPr>
              <w:bidi/>
              <w:spacing w:line="240" w:lineRule="auto"/>
              <w:jc w:val="both"/>
            </w:pPr>
            <w:r>
              <w:rPr>
                <w:noProof/>
                <w:rtl/>
              </w:rPr>
              <w:t xml:space="preserve">המשלים לרשות והתואר בכל שלב / המשלים لدعم</w:t>
            </w:r>
          </w:p>
        </w:tc>
        <w:tc>
          <w:tcPr>
            <w:tcW w:w="1295" w:type="dxa"/>
          </w:tcPr>
          <w:p>
            <w:pPr>
              <w:bidi/>
              <w:spacing w:line="240" w:lineRule="auto"/>
              <w:jc w:val="both"/>
            </w:pPr>
            <w:r>
              <w:rPr>
                <w:noProof/>
                <w:rtl/>
              </w:rPr>
              <w:t xml:space="preserve">מטונימיה מוסכמת</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גוף ניצב ומוכן</w:t>
            </w:r>
          </w:p>
        </w:tc>
        <w:tc>
          <w:tcPr>
            <w:tcW w:w="1295" w:type="dxa"/>
          </w:tcPr>
          <w:p>
            <w:pPr>
              <w:bidi/>
              <w:spacing w:line="240" w:lineRule="auto"/>
              <w:jc w:val="both"/>
            </w:pPr>
            <w:r>
              <w:rPr>
                <w:noProof/>
                <w:rtl/>
              </w:rPr>
              <w:t xml:space="preserve">מוכנות כשירות</w:t>
            </w:r>
          </w:p>
        </w:tc>
      </w:tr>
      <w:tr>
        <w:tc>
          <w:tcPr>
            <w:tcW w:w="1296" w:type="dxa"/>
          </w:tcPr>
          <w:p>
            <w:pPr>
              <w:bidi/>
              <w:spacing w:line="240" w:lineRule="auto"/>
              <w:jc w:val="both"/>
            </w:pPr>
            <w:r>
              <w:rPr>
                <w:noProof/>
                <w:rtl/>
              </w:rPr>
              <w:t xml:space="preserve">עיתונאית / מדוברת פלסטינית</w:t>
            </w:r>
          </w:p>
        </w:tc>
        <w:tc>
          <w:tcPr>
            <w:tcW w:w="1081" w:type="dxa"/>
          </w:tcPr>
          <w:p>
            <w:pPr>
              <w:bidi/>
              <w:spacing w:line="240" w:lineRule="auto"/>
              <w:jc w:val="both"/>
            </w:pPr>
            <w:r>
              <w:rPr>
                <w:noProof/>
              </w:rPr>
              <w:t xml:space="preserve">5 / 5</w:t>
            </w:r>
          </w:p>
        </w:tc>
        <w:tc>
          <w:tcPr>
            <w:tcW w:w="1936" w:type="dxa"/>
          </w:tcPr>
          <w:p>
            <w:pPr>
              <w:bidi/>
              <w:spacing w:line="240" w:lineRule="auto"/>
              <w:jc w:val="both"/>
            </w:pPr>
            <w:r>
              <w:rPr>
                <w:noProof/>
                <w:rtl/>
              </w:rPr>
              <w:t xml:space="preserve">השוואה מפורשת לחייל / סמן השיח يعني</w:t>
            </w:r>
          </w:p>
        </w:tc>
        <w:tc>
          <w:tcPr>
            <w:tcW w:w="1295" w:type="dxa"/>
          </w:tcPr>
          <w:p>
            <w:pPr>
              <w:bidi/>
              <w:spacing w:line="240" w:lineRule="auto"/>
              <w:jc w:val="both"/>
            </w:pPr>
            <w:r>
              <w:rPr>
                <w:noProof/>
                <w:rtl/>
              </w:rPr>
              <w:t xml:space="preserve">מילולי, עם הסקה מטונימית</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נוכחות גופנית במקום</w:t>
            </w:r>
          </w:p>
        </w:tc>
        <w:tc>
          <w:tcPr>
            <w:tcW w:w="1295" w:type="dxa"/>
          </w:tcPr>
          <w:p>
            <w:pPr>
              <w:bidi/>
              <w:spacing w:line="240" w:lineRule="auto"/>
              <w:jc w:val="both"/>
            </w:pPr>
            <w:r>
              <w:rPr>
                <w:noProof/>
                <w:rtl/>
              </w:rPr>
              <w:t xml:space="preserve">התייצבות לעבודה</w:t>
            </w:r>
          </w:p>
        </w:tc>
      </w:tr>
      <w:tr>
        <w:tc>
          <w:tcPr>
            <w:tcW w:w="1296" w:type="dxa"/>
          </w:tcPr>
          <w:p>
            <w:pPr>
              <w:bidi/>
              <w:spacing w:line="240" w:lineRule="auto"/>
              <w:jc w:val="both"/>
            </w:pPr>
            <w:r>
              <w:rPr>
                <w:noProof/>
                <w:rtl/>
              </w:rPr>
              <w:t xml:space="preserve">עיתונאית / תקנית</w:t>
            </w:r>
          </w:p>
        </w:tc>
        <w:tc>
          <w:tcPr>
            <w:tcW w:w="1081" w:type="dxa"/>
          </w:tcPr>
          <w:p>
            <w:pPr>
              <w:bidi/>
              <w:spacing w:line="240" w:lineRule="auto"/>
              <w:jc w:val="both"/>
            </w:pPr>
            <w:r>
              <w:rPr>
                <w:noProof/>
              </w:rPr>
              <w:t xml:space="preserve">3 / 1</w:t>
            </w:r>
          </w:p>
        </w:tc>
        <w:tc>
          <w:tcPr>
            <w:tcW w:w="1936" w:type="dxa"/>
          </w:tcPr>
          <w:p>
            <w:pPr>
              <w:bidi/>
              <w:spacing w:line="240" w:lineRule="auto"/>
              <w:jc w:val="both"/>
            </w:pPr>
            <w:r>
              <w:rPr>
                <w:noProof/>
                <w:rtl/>
              </w:rPr>
              <w:t xml:space="preserve">הפועל הגורם הציב עם ממלא מקום / פועל מינוי בלי משלים מרחבי</w:t>
            </w:r>
          </w:p>
        </w:tc>
        <w:tc>
          <w:tcPr>
            <w:tcW w:w="1295" w:type="dxa"/>
          </w:tcPr>
          <w:p>
            <w:pPr>
              <w:bidi/>
              <w:spacing w:line="240" w:lineRule="auto"/>
              <w:jc w:val="both"/>
            </w:pPr>
            <w:r>
              <w:rPr>
                <w:noProof/>
                <w:rtl/>
              </w:rPr>
              <w:t xml:space="preserve">מטפורה</w:t>
            </w:r>
          </w:p>
        </w:tc>
        <w:tc>
          <w:tcPr>
            <w:tcW w:w="868" w:type="dxa"/>
          </w:tcPr>
          <w:p>
            <w:pPr>
              <w:bidi/>
              <w:spacing w:line="240" w:lineRule="auto"/>
              <w:jc w:val="both"/>
            </w:pPr>
            <w:r>
              <w:rPr>
                <w:noProof/>
              </w:rPr>
              <w:t xml:space="preserve">C</w:t>
            </w:r>
          </w:p>
        </w:tc>
        <w:tc>
          <w:tcPr>
            <w:tcW w:w="1295" w:type="dxa"/>
          </w:tcPr>
          <w:p>
            <w:pPr>
              <w:bidi/>
              <w:spacing w:line="240" w:lineRule="auto"/>
              <w:jc w:val="both"/>
            </w:pPr>
            <w:r>
              <w:rPr>
                <w:noProof/>
                <w:rtl/>
              </w:rPr>
              <w:t xml:space="preserve">הצבה בנקודה במבנה</w:t>
            </w:r>
          </w:p>
        </w:tc>
        <w:tc>
          <w:tcPr>
            <w:tcW w:w="1295" w:type="dxa"/>
          </w:tcPr>
          <w:p>
            <w:pPr>
              <w:bidi/>
              <w:spacing w:line="240" w:lineRule="auto"/>
              <w:jc w:val="both"/>
            </w:pPr>
            <w:r>
              <w:rPr>
                <w:noProof/>
                <w:rtl/>
              </w:rPr>
              <w:t xml:space="preserve">הצבה כמינוי</w:t>
            </w:r>
          </w:p>
        </w:tc>
      </w:tr>
      <w:tr>
        <w:tc>
          <w:tcPr>
            <w:tcW w:w="1296" w:type="dxa"/>
          </w:tcPr>
          <w:p>
            <w:pPr>
              <w:bidi/>
              <w:spacing w:line="240" w:lineRule="auto"/>
              <w:jc w:val="both"/>
            </w:pPr>
            <w:r>
              <w:rPr>
                <w:noProof/>
                <w:rtl/>
              </w:rPr>
              <w:t xml:space="preserve">מוסדית (צה"ל) / תקנית רשמית</w:t>
            </w:r>
          </w:p>
        </w:tc>
        <w:tc>
          <w:tcPr>
            <w:tcW w:w="1081" w:type="dxa"/>
          </w:tcPr>
          <w:p>
            <w:pPr>
              <w:bidi/>
              <w:spacing w:line="240" w:lineRule="auto"/>
              <w:jc w:val="both"/>
            </w:pPr>
            <w:r>
              <w:rPr>
                <w:noProof/>
              </w:rPr>
              <w:t xml:space="preserve">2 / 2</w:t>
            </w:r>
          </w:p>
        </w:tc>
        <w:tc>
          <w:tcPr>
            <w:tcW w:w="1936" w:type="dxa"/>
          </w:tcPr>
          <w:p>
            <w:pPr>
              <w:bidi/>
              <w:spacing w:line="240" w:lineRule="auto"/>
              <w:jc w:val="both"/>
            </w:pPr>
            <w:r>
              <w:rPr>
                <w:noProof/>
                <w:rtl/>
              </w:rPr>
              <w:t xml:space="preserve">הצטברות של כניסה, מקום ומילוי / המשלים بالنيابة</w:t>
            </w:r>
          </w:p>
        </w:tc>
        <w:tc>
          <w:tcPr>
            <w:tcW w:w="1295" w:type="dxa"/>
          </w:tcPr>
          <w:p>
            <w:pPr>
              <w:bidi/>
              <w:spacing w:line="240" w:lineRule="auto"/>
              <w:jc w:val="both"/>
            </w:pPr>
            <w:r>
              <w:rPr>
                <w:noProof/>
                <w:rtl/>
              </w:rPr>
              <w:t xml:space="preserve">מטפורה מוחוורת</w:t>
            </w:r>
          </w:p>
        </w:tc>
        <w:tc>
          <w:tcPr>
            <w:tcW w:w="868" w:type="dxa"/>
          </w:tcPr>
          <w:p>
            <w:pPr>
              <w:bidi/>
              <w:spacing w:line="240" w:lineRule="auto"/>
              <w:jc w:val="both"/>
            </w:pPr>
            <w:r>
              <w:rPr>
                <w:noProof/>
              </w:rPr>
              <w:t xml:space="preserve">D</w:t>
            </w:r>
          </w:p>
        </w:tc>
        <w:tc>
          <w:tcPr>
            <w:tcW w:w="1295" w:type="dxa"/>
          </w:tcPr>
          <w:p>
            <w:pPr>
              <w:bidi/>
              <w:spacing w:line="240" w:lineRule="auto"/>
              <w:jc w:val="both"/>
            </w:pPr>
            <w:r>
              <w:rPr>
                <w:noProof/>
                <w:rtl/>
              </w:rPr>
              <w:t xml:space="preserve">מקום ריק שממלאים</w:t>
            </w:r>
          </w:p>
        </w:tc>
        <w:tc>
          <w:tcPr>
            <w:tcW w:w="1295" w:type="dxa"/>
          </w:tcPr>
          <w:p>
            <w:pPr>
              <w:bidi/>
              <w:spacing w:line="240" w:lineRule="auto"/>
              <w:jc w:val="both"/>
            </w:pPr>
            <w:r>
              <w:rPr>
                <w:noProof/>
                <w:rtl/>
              </w:rPr>
              <w:t xml:space="preserve">מקום של אחר</w:t>
            </w:r>
          </w:p>
        </w:tc>
      </w:tr>
      <w:tr>
        <w:tc>
          <w:tcPr>
            <w:tcW w:w="1296" w:type="dxa"/>
          </w:tcPr>
          <w:p>
            <w:pPr>
              <w:bidi/>
              <w:spacing w:line="240" w:lineRule="auto"/>
              <w:jc w:val="both"/>
            </w:pPr>
            <w:r>
              <w:rPr>
                <w:noProof/>
                <w:rtl/>
              </w:rPr>
              <w:t xml:space="preserve">עיתונאית / תקנית רשמית</w:t>
            </w:r>
          </w:p>
        </w:tc>
        <w:tc>
          <w:tcPr>
            <w:tcW w:w="1081" w:type="dxa"/>
          </w:tcPr>
          <w:p>
            <w:pPr>
              <w:bidi/>
              <w:spacing w:line="240" w:lineRule="auto"/>
              <w:jc w:val="both"/>
            </w:pPr>
            <w:r>
              <w:rPr>
                <w:noProof/>
              </w:rPr>
              <w:t xml:space="preserve">2 / 1</w:t>
            </w:r>
          </w:p>
        </w:tc>
        <w:tc>
          <w:tcPr>
            <w:tcW w:w="1936" w:type="dxa"/>
          </w:tcPr>
          <w:p>
            <w:pPr>
              <w:bidi/>
              <w:spacing w:line="240" w:lineRule="auto"/>
              <w:jc w:val="both"/>
            </w:pPr>
            <w:r>
              <w:rPr>
                <w:noProof/>
                <w:rtl/>
              </w:rPr>
              <w:t xml:space="preserve">התוארים בפועל וזמני / התואר بالإنابة</w:t>
            </w:r>
          </w:p>
        </w:tc>
        <w:tc>
          <w:tcPr>
            <w:tcW w:w="1295" w:type="dxa"/>
          </w:tcPr>
          <w:p>
            <w:pPr>
              <w:bidi/>
              <w:spacing w:line="240" w:lineRule="auto"/>
              <w:jc w:val="both"/>
            </w:pPr>
            <w:r>
              <w:rPr>
                <w:noProof/>
                <w:rtl/>
              </w:rPr>
              <w:t xml:space="preserve">מטפורה מוחוורת</w:t>
            </w:r>
          </w:p>
        </w:tc>
        <w:tc>
          <w:tcPr>
            <w:tcW w:w="868" w:type="dxa"/>
          </w:tcPr>
          <w:p>
            <w:pPr>
              <w:bidi/>
              <w:spacing w:line="240" w:lineRule="auto"/>
              <w:jc w:val="both"/>
            </w:pPr>
            <w:r>
              <w:rPr>
                <w:noProof/>
              </w:rPr>
              <w:t xml:space="preserve">D</w:t>
            </w:r>
          </w:p>
        </w:tc>
        <w:tc>
          <w:tcPr>
            <w:tcW w:w="1295" w:type="dxa"/>
          </w:tcPr>
          <w:p>
            <w:pPr>
              <w:bidi/>
              <w:spacing w:line="240" w:lineRule="auto"/>
              <w:jc w:val="both"/>
            </w:pPr>
            <w:r>
              <w:rPr>
                <w:noProof/>
                <w:rtl/>
              </w:rPr>
              <w:t xml:space="preserve">מקום ריק שממלאים</w:t>
            </w:r>
          </w:p>
        </w:tc>
        <w:tc>
          <w:tcPr>
            <w:tcW w:w="1295" w:type="dxa"/>
          </w:tcPr>
          <w:p>
            <w:pPr>
              <w:bidi/>
              <w:spacing w:line="240" w:lineRule="auto"/>
              <w:jc w:val="both"/>
            </w:pPr>
            <w:r>
              <w:rPr>
                <w:noProof/>
                <w:rtl/>
              </w:rPr>
              <w:t xml:space="preserve">כהונה זמנית</w:t>
            </w:r>
          </w:p>
        </w:tc>
      </w:tr>
      <w:tr>
        <w:tc>
          <w:tcPr>
            <w:tcW w:w="1296" w:type="dxa"/>
          </w:tcPr>
          <w:p>
            <w:pPr>
              <w:bidi/>
              <w:spacing w:line="240" w:lineRule="auto"/>
              <w:jc w:val="both"/>
            </w:pPr>
            <w:r>
              <w:rPr>
                <w:noProof/>
                <w:rtl/>
              </w:rPr>
              <w:t xml:space="preserve">עיתונאית-עסקית / תקנית מוסדית</w:t>
            </w:r>
          </w:p>
        </w:tc>
        <w:tc>
          <w:tcPr>
            <w:tcW w:w="1081" w:type="dxa"/>
          </w:tcPr>
          <w:p>
            <w:pPr>
              <w:bidi/>
              <w:spacing w:line="240" w:lineRule="auto"/>
              <w:jc w:val="both"/>
            </w:pPr>
            <w:r>
              <w:rPr>
                <w:noProof/>
              </w:rPr>
              <w:t xml:space="preserve">4 / 4</w:t>
            </w:r>
          </w:p>
        </w:tc>
        <w:tc>
          <w:tcPr>
            <w:tcW w:w="1936" w:type="dxa"/>
          </w:tcPr>
          <w:p>
            <w:pPr>
              <w:bidi/>
              <w:spacing w:line="240" w:lineRule="auto"/>
              <w:jc w:val="both"/>
            </w:pPr>
            <w:r>
              <w:rPr>
                <w:noProof/>
                <w:rtl/>
              </w:rPr>
              <w:t xml:space="preserve">הסבר סמוך על הפעילות היומיומית / השייכות لكافة إنجازاتنا</w:t>
            </w:r>
          </w:p>
        </w:tc>
        <w:tc>
          <w:tcPr>
            <w:tcW w:w="1295" w:type="dxa"/>
          </w:tcPr>
          <w:p>
            <w:pPr>
              <w:bidi/>
              <w:spacing w:line="240" w:lineRule="auto"/>
              <w:jc w:val="both"/>
            </w:pPr>
            <w:r>
              <w:rPr>
                <w:noProof/>
                <w:rtl/>
              </w:rPr>
              <w:t xml:space="preserve">מטפורה</w:t>
            </w:r>
          </w:p>
        </w:tc>
        <w:tc>
          <w:tcPr>
            <w:tcW w:w="868" w:type="dxa"/>
          </w:tcPr>
          <w:p>
            <w:pPr>
              <w:bidi/>
              <w:spacing w:line="240" w:lineRule="auto"/>
              <w:jc w:val="both"/>
            </w:pPr>
            <w:r>
              <w:rPr>
                <w:noProof/>
              </w:rPr>
              <w:t xml:space="preserve">E</w:t>
            </w:r>
          </w:p>
        </w:tc>
        <w:tc>
          <w:tcPr>
            <w:tcW w:w="1295" w:type="dxa"/>
          </w:tcPr>
          <w:p>
            <w:pPr>
              <w:bidi/>
              <w:spacing w:line="240" w:lineRule="auto"/>
              <w:jc w:val="both"/>
            </w:pPr>
            <w:r>
              <w:rPr>
                <w:noProof/>
                <w:rtl/>
              </w:rPr>
              <w:t xml:space="preserve">תמיכה נושאת עומס</w:t>
            </w:r>
          </w:p>
        </w:tc>
        <w:tc>
          <w:tcPr>
            <w:tcW w:w="1295" w:type="dxa"/>
          </w:tcPr>
          <w:p>
            <w:pPr>
              <w:bidi/>
              <w:spacing w:line="240" w:lineRule="auto"/>
              <w:jc w:val="both"/>
            </w:pPr>
            <w:r>
              <w:rPr>
                <w:noProof/>
                <w:rtl/>
              </w:rPr>
              <w:t xml:space="preserve">עמוד שדרה</w:t>
            </w:r>
          </w:p>
        </w:tc>
      </w:tr>
      <w:tr>
        <w:tc>
          <w:tcPr>
            <w:tcW w:w="1296" w:type="dxa"/>
          </w:tcPr>
          <w:p>
            <w:pPr>
              <w:bidi/>
              <w:spacing w:line="240" w:lineRule="auto"/>
              <w:jc w:val="both"/>
            </w:pPr>
            <w:r>
              <w:rPr>
                <w:noProof/>
                <w:rtl/>
              </w:rPr>
              <w:t xml:space="preserve">מקצועית / תקנית (דוח ייעוץ)</w:t>
            </w:r>
          </w:p>
        </w:tc>
        <w:tc>
          <w:tcPr>
            <w:tcW w:w="1081" w:type="dxa"/>
          </w:tcPr>
          <w:p>
            <w:pPr>
              <w:bidi/>
              <w:spacing w:line="240" w:lineRule="auto"/>
              <w:jc w:val="both"/>
            </w:pPr>
            <w:r>
              <w:rPr>
                <w:noProof/>
              </w:rPr>
              <w:t xml:space="preserve">4 / 3</w:t>
            </w:r>
          </w:p>
        </w:tc>
        <w:tc>
          <w:tcPr>
            <w:tcW w:w="1936" w:type="dxa"/>
          </w:tcPr>
          <w:p>
            <w:pPr>
              <w:bidi/>
              <w:spacing w:line="240" w:lineRule="auto"/>
              <w:jc w:val="both"/>
            </w:pPr>
            <w:r>
              <w:rPr>
                <w:noProof/>
                <w:rtl/>
              </w:rPr>
              <w:t xml:space="preserve">טיעון על עומס יתר / ניסוח ארגוני שגרתי</w:t>
            </w:r>
          </w:p>
        </w:tc>
        <w:tc>
          <w:tcPr>
            <w:tcW w:w="1295" w:type="dxa"/>
          </w:tcPr>
          <w:p>
            <w:pPr>
              <w:bidi/>
              <w:spacing w:line="240" w:lineRule="auto"/>
              <w:jc w:val="both"/>
            </w:pPr>
            <w:r>
              <w:rPr>
                <w:noProof/>
                <w:rtl/>
              </w:rPr>
              <w:t xml:space="preserve">מטפורה</w:t>
            </w:r>
          </w:p>
        </w:tc>
        <w:tc>
          <w:tcPr>
            <w:tcW w:w="868" w:type="dxa"/>
          </w:tcPr>
          <w:p>
            <w:pPr>
              <w:bidi/>
              <w:spacing w:line="240" w:lineRule="auto"/>
              <w:jc w:val="both"/>
            </w:pPr>
            <w:r>
              <w:rPr>
                <w:noProof/>
              </w:rPr>
              <w:t xml:space="preserve">E</w:t>
            </w:r>
          </w:p>
        </w:tc>
        <w:tc>
          <w:tcPr>
            <w:tcW w:w="1295" w:type="dxa"/>
          </w:tcPr>
          <w:p>
            <w:pPr>
              <w:bidi/>
              <w:spacing w:line="240" w:lineRule="auto"/>
              <w:jc w:val="both"/>
            </w:pPr>
            <w:r>
              <w:rPr>
                <w:noProof/>
                <w:rtl/>
              </w:rPr>
              <w:t xml:space="preserve">תמיכה נושאת עומס</w:t>
            </w:r>
          </w:p>
        </w:tc>
        <w:tc>
          <w:tcPr>
            <w:tcW w:w="1295" w:type="dxa"/>
          </w:tcPr>
          <w:p>
            <w:pPr>
              <w:bidi/>
              <w:spacing w:line="240" w:lineRule="auto"/>
              <w:jc w:val="both"/>
            </w:pPr>
            <w:r>
              <w:rPr>
                <w:noProof/>
                <w:rtl/>
              </w:rPr>
              <w:t xml:space="preserve">עומס על הכתפיים</w:t>
            </w:r>
          </w:p>
        </w:tc>
      </w:tr>
      <w:tr>
        <w:tc>
          <w:tcPr>
            <w:tcW w:w="1296" w:type="dxa"/>
          </w:tcPr>
          <w:p>
            <w:pPr>
              <w:bidi/>
              <w:spacing w:line="240" w:lineRule="auto"/>
              <w:jc w:val="both"/>
            </w:pPr>
            <w:r>
              <w:rPr>
                <w:noProof/>
                <w:rtl/>
              </w:rPr>
              <w:t xml:space="preserve">עיתונאית, ציטוט מדובר / תקנית עם ניסוח שיחתי</w:t>
            </w:r>
          </w:p>
        </w:tc>
        <w:tc>
          <w:tcPr>
            <w:tcW w:w="1081" w:type="dxa"/>
          </w:tcPr>
          <w:p>
            <w:pPr>
              <w:bidi/>
              <w:spacing w:line="240" w:lineRule="auto"/>
              <w:jc w:val="both"/>
            </w:pPr>
            <w:r>
              <w:rPr>
                <w:noProof/>
              </w:rPr>
              <w:t xml:space="preserve">4 / 4</w:t>
            </w:r>
          </w:p>
        </w:tc>
        <w:tc>
          <w:tcPr>
            <w:tcW w:w="1936" w:type="dxa"/>
          </w:tcPr>
          <w:p>
            <w:pPr>
              <w:bidi/>
              <w:spacing w:line="240" w:lineRule="auto"/>
              <w:jc w:val="both"/>
            </w:pPr>
            <w:r>
              <w:rPr>
                <w:noProof/>
                <w:rtl/>
              </w:rPr>
              <w:t xml:space="preserve">פועל גורם ומצב נפילה קודם / פועל עומד ופתיחת מיזם</w:t>
            </w:r>
          </w:p>
        </w:tc>
        <w:tc>
          <w:tcPr>
            <w:tcW w:w="1295" w:type="dxa"/>
          </w:tcPr>
          <w:p>
            <w:pPr>
              <w:bidi/>
              <w:spacing w:line="240" w:lineRule="auto"/>
              <w:jc w:val="both"/>
            </w:pPr>
            <w:r>
              <w:rPr>
                <w:noProof/>
                <w:rtl/>
              </w:rPr>
              <w:t xml:space="preserve">מטפורה</w:t>
            </w:r>
          </w:p>
        </w:tc>
        <w:tc>
          <w:tcPr>
            <w:tcW w:w="868" w:type="dxa"/>
          </w:tcPr>
          <w:p>
            <w:pPr>
              <w:bidi/>
              <w:spacing w:line="240" w:lineRule="auto"/>
              <w:jc w:val="both"/>
            </w:pPr>
            <w:r>
              <w:rPr>
                <w:noProof/>
              </w:rPr>
              <w:t xml:space="preserve">F</w:t>
            </w:r>
          </w:p>
        </w:tc>
        <w:tc>
          <w:tcPr>
            <w:tcW w:w="1295" w:type="dxa"/>
          </w:tcPr>
          <w:p>
            <w:pPr>
              <w:bidi/>
              <w:spacing w:line="240" w:lineRule="auto"/>
              <w:jc w:val="both"/>
            </w:pPr>
            <w:r>
              <w:rPr>
                <w:noProof/>
                <w:rtl/>
              </w:rPr>
              <w:t xml:space="preserve">עמידה בלי תמיכה</w:t>
            </w:r>
          </w:p>
        </w:tc>
        <w:tc>
          <w:tcPr>
            <w:tcW w:w="1295" w:type="dxa"/>
          </w:tcPr>
          <w:p>
            <w:pPr>
              <w:bidi/>
              <w:spacing w:line="240" w:lineRule="auto"/>
              <w:jc w:val="both"/>
            </w:pPr>
            <w:r>
              <w:rPr>
                <w:noProof/>
                <w:rtl/>
              </w:rPr>
              <w:t xml:space="preserve">על הרגליים</w:t>
            </w:r>
          </w:p>
        </w:tc>
      </w:tr>
    </w:tbl>
    <w:p>
      <w:pPr>
        <w:pStyle w:val="Heading4"/>
        <w:bidi/>
      </w:pPr>
      <w:r>
        <w:rPr>
          <w:noProof/>
          <w:rtl/>
        </w:rPr>
        <w:t xml:space="preserve">דפוס חוזר בהבדלים</w:t>
      </w:r>
    </w:p>
    <w:p>
      <w:pPr>
        <w:bidi/>
        <w:jc w:val="both"/>
      </w:pPr>
      <w:r>
        <w:rPr>
          <w:noProof/>
          <w:rtl/>
        </w:rPr>
        <w:t xml:space="preserve">בחמישה מן הזוגות ההבדל נוגע לדרך שבה מוצג המשתתף שבמרכז. בענף הרגליים העברית מעמידה גורם מבחוץ, המנהל או הבעלים, והערבית מציגה את המיזם כמי שעמד בכוחות עצמו. בענף הראש המצב מקבל בעברית את הבכורה, ובערבית מעשה ההצבה. בענף הכתף המצב נהפך: בעברית האדם נושא, וב-A15 המשא נופל עליו. עם זאת, A14 מראה שהערבית מכירה גם נשיאה פעילה (حمل على عاتقه), ולכן אין כאן כלל שפתי אלא שתי אפשרויות שעומדות לרשות כל דובר. הקורפוס קטן מכדי לקבוע אם אחת האפשרויות שכיחה יותר באחת השפות.</w:t>
      </w:r>
    </w:p>
    <w:p>
      <w:pPr>
        <w:pStyle w:val="Heading4"/>
        <w:bidi/>
      </w:pPr>
      <w:r>
        <w:rPr>
          <w:noProof/>
          <w:rtl/>
        </w:rPr>
        <w:t xml:space="preserve">ענפים ללא מקבילה</w:t>
      </w:r>
    </w:p>
    <w:p>
      <w:pPr>
        <w:bidi/>
        <w:jc w:val="both"/>
      </w:pPr>
      <w:r>
        <w:rPr>
          <w:noProof/>
          <w:rtl/>
        </w:rPr>
        <w:t xml:space="preserve">בעברית פורה ענף העמידה בדרישות (H12, H19). בערבית לא נמצא צירוף מקביל המבוסס על מנח הגוף. הערבית מביעה עמידה בתנאים בצירופים כמו استوفى الشروط או تتوفر فيه الشروط, שאין בהם עמידה. הכללתם בטבלת הזוגות הייתה מסתירה את הייחוד העברי במקום להבהיר אותו.</w:t>
      </w:r>
    </w:p>
    <w:p>
      <w:pPr>
        <w:bidi/>
        <w:jc w:val="both"/>
      </w:pPr>
      <w:r>
        <w:rPr>
          <w:noProof/>
          <w:rtl/>
        </w:rPr>
        <w:t xml:space="preserve">בערבית פורה הצירוף على رأس عمله, שמציג את מי שנשאר בתפקיד כמי שעומד בראש עבודתו. המקבילה העברית הקרובה ביותר היא עמד על משמרתו, שהופיע ברשימת זרעי החיפוש אך לא נכלל בקורפוס המאומת. הפריט הקרוב בקורפוס, עומד על המשמר (H03), מציין פיקוח אזרחי.</w:t>
      </w:r>
    </w:p>
    <w:p>
      <w:pPr>
        <w:bidi/>
        <w:jc w:val="both"/>
      </w:pPr>
      <w:r>
        <w:rPr>
          <w:noProof/>
          <w:rtl/>
        </w:rPr>
        <w:t xml:space="preserve">בערבית פורה גם ענף I, השורש ق-و-م בהוראת נטילת משימה (A21-A26, A30-A32, A34). בעברית הפועל קם אינו משמש כך, והמשימה מבוצעת או ממולאת (ביצע, מילא את תפקידו). שתי השפות מכירות את אותו רגע גופני, המעבר מישיבה לעמידה, אבל רק הערבית הפכה אותו לפועל של עבודה. התואר القائم بالأعمال מראה שהענף הגיע גם ללשון הדיפלומטית, ושם הוא מוחוור כמעט לגמרי (A23). בעדויות המדוברות, לעומת זאת, הצירוף يقوم بواجباته נשמע עדיין כחלק מתיאור של אנשים בפעולה (A30, A31).</w:t>
      </w:r>
    </w:p>
    <w:p>
      <w:pPr>
        <w:pStyle w:val="Heading4"/>
        <w:bidi/>
      </w:pPr>
      <w:r>
        <w:rPr>
          <w:noProof/>
          <w:rtl/>
        </w:rPr>
        <w:t xml:space="preserve">מעבר לעמידה: הכיסא</w:t>
      </w:r>
    </w:p>
    <w:p>
      <w:pPr>
        <w:bidi/>
        <w:jc w:val="both"/>
      </w:pPr>
      <w:r>
        <w:rPr>
          <w:noProof/>
          <w:rtl/>
        </w:rPr>
        <w:t xml:space="preserve">פריטי הבקרה מראים שעמידה אינה מנח הגוף היחיד שממשׂיג משׂרה. בכלכליסט נכתב שבעל השליטה "התיישב על כיסא המנכ"ל" (CH1), ועל מנהל אחר ש"פינה את כיסאו" (CH2). בערבית מופיע بعد جلوسه على كرسي الرئاسة (CA1) ומנהיג ש-يأبى ترك كرسيه (CA2). הכיסא ממשׂיג את המשׂרה כחפץ שתופסים ומפנים, והעמידה ממשׂיגה את התפקוד הפעיל בתוכה. ניומן (Newman, 2002) תיאר את שלושת מנחי הגוף כמערכת אחת, והקורפוס תומך בראייה זו: הישיבה מסמנת את החזקת המשׂרה, והעמידה את מילויה בפועל.</w:t>
      </w:r>
    </w:p>
    <w:p>
      <w:pPr>
        <w:bidi/>
        <w:jc w:val="both"/>
      </w:pPr>
      <w:r>
        <w:rPr>
          <w:noProof/>
          <w:rtl/>
        </w:rPr>
        <w:t xml:space="preserve">פרישה לגמלאות, לעומת זאת, לא נמצאה קשורה לעמידה באף אחת מן השפות. "פרשה לגמלאות" (CH6) ו-أحيل على التقاعد (CA3) הם מונחים של תחום היעד בלבד, בלי מסגרת גופנית פעילה. המסקנה היא שאין להכניס פרישה לליבת הדפוס הנבדק.</w:t>
      </w:r>
    </w:p>
    <w:p>
      <w:pPr>
        <w:pStyle w:val="Heading3"/>
        <w:bidi/>
      </w:pPr>
      <w:r>
        <w:rPr>
          <w:noProof/>
          <w:rtl/>
        </w:rPr>
        <w:t xml:space="preserve">5.4 הממצאים לאור הספרות</w:t>
      </w:r>
    </w:p>
    <w:p>
      <w:pPr>
        <w:bidi/>
        <w:jc w:val="both"/>
      </w:pPr>
      <w:r>
        <w:rPr>
          <w:noProof/>
          <w:b/>
          <w:rtl/>
        </w:rPr>
        <w:t xml:space="preserve">זמינות אינה הדמיה:</w:t>
      </w:r>
      <w:r>
        <w:rPr>
          <w:noProof/>
          <w:rtl/>
        </w:rPr>
        <w:t xml:space="preserve"> קסנסנטו וגיסלס (Casasanto &amp; Gijssels, 2015) הזהירו מפני הסקת גופנות מתוך ראיות לשוניות בלבד, והממצאים כאן מחזקים את האזהרה. דרגת שקיפוּת גבוהה מלמדת שהתמונה הגופנית זמינה לקורא בהקשר מסוים. היא אינה מלמדת שהקורא מדמה אותה בפועל. לכן הפריטים בדרגות 4 ו-5 הם מועמדים טבעיים למחקר ניסויי.</w:t>
      </w:r>
    </w:p>
    <w:p>
      <w:pPr>
        <w:bidi/>
        <w:jc w:val="both"/>
      </w:pPr>
      <w:r>
        <w:rPr>
          <w:noProof/>
          <w:b/>
          <w:rtl/>
        </w:rPr>
        <w:t xml:space="preserve">המקור המשותף והבחירות השונות:</w:t>
      </w:r>
      <w:r>
        <w:rPr>
          <w:noProof/>
          <w:rtl/>
        </w:rPr>
        <w:t xml:space="preserve"> ניומן (Newman, 2022) טען שהמציאות הפיזית של המנחים מניעה פוליסמיה שחוזרת בין שפות. ששת הענפים המשותפים לעברית ולערבית תומכים בטענה הזאת. ההבדלים בין השפות מתיישבים עם הממצא של ליטלמור (Littlemore, 2019) על שונות במטפורה הגופנית. העברית והערבית מדגישות לעיתים משתתף אחר באותה חוויה: המעמיד או העומד, הנושא או המשא. שריפיאן (Sharifian, 2017) מציע להבין בחירות כאלה כמשקפות תרבותיות של קהילה. בקורפוס הנוכחי רוב פריטי على رأس عمله מופיעים בדיווחים על עבודה בזמן משבר ומלחמה. ייתכן שההקשר הזה מבליט את רכיב ההישארות בעמדה, אבל זו השערה הדורשת קורפוס גדול יותר.</w:t>
      </w:r>
    </w:p>
    <w:p>
      <w:pPr>
        <w:bidi/>
        <w:jc w:val="both"/>
      </w:pPr>
      <w:r>
        <w:rPr>
          <w:noProof/>
          <w:b/>
          <w:rtl/>
        </w:rPr>
        <w:t xml:space="preserve">רכיב המוכנות בדקדוק ובלקסיקון:</w:t>
      </w:r>
      <w:r>
        <w:rPr>
          <w:noProof/>
          <w:rtl/>
        </w:rPr>
        <w:t xml:space="preserve"> ברדנשטיין וגבורה (Bardenstein &amp; Gvura, 2023) הראו שהקימה לפני פעולה הזינה בעברית את מבנה העתיד הקרוב עומד ל-. הקורפוס כאן מראה שאותו רכיב, מוכנות לפעולה, מזין גם את הלקסיקון המוסדי: עומד לרשות בעברית ו-يقف على أهبة الاستعداد בערבית. רכיב אחד של המסגרת פועל אפוא בשני מישורים של השפה, וזה תואם את תיאורו של ניומן (Newman, 2022), שלפיו מורפמות מנח משמשות מקור הן להרחבות סמנטיות והן לדקדוק של מקום ואספקט, ושתי הדרכים משקפות תכונות של המנח עצמו.</w:t>
      </w:r>
    </w:p>
    <w:p>
      <w:pPr>
        <w:bidi/>
        <w:jc w:val="both"/>
      </w:pPr>
      <w:r>
        <w:rPr>
          <w:noProof/>
          <w:b/>
          <w:rtl/>
        </w:rPr>
        <w:t xml:space="preserve">הראש כמקום ולא כאיבר:</w:t>
      </w:r>
      <w:r>
        <w:rPr>
          <w:noProof/>
          <w:rtl/>
        </w:rPr>
        <w:t xml:space="preserve"> מחקרי הראש בערבית (Alghbban, 2025; Zibin et al., 2024) עסקו בראשו של אדם כמקור לתכונות, ליכולת מנטלית ולערכים. בקורפוס הנוכחי הראש מתפקד אחרת: הוא נקודה על ציר הגוף של קבוצה, כמו ב-على رأس الصندوق או ב-בראש הוועדה. הממצא מרחיב את התמונה של הראש בערבית. יש בו גם התאמה לממצא של אלגבאן שמטונימיה שכיחה יותר ממטפורה: רבים מן הפריטים הערביים כאן מטונימיים, מקום במקום תפקיד.</w:t>
      </w:r>
    </w:p>
    <w:p>
      <w:pPr>
        <w:bidi/>
        <w:jc w:val="both"/>
      </w:pPr>
      <w:r>
        <w:rPr>
          <w:noProof/>
          <w:b/>
          <w:rtl/>
        </w:rPr>
        <w:t xml:space="preserve">מכוונות והערה:</w:t>
      </w:r>
      <w:r>
        <w:rPr>
          <w:noProof/>
          <w:rtl/>
        </w:rPr>
        <w:t xml:space="preserve"> הפריט A10 עומד בקריטריון של DMIP (Reijnierse et al., 2018): השומר העומד בשער מתפקד כמסומן נפרד, והכותב מפנה אליו את תשומת הלב. הפריט A03 מציב קושי לתאוריה של סטין (Steen, 2017). הפסוקית לם יברחוה מעירה את תמונת המקום, אבל תחום המקור אינו מופיע בה כמסומן נפרד. מקרה כזה נופל בין הקטגוריות של מכוון ושאינו מכוון, והוא מתואר טוב יותר במונחים של מולר (Müller, 2008): מטפורה ישנה שההקשר מעיר.</w:t>
      </w:r>
    </w:p>
    <w:p>
      <w:pPr>
        <w:bidi/>
        <w:jc w:val="both"/>
      </w:pPr>
      <w:r>
        <w:rPr>
          <w:noProof/>
          <w:b/>
          <w:rtl/>
        </w:rPr>
        <w:t xml:space="preserve">רמת הניתוח:</w:t>
      </w:r>
      <w:r>
        <w:rPr>
          <w:noProof/>
          <w:rtl/>
        </w:rPr>
        <w:t xml:space="preserve"> המתווכים שנמצאו פועלים ברמת המסגרת והתרחיש, ולא ברמת התחום הכללי. זה תומך בהצעה של קבצש (Kövecses, 2017, 2020) לנתח מטפורה בכמה רמות, ובמודל של סמינו ושות' (Semino et al., 2018), שבו התרחיש הוא הרמה המקשרת בין המטפורה המושגית למבע. הם גם דרשו הגדרה רחבה של מסגור הכוללת סוכנות, הערכה ורגש, וההבדל בין העמיד העברי ל-وقف הערבי הוא הבדל בסוכנות מן הסוג הזה. העיקרון שהנחה את העבודה, שאין מיפוי בלי רכיב מקומי שמצביע עליו, הוא תשובה חלקית לביקורת שתיאר גיבס (Gibbs, 2017) על הקפיצה מלשון אל מחשבה. התשובה חלקית מפני שגם כאן המסקנה נשארת לשונית.</w:t>
      </w:r>
    </w:p>
    <w:p>
      <w:pPr>
        <w:pStyle w:val="Heading3"/>
        <w:bidi/>
      </w:pPr>
      <w:r>
        <w:rPr>
          <w:noProof/>
          <w:rtl/>
        </w:rPr>
        <w:t xml:space="preserve">5.5 מגבלות המחקר</w:t>
      </w:r>
    </w:p>
    <w:p>
      <w:pPr>
        <w:bidi/>
        <w:jc w:val="both"/>
      </w:pPr>
      <w:r>
        <w:rPr>
          <w:noProof/>
          <w:rtl/>
        </w:rPr>
        <w:t xml:space="preserve">הקורפוס קטן: 61 פריטים מרכזיים ו-15 פריטי בקרה. לכן כל התפלגות שנמצאה בו מתארת את הקורפוס בלבד. הדירוג בסולם השקיפוּת נעשה בידי מקדדת אחת, בלי בדיקת מהימנות בין שופטים, וההבחנה בין דרגות סמוכות (3 ו-4, למשל) תלויה בשיפוט. החיפוש נעשה במנועי חיפוש כלליים ולא בקורפוס מאוזן, ולכן הוא נוטה למקורות שמופיעים בראש התוצאות.</w:t>
      </w:r>
    </w:p>
    <w:p>
      <w:pPr>
        <w:bidi/>
        <w:jc w:val="both"/>
      </w:pPr>
      <w:r>
        <w:rPr>
          <w:noProof/>
          <w:rtl/>
        </w:rPr>
        <w:t xml:space="preserve">עשרים ואחד פריטים (H21-H27, A21-A34) אומתו בעותק ציבורי של הטקסט ולא בדף המקור. הם מסומנים בנספחים כדרגת אימות שנייה, ורמת הביטחון בהם בינונית. הערבית הפלסטינית המדוברת מיוצגת בתשעה פריטים, וחמישה מהם לקוחים מתמלילים אוטומטיים שלא נבדקו בהאזנה להקלטה. חלק מן המקורות לא הציגו תאריך פרסום, ובכמה מהם התאריך משוער. ולבסוף, המחקר לא בדק את תפיסת הדוברים עצמם, ולכן אינו יכול לקבוע אם התמונה הגופנית אכן עולה בדעתם. גם לא כל הצירופים שההצעה מנתה נמצאו. הצירוף القائم على المشروع לא נמצא בהקשר שעמד בכללי הקבלה, ו-قام بالمهمة נמצא רק בצורות מדוברות (A31, A34). מבין התוארים הערביים שההצעה ביקשה לבדוק, رسمي נמצא רק כשם תואר (A29), مؤقتاً נמצא רק בפריט שנדחה מפני שאין בו פועל מנח, ו-فعليًا, ثابتًا ו-جاهزًا לא נמצאו כלל. בקורפוס הערבי את תפקידם ממלאים בעיקר המתווכים بالنيابة ו-بالإنابة.</w:t>
      </w:r>
    </w:p>
    <w:p>
      <w:pPr>
        <w:pStyle w:val="Heading2"/>
        <w:bidi/>
      </w:pPr>
      <w:r>
        <w:rPr>
          <w:noProof/>
          <w:rtl/>
        </w:rPr>
        <w:t xml:space="preserve">6. סיכום, השלכות והמלצות</w:t>
      </w:r>
    </w:p>
    <w:p>
      <w:pPr>
        <w:pStyle w:val="Heading3"/>
        <w:bidi/>
      </w:pPr>
      <w:r>
        <w:rPr>
          <w:noProof/>
          <w:rtl/>
        </w:rPr>
        <w:t xml:space="preserve">6.1 סיכום הממצאים</w:t>
      </w:r>
    </w:p>
    <w:p>
      <w:pPr>
        <w:bidi/>
        <w:jc w:val="both"/>
      </w:pPr>
      <w:r>
        <w:rPr>
          <w:noProof/>
          <w:rtl/>
        </w:rPr>
        <w:t xml:space="preserve">שאלת המחקר שאלה כיצד מומשׂגים עבודה, תפקיד ומשׂרה באמצעות עמידה, הצבה ותמיכה, ואילו גשרים מאפשרים את המעבר. התשובה שעולה מן הקורפוס היא שאין מסלול אחד. העמידה מספקת רכיבים שונים לענפים שונים: מיקום בראש להנהגה, נוכחות בעמדה לחובה ולשירות, הצבה למינוי, תפיסת מקומו של אחר למילוי מקום, נשיאת משקל לאחריות, ושיווי משקל על הרגליים לתפקוד עצמאי. שישה מן הענפים מתועדים בשתי השפות, ענף אחד (I, קימה אל משימה) בערבית בלבד וענף סמוך אחד (H, עמידה בדרישות) בעברית בלבד.</w:t>
      </w:r>
    </w:p>
    <w:p>
      <w:pPr>
        <w:bidi/>
        <w:jc w:val="both"/>
      </w:pPr>
      <w:r>
        <w:rPr>
          <w:noProof/>
          <w:rtl/>
        </w:rPr>
        <w:t xml:space="preserve">הגשר עצמו כמעט תמיד נמצא מחוץ למילה הנבדקת: במשלים, בתואר, בפסוקית תכלית, בניגוד או בסוגה. אותו צירוף קיבל דרגות שקיפוּת שונות בהקשרים שונים, והקשר שמזכיר עזיבה, עמידה או נפילה מעיר צירוף מוחוור. לא נמצא בקורפוס מקרה אטום לחלוטין.</w:t>
      </w:r>
    </w:p>
    <w:p>
      <w:pPr>
        <w:bidi/>
        <w:jc w:val="both"/>
      </w:pPr>
      <w:r>
        <w:rPr>
          <w:noProof/>
          <w:rtl/>
        </w:rPr>
        <w:t xml:space="preserve">ההשוואה מראה שתי שפות שמשתמשות באותה חוויה גופנית ובוחרות לעיתים רכיבים שונים ממנה. העברית מפתחת עמידה בדרישות ובתנאי סף, והערבית מפתחת את على رأس عمله ואת ענף הקימה (ق-و-م). כשהחיפוש עבר מן הטקסט המוסדי לעדויות בעל-פה, נמצאו בערבית הפלסטינית המדוברת רוב הענפים, ועמידה הופיעה בה כהפך של ישיבה, כמו עבודה כהפך של אי-עבודה. הראיות הסינכרוניות מראות שהדפוס זמין לדוברים היום. הן אינן מוכיחות שׁארוּת בין מילים או מסלול התפתחות קדום, וההבחנה הזאת נשמרת במכוון.</w:t>
      </w:r>
    </w:p>
    <w:p>
      <w:pPr>
        <w:pStyle w:val="Heading3"/>
        <w:bidi/>
      </w:pPr>
      <w:r>
        <w:rPr>
          <w:noProof/>
          <w:rtl/>
        </w:rPr>
        <w:t xml:space="preserve">6.2 השלכות למחקר ולעשייה</w:t>
      </w:r>
    </w:p>
    <w:p>
      <w:pPr>
        <w:bidi/>
        <w:jc w:val="both"/>
      </w:pPr>
      <w:r>
        <w:rPr>
          <w:noProof/>
          <w:b/>
          <w:rtl/>
        </w:rPr>
        <w:t xml:space="preserve">למחקר:</w:t>
      </w:r>
      <w:r>
        <w:rPr>
          <w:noProof/>
          <w:rtl/>
        </w:rPr>
        <w:t xml:space="preserve"> העבודה מציעה להעביר את מרכז הכובד מן המילה אל המתווך. מחקר ששואל אם עמד הוא מטפורה מתה יקבל תשובות סותרות. מחקר ששואל איזה רכיב במשפט מעיר את התמונה יכול להשיב על כל מקרה בנפרד. העיקרון ניתן לשילוב בהתאמות של MIPVU לעברית ולערבית, המשך להתאמות שנעשו לשפות אחרות (Nacey et al., 2019). בחיפוש שנערך לעבודה לא נמצאה התאמה כזאת לעברית או לערבית.</w:t>
      </w:r>
    </w:p>
    <w:p>
      <w:pPr>
        <w:bidi/>
        <w:jc w:val="both"/>
      </w:pPr>
      <w:r>
        <w:rPr>
          <w:noProof/>
          <w:b/>
          <w:rtl/>
        </w:rPr>
        <w:t xml:space="preserve">להוראה:</w:t>
      </w:r>
      <w:r>
        <w:rPr>
          <w:noProof/>
          <w:rtl/>
        </w:rPr>
        <w:t xml:space="preserve"> לומדים דוברי ערבית נתקלים בצירופי עמידה עבריים בלשון המנהל והתעסוקה: מכרזים, מודעות דרושים והודעות מינוי. ההשוואה מראה אילו צירופים אפשר ללמד דרך מקבילה ערבית ואילו דורשים הסבר נפרד.</w:t>
      </w:r>
    </w:p>
    <w:p>
      <w:pPr>
        <w:bidi/>
        <w:jc w:val="both"/>
      </w:pPr>
      <w:r>
        <w:rPr>
          <w:noProof/>
          <w:b/>
          <w:rtl/>
        </w:rPr>
        <w:t xml:space="preserve">לתרגום ולמילונאות:</w:t>
      </w:r>
      <w:r>
        <w:rPr>
          <w:noProof/>
          <w:rtl/>
        </w:rPr>
        <w:t xml:space="preserve"> תרגום תקשורתי של צירוף כמו على رأس عمله מוסר את המשמעות ומאבד את התמונה. בהקשר כמו A03, שבו התמונה ערה, האובדן משמעותי. במילונים, רישום של המשלימים האופייניים (לרשות, בראש, בתנאי הסף) לצד כל משמע יבהיר ללומד מה מכריע בין המשמעים.</w:t>
      </w:r>
    </w:p>
    <w:p>
      <w:pPr>
        <w:pStyle w:val="Heading3"/>
        <w:bidi/>
      </w:pPr>
      <w:r>
        <w:rPr>
          <w:noProof/>
          <w:rtl/>
        </w:rPr>
        <w:t xml:space="preserve">6.3 המלצות</w:t>
      </w:r>
    </w:p>
    <w:p>
      <w:pPr>
        <w:bidi/>
        <w:jc w:val="both"/>
      </w:pPr>
      <w:r>
        <w:rPr>
          <w:noProof/>
          <w:b/>
          <w:rtl/>
        </w:rPr>
        <w:t xml:space="preserve">להוראת עברית לדוברי ערבית:</w:t>
      </w:r>
      <w:r>
        <w:rPr>
          <w:noProof/>
          <w:rtl/>
        </w:rPr>
        <w:t xml:space="preserve"> אפשר ללמד צירופים כמו ממלא מקום ועמוד השדרה בזוגות עם قام مقامه ו-العمود الفقري, בסדר מן השקוף אל המוחוור. הרצף הדידקטי בנספח ב׳ מתחיל בעמדת השומר ומסתיים בעומד בדרישות, והוא מתאים לשיעור אוצר מילים אקדמי של שתי שעות. הענף שאין לו מקבילה, עומד בתנאי הסף, צריך הסבר מפורש, מפני שתרגום ל-استوفى الشروط מעלים את התמונה.</w:t>
      </w:r>
    </w:p>
    <w:p>
      <w:pPr>
        <w:bidi/>
        <w:jc w:val="both"/>
      </w:pPr>
      <w:r>
        <w:rPr>
          <w:noProof/>
          <w:b/>
          <w:rtl/>
        </w:rPr>
        <w:t xml:space="preserve">להרחבת הקורפוס המדובר:</w:t>
      </w:r>
      <w:r>
        <w:rPr>
          <w:noProof/>
          <w:rtl/>
        </w:rPr>
        <w:t xml:space="preserve"> הקורפוס המדובר הגיע לתשעה פריטים רק כשהחיפוש עבר לעדויות בעל-פה ולפוסטים. הצעד הבא הוא האזנה להקלטות המקור של פריטי NakbaEcho כדי לאשר את התמלול, ולצדה חיפוש ממוקד של המועמדים מנספח ד׳ בסרטונים ציבוריים ובתוכניות רדיו בערבית מקומית, עם רישום חותמת זמן לכל מופע.</w:t>
      </w:r>
    </w:p>
    <w:p>
      <w:pPr>
        <w:bidi/>
        <w:jc w:val="both"/>
      </w:pPr>
      <w:r>
        <w:rPr>
          <w:noProof/>
          <w:b/>
          <w:rtl/>
        </w:rPr>
        <w:t xml:space="preserve">לשיטת העבודה:</w:t>
      </w:r>
      <w:r>
        <w:rPr>
          <w:noProof/>
          <w:rtl/>
        </w:rPr>
        <w:t xml:space="preserve"> רצוי לשמור קורפוס בקרה בכל מחקר של מעתקי משמע. כאן הוא מנע הכללה של צירופים שנראו מתאימים, כמו כל הארגון עומד על הרגליים, וחשף את הכיסא כתחום מקור שכן. מחקר המשך יכול להשוות באותה שיטה את שלושת מנחי הגוף יחד.</w:t>
      </w:r>
    </w:p>
    <w:p>
      <w:pPr>
        <w:pStyle w:val="Heading2"/>
        <w:bidi/>
      </w:pPr>
      <w:r>
        <w:rPr>
          <w:noProof/>
          <w:rtl/>
        </w:rPr>
        <w:t xml:space="preserve">רשימת מקורות</w:t>
      </w:r>
    </w:p>
    <w:p>
      <w:pPr>
        <w:bidi/>
        <w:ind w:start="709" w:hanging="709"/>
      </w:pPr>
      <w:r>
        <w:rPr>
          <w:noProof/>
          <w:rtl/>
        </w:rPr>
        <w:t xml:space="preserve">נוימן, י. (2022, 14 בנובמבר). </w:t>
      </w:r>
      <w:r>
        <w:rPr>
          <w:noProof/>
          <w:i/>
          <w:rtl/>
        </w:rPr>
        <w:t xml:space="preserve">מטאפורות שאנו אומדים על פיהן</w:t>
      </w:r>
      <w:r>
        <w:rPr>
          <w:noProof/>
          <w:rtl/>
        </w:rPr>
        <w:t xml:space="preserve"> [הרצאה בסמינר חוגי]. החוג ללשון העברית, אוניברסיטת חיפה. </w:t>
      </w:r>
      <w:hyperlink r:id="rId3" w:history="1">
        <w:r>
          <w:rPr>
            <w:noProof/>
            <w:rStyle w:val="Hyperlink"/>
            <w:rtl/>
          </w:rPr>
          <w:t xml:space="preserve">https://hebrew-language.haifa.ac.il/index.php/he/dep-semminar/334-14-11-22</w:t>
        </w:r>
      </w:hyperlink>
    </w:p>
    <w:p>
      <w:pPr>
        <w:ind w:left="709" w:hanging="709"/>
        <w:jc w:val="left"/>
      </w:pPr>
      <w:r>
        <w:rPr>
          <w:noProof/>
        </w:rPr>
        <w:t xml:space="preserve">Abu Kwaik, K., Saad, M., Chatzikyriakidis, S., &amp; Dobnik, S. (2018). Shami: A corpus of Levantine Arabic dialects. In </w:t>
      </w:r>
      <w:r>
        <w:rPr>
          <w:noProof/>
          <w:i/>
        </w:rPr>
        <w:t xml:space="preserve">Proceedings of the Eleventh International Conference on Language Resources and Evaluation (LREC 2018)</w:t>
      </w:r>
      <w:r>
        <w:rPr>
          <w:noProof/>
        </w:rPr>
        <w:t xml:space="preserve"> (pp. 3645-3652). European Language Resources Association.</w:t>
      </w:r>
    </w:p>
    <w:p>
      <w:pPr>
        <w:ind w:left="709" w:hanging="709"/>
        <w:jc w:val="left"/>
      </w:pPr>
      <w:r>
        <w:rPr>
          <w:noProof/>
        </w:rPr>
        <w:t xml:space="preserve">Abu Rumman, R., Obeidat, M. M., Haider, A. S., &amp; Sahari, Y. (2024). A cognitive linguistic analysis of HAND and FACE metaphors and metonymies in Jordanian Arabic. </w:t>
      </w:r>
      <w:r>
        <w:rPr>
          <w:noProof/>
          <w:i/>
        </w:rPr>
        <w:t xml:space="preserve">Public Journal of Semiotics, 11</w:t>
      </w:r>
      <w:r>
        <w:rPr>
          <w:noProof/>
        </w:rPr>
        <w:t xml:space="preserve">(1), 1-22. </w:t>
      </w:r>
      <w:hyperlink r:id="rId4" w:history="1">
        <w:r>
          <w:rPr>
            <w:noProof/>
            <w:rStyle w:val="Hyperlink"/>
          </w:rPr>
          <w:t xml:space="preserve">https://doi.org/10.37693/pjos.2024.11.26113</w:t>
        </w:r>
      </w:hyperlink>
    </w:p>
    <w:p>
      <w:pPr>
        <w:ind w:left="709" w:hanging="709"/>
        <w:jc w:val="left"/>
      </w:pPr>
      <w:r>
        <w:rPr>
          <w:noProof/>
        </w:rPr>
        <w:t xml:space="preserve">Alghbban, M. I. (2025). Head metaphors and metonymies in two dialects of Arabic. </w:t>
      </w:r>
      <w:r>
        <w:rPr>
          <w:noProof/>
          <w:i/>
        </w:rPr>
        <w:t xml:space="preserve">Review of Cognitive Linguistics</w:t>
      </w:r>
      <w:r>
        <w:rPr>
          <w:noProof/>
        </w:rPr>
        <w:t xml:space="preserve">. Advance online publication. </w:t>
      </w:r>
      <w:hyperlink r:id="rId5" w:history="1">
        <w:r>
          <w:rPr>
            <w:noProof/>
            <w:rStyle w:val="Hyperlink"/>
          </w:rPr>
          <w:t xml:space="preserve">https://doi.org/10.1075/rcl.00228.alg</w:t>
        </w:r>
      </w:hyperlink>
    </w:p>
    <w:p>
      <w:pPr>
        <w:ind w:left="709" w:hanging="709"/>
        <w:jc w:val="left"/>
      </w:pPr>
      <w:r>
        <w:rPr>
          <w:noProof/>
        </w:rPr>
        <w:t xml:space="preserve">Bardenstein, R., &amp; Gvura, A. (2023). Motion verbs and future constructions: The case of Hebrew omed le-V 'standing (up) to-V'/'(be) about to-V'. </w:t>
      </w:r>
      <w:r>
        <w:rPr>
          <w:noProof/>
          <w:i/>
        </w:rPr>
        <w:t xml:space="preserve">Journal of Pragmatics, 218</w:t>
      </w:r>
      <w:r>
        <w:rPr>
          <w:noProof/>
        </w:rPr>
        <w:t xml:space="preserve">, 99-114. </w:t>
      </w:r>
      <w:hyperlink r:id="rId6" w:history="1">
        <w:r>
          <w:rPr>
            <w:noProof/>
            <w:rStyle w:val="Hyperlink"/>
          </w:rPr>
          <w:t xml:space="preserve">https://doi.org/10.1016/j.pragma.2023.10.001</w:t>
        </w:r>
      </w:hyperlink>
    </w:p>
    <w:p>
      <w:pPr>
        <w:ind w:left="709" w:hanging="709"/>
        <w:jc w:val="left"/>
      </w:pPr>
      <w:r>
        <w:rPr>
          <w:noProof/>
        </w:rPr>
        <w:t xml:space="preserve">Blanco-Carrión, O., Barcelona, A., &amp; Pannain, R. (Eds.). (2018). </w:t>
      </w:r>
      <w:r>
        <w:rPr>
          <w:noProof/>
          <w:i/>
        </w:rPr>
        <w:t xml:space="preserve">Conceptual metonymy: Methodological, theoretical, and descriptive issues</w:t>
      </w:r>
      <w:r>
        <w:rPr>
          <w:noProof/>
        </w:rPr>
        <w:t xml:space="preserve">. John Benjamins.</w:t>
      </w:r>
    </w:p>
    <w:p>
      <w:pPr>
        <w:ind w:left="709" w:hanging="709"/>
        <w:jc w:val="left"/>
      </w:pPr>
      <w:r>
        <w:rPr>
          <w:noProof/>
        </w:rPr>
        <w:t xml:space="preserve">Casasanto, D., &amp; Gijssels, T. (2015). What makes a metaphor an embodied metaphor? </w:t>
      </w:r>
      <w:r>
        <w:rPr>
          <w:noProof/>
          <w:i/>
        </w:rPr>
        <w:t xml:space="preserve">Linguistics Vanguard, 1</w:t>
      </w:r>
      <w:r>
        <w:rPr>
          <w:noProof/>
        </w:rPr>
        <w:t xml:space="preserve">(1), 327-337. </w:t>
      </w:r>
      <w:hyperlink r:id="rId7" w:history="1">
        <w:r>
          <w:rPr>
            <w:noProof/>
            <w:rStyle w:val="Hyperlink"/>
          </w:rPr>
          <w:t xml:space="preserve">https://doi.org/10.1515/lingvan-2014-1015</w:t>
        </w:r>
      </w:hyperlink>
    </w:p>
    <w:p>
      <w:pPr>
        <w:ind w:left="709" w:hanging="709"/>
        <w:jc w:val="left"/>
      </w:pPr>
      <w:r>
        <w:rPr>
          <w:noProof/>
        </w:rPr>
        <w:t xml:space="preserve">Fillmore, C. J. (1982). Frame semantics. In The Linguistic Society of Korea (Ed.), </w:t>
      </w:r>
      <w:r>
        <w:rPr>
          <w:noProof/>
          <w:i/>
        </w:rPr>
        <w:t xml:space="preserve">Linguistics in the morning calm</w:t>
      </w:r>
      <w:r>
        <w:rPr>
          <w:noProof/>
        </w:rPr>
        <w:t xml:space="preserve"> (pp. 111-137). Hanshin.</w:t>
      </w:r>
    </w:p>
    <w:p>
      <w:pPr>
        <w:ind w:left="709" w:hanging="709"/>
        <w:jc w:val="left"/>
      </w:pPr>
      <w:r>
        <w:rPr>
          <w:noProof/>
        </w:rPr>
        <w:t xml:space="preserve">Gibbs, R. W., Jr. (2017). </w:t>
      </w:r>
      <w:r>
        <w:rPr>
          <w:noProof/>
          <w:i/>
        </w:rPr>
        <w:t xml:space="preserve">Metaphor wars: Conceptual metaphors in human life</w:t>
      </w:r>
      <w:r>
        <w:rPr>
          <w:noProof/>
        </w:rPr>
        <w:t xml:space="preserve">. Cambridge University Press.</w:t>
      </w:r>
    </w:p>
    <w:p>
      <w:pPr>
        <w:ind w:left="709" w:hanging="709"/>
        <w:jc w:val="left"/>
      </w:pPr>
      <w:r>
        <w:rPr>
          <w:noProof/>
        </w:rPr>
        <w:t xml:space="preserve">Goossens, L. (1990). Metaphtonymy: The interaction of metaphor and metonymy in expressions for linguistic action. </w:t>
      </w:r>
      <w:r>
        <w:rPr>
          <w:noProof/>
          <w:i/>
        </w:rPr>
        <w:t xml:space="preserve">Cognitive Linguistics, 1</w:t>
      </w:r>
      <w:r>
        <w:rPr>
          <w:noProof/>
        </w:rPr>
        <w:t xml:space="preserve">(3), 323-340. </w:t>
      </w:r>
      <w:hyperlink r:id="rId8" w:history="1">
        <w:r>
          <w:rPr>
            <w:noProof/>
            <w:rStyle w:val="Hyperlink"/>
          </w:rPr>
          <w:t xml:space="preserve">https://doi.org/10.1515/cogl.1990.1.3.323</w:t>
        </w:r>
      </w:hyperlink>
    </w:p>
    <w:p>
      <w:pPr>
        <w:ind w:left="709" w:hanging="709"/>
        <w:jc w:val="left"/>
      </w:pPr>
      <w:r>
        <w:rPr>
          <w:noProof/>
        </w:rPr>
        <w:t xml:space="preserve">Hampe, B. (Ed.). (2017). </w:t>
      </w:r>
      <w:r>
        <w:rPr>
          <w:noProof/>
          <w:i/>
        </w:rPr>
        <w:t xml:space="preserve">Metaphor: Embodied cognition and discourse</w:t>
      </w:r>
      <w:r>
        <w:rPr>
          <w:noProof/>
        </w:rPr>
        <w:t xml:space="preserve">. Cambridge University Press. </w:t>
      </w:r>
      <w:hyperlink r:id="rId9" w:history="1">
        <w:r>
          <w:rPr>
            <w:noProof/>
            <w:rStyle w:val="Hyperlink"/>
          </w:rPr>
          <w:t xml:space="preserve">https://doi.org/10.1017/9781108182324</w:t>
        </w:r>
      </w:hyperlink>
    </w:p>
    <w:p>
      <w:pPr>
        <w:ind w:left="709" w:hanging="709"/>
        <w:jc w:val="left"/>
      </w:pPr>
      <w:r>
        <w:rPr>
          <w:noProof/>
        </w:rPr>
        <w:t xml:space="preserve">Johnson, M. (2017). </w:t>
      </w:r>
      <w:r>
        <w:rPr>
          <w:noProof/>
          <w:i/>
        </w:rPr>
        <w:t xml:space="preserve">Embodied mind, meaning, and reason: How our bodies give rise to understanding</w:t>
      </w:r>
      <w:r>
        <w:rPr>
          <w:noProof/>
        </w:rPr>
        <w:t xml:space="preserve">. University of Chicago Press.</w:t>
      </w:r>
    </w:p>
    <w:p>
      <w:pPr>
        <w:ind w:left="709" w:hanging="709"/>
        <w:jc w:val="left"/>
      </w:pPr>
      <w:r>
        <w:rPr>
          <w:noProof/>
        </w:rPr>
        <w:t xml:space="preserve">Kövecses, Z. (2017). Levels of metaphor. </w:t>
      </w:r>
      <w:r>
        <w:rPr>
          <w:noProof/>
          <w:i/>
        </w:rPr>
        <w:t xml:space="preserve">Cognitive Linguistics, 28</w:t>
      </w:r>
      <w:r>
        <w:rPr>
          <w:noProof/>
        </w:rPr>
        <w:t xml:space="preserve">(2), 321-347. </w:t>
      </w:r>
      <w:hyperlink r:id="rId10" w:history="1">
        <w:r>
          <w:rPr>
            <w:noProof/>
            <w:rStyle w:val="Hyperlink"/>
          </w:rPr>
          <w:t xml:space="preserve">https://doi.org/10.1515/cog-2016-0052</w:t>
        </w:r>
      </w:hyperlink>
    </w:p>
    <w:p>
      <w:pPr>
        <w:ind w:left="709" w:hanging="709"/>
        <w:jc w:val="left"/>
      </w:pPr>
      <w:r>
        <w:rPr>
          <w:noProof/>
        </w:rPr>
        <w:t xml:space="preserve">Kövecses, Z. (2020). </w:t>
      </w:r>
      <w:r>
        <w:rPr>
          <w:noProof/>
          <w:i/>
        </w:rPr>
        <w:t xml:space="preserve">Extended conceptual metaphor theory</w:t>
      </w:r>
      <w:r>
        <w:rPr>
          <w:noProof/>
        </w:rPr>
        <w:t xml:space="preserve">. Cambridge University Press. </w:t>
      </w:r>
      <w:hyperlink r:id="rId11" w:history="1">
        <w:r>
          <w:rPr>
            <w:noProof/>
            <w:rStyle w:val="Hyperlink"/>
          </w:rPr>
          <w:t xml:space="preserve">https://doi.org/10.1017/9781108859127</w:t>
        </w:r>
      </w:hyperlink>
    </w:p>
    <w:p>
      <w:pPr>
        <w:ind w:left="709" w:hanging="709"/>
        <w:jc w:val="left"/>
      </w:pPr>
      <w:r>
        <w:rPr>
          <w:noProof/>
        </w:rPr>
        <w:t xml:space="preserve">Lakoff, G. (1987). </w:t>
      </w:r>
      <w:r>
        <w:rPr>
          <w:noProof/>
          <w:i/>
        </w:rPr>
        <w:t xml:space="preserve">Women, fire, and dangerous things: What categories reveal about the mind</w:t>
      </w:r>
      <w:r>
        <w:rPr>
          <w:noProof/>
        </w:rPr>
        <w:t xml:space="preserve">. University of Chicago Press.</w:t>
      </w:r>
    </w:p>
    <w:p>
      <w:pPr>
        <w:ind w:left="709" w:hanging="709"/>
        <w:jc w:val="left"/>
      </w:pPr>
      <w:r>
        <w:rPr>
          <w:noProof/>
        </w:rPr>
        <w:t xml:space="preserve">Lakoff, G., &amp; Johnson, M. (1980). </w:t>
      </w:r>
      <w:r>
        <w:rPr>
          <w:noProof/>
          <w:i/>
        </w:rPr>
        <w:t xml:space="preserve">Metaphors we live by</w:t>
      </w:r>
      <w:r>
        <w:rPr>
          <w:noProof/>
        </w:rPr>
        <w:t xml:space="preserve">. University of Chicago Press.</w:t>
      </w:r>
    </w:p>
    <w:p>
      <w:pPr>
        <w:ind w:left="709" w:hanging="709"/>
        <w:jc w:val="left"/>
      </w:pPr>
      <w:r>
        <w:rPr>
          <w:noProof/>
        </w:rPr>
        <w:t xml:space="preserve">Littlemore, J. (2015). </w:t>
      </w:r>
      <w:r>
        <w:rPr>
          <w:noProof/>
          <w:i/>
        </w:rPr>
        <w:t xml:space="preserve">Metonymy: Hidden shortcuts in language, thought and communication</w:t>
      </w:r>
      <w:r>
        <w:rPr>
          <w:noProof/>
        </w:rPr>
        <w:t xml:space="preserve">. Cambridge University Press. </w:t>
      </w:r>
      <w:hyperlink r:id="rId12" w:history="1">
        <w:r>
          <w:rPr>
            <w:noProof/>
            <w:rStyle w:val="Hyperlink"/>
          </w:rPr>
          <w:t xml:space="preserve">https://doi.org/10.1017/CBO9781107338814</w:t>
        </w:r>
      </w:hyperlink>
    </w:p>
    <w:p>
      <w:pPr>
        <w:ind w:left="709" w:hanging="709"/>
        <w:jc w:val="left"/>
      </w:pPr>
      <w:r>
        <w:rPr>
          <w:noProof/>
        </w:rPr>
        <w:t xml:space="preserve">Littlemore, J. (2019). </w:t>
      </w:r>
      <w:r>
        <w:rPr>
          <w:noProof/>
          <w:i/>
        </w:rPr>
        <w:t xml:space="preserve">Metaphors in the mind: Sources of variation in embodied metaphor</w:t>
      </w:r>
      <w:r>
        <w:rPr>
          <w:noProof/>
        </w:rPr>
        <w:t xml:space="preserve">. Cambridge University Press.</w:t>
      </w:r>
    </w:p>
    <w:p>
      <w:pPr>
        <w:ind w:left="709" w:hanging="709"/>
        <w:jc w:val="left"/>
      </w:pPr>
      <w:r>
        <w:rPr>
          <w:noProof/>
        </w:rPr>
        <w:t xml:space="preserve">Manor, R., &amp; Gvura, A. (2020). Metaphorical change of Hebrew words and phrases in light of social norms: A linguistic analysis. </w:t>
      </w:r>
      <w:r>
        <w:rPr>
          <w:noProof/>
          <w:i/>
        </w:rPr>
        <w:t xml:space="preserve">Studies in Communication Sciences, 20</w:t>
      </w:r>
      <w:r>
        <w:rPr>
          <w:noProof/>
        </w:rPr>
        <w:t xml:space="preserve">(1). </w:t>
      </w:r>
      <w:hyperlink r:id="rId13" w:history="1">
        <w:r>
          <w:rPr>
            <w:noProof/>
            <w:rStyle w:val="Hyperlink"/>
          </w:rPr>
          <w:t xml:space="preserve">https://doi.org/10.24434/j.scoms.2020.01.003</w:t>
        </w:r>
      </w:hyperlink>
    </w:p>
    <w:p>
      <w:pPr>
        <w:ind w:left="709" w:hanging="709"/>
        <w:jc w:val="left"/>
      </w:pPr>
      <w:r>
        <w:rPr>
          <w:noProof/>
        </w:rPr>
        <w:t xml:space="preserve">Müller, C. (2008). </w:t>
      </w:r>
      <w:r>
        <w:rPr>
          <w:noProof/>
          <w:i/>
        </w:rPr>
        <w:t xml:space="preserve">Metaphors dead and alive, sleeping and waking: A dynamic view</w:t>
      </w:r>
      <w:r>
        <w:rPr>
          <w:noProof/>
        </w:rPr>
        <w:t xml:space="preserve">. University of Chicago Press.</w:t>
      </w:r>
    </w:p>
    <w:p>
      <w:pPr>
        <w:ind w:left="709" w:hanging="709"/>
        <w:jc w:val="left"/>
      </w:pPr>
      <w:r>
        <w:rPr>
          <w:noProof/>
        </w:rPr>
        <w:t xml:space="preserve">Nacey, S., Dorst, A. G., Krennmayr, T., &amp; Reijnierse, W. G. (Eds.). (2019). </w:t>
      </w:r>
      <w:r>
        <w:rPr>
          <w:noProof/>
          <w:i/>
        </w:rPr>
        <w:t xml:space="preserve">Metaphor identification in multiple languages: MIPVU around the world</w:t>
      </w:r>
      <w:r>
        <w:rPr>
          <w:noProof/>
        </w:rPr>
        <w:t xml:space="preserve">. John Benjamins. </w:t>
      </w:r>
      <w:hyperlink r:id="rId14" w:history="1">
        <w:r>
          <w:rPr>
            <w:noProof/>
            <w:rStyle w:val="Hyperlink"/>
          </w:rPr>
          <w:t xml:space="preserve">https://doi.org/10.1075/celcr.22</w:t>
        </w:r>
      </w:hyperlink>
    </w:p>
    <w:p>
      <w:pPr>
        <w:ind w:left="709" w:hanging="709"/>
        <w:jc w:val="left"/>
      </w:pPr>
      <w:r>
        <w:rPr>
          <w:noProof/>
        </w:rPr>
        <w:t xml:space="preserve">Newman, J. (Ed.). (2002). </w:t>
      </w:r>
      <w:r>
        <w:rPr>
          <w:noProof/>
          <w:i/>
        </w:rPr>
        <w:t xml:space="preserve">The linguistics of sitting, standing, and lying</w:t>
      </w:r>
      <w:r>
        <w:rPr>
          <w:noProof/>
        </w:rPr>
        <w:t xml:space="preserve">. John Benjamins.</w:t>
      </w:r>
    </w:p>
    <w:p>
      <w:pPr>
        <w:ind w:left="709" w:hanging="709"/>
        <w:jc w:val="left"/>
      </w:pPr>
      <w:r>
        <w:rPr>
          <w:noProof/>
        </w:rPr>
        <w:t xml:space="preserve">Newman, J. (2022). Experiential motivation and the linguistics of sitting, standing, and lying. </w:t>
      </w:r>
      <w:r>
        <w:rPr>
          <w:noProof/>
          <w:i/>
        </w:rPr>
        <w:t xml:space="preserve">WIREs Cognitive Science, 13</w:t>
      </w:r>
      <w:r>
        <w:rPr>
          <w:noProof/>
        </w:rPr>
        <w:t xml:space="preserve">(4), e1592. </w:t>
      </w:r>
      <w:hyperlink r:id="rId15" w:history="1">
        <w:r>
          <w:rPr>
            <w:noProof/>
            <w:rStyle w:val="Hyperlink"/>
          </w:rPr>
          <w:t xml:space="preserve">https://doi.org/10.1002/wcs.1592</w:t>
        </w:r>
      </w:hyperlink>
    </w:p>
    <w:p>
      <w:pPr>
        <w:ind w:left="709" w:hanging="709"/>
        <w:jc w:val="left"/>
      </w:pPr>
      <w:r>
        <w:rPr>
          <w:noProof/>
        </w:rPr>
        <w:t xml:space="preserve">Pragglejaz Group. (2007). MIP: A method for identifying metaphorically used words in discourse. </w:t>
      </w:r>
      <w:r>
        <w:rPr>
          <w:noProof/>
          <w:i/>
        </w:rPr>
        <w:t xml:space="preserve">Metaphor and Symbol, 22</w:t>
      </w:r>
      <w:r>
        <w:rPr>
          <w:noProof/>
        </w:rPr>
        <w:t xml:space="preserve">(1), 1-39. </w:t>
      </w:r>
      <w:hyperlink r:id="rId16" w:history="1">
        <w:r>
          <w:rPr>
            <w:noProof/>
            <w:rStyle w:val="Hyperlink"/>
          </w:rPr>
          <w:t xml:space="preserve">https://doi.org/10.1080/10926480709336752</w:t>
        </w:r>
      </w:hyperlink>
    </w:p>
    <w:p>
      <w:pPr>
        <w:ind w:left="709" w:hanging="709"/>
        <w:jc w:val="left"/>
      </w:pPr>
      <w:r>
        <w:rPr>
          <w:noProof/>
        </w:rPr>
        <w:t xml:space="preserve">Reijnierse, W. G., Burgers, C., Krennmayr, T., &amp; Steen, G. J. (2018). DMIP: A method for identifying potentially deliberate metaphor in language use. </w:t>
      </w:r>
      <w:r>
        <w:rPr>
          <w:noProof/>
          <w:i/>
        </w:rPr>
        <w:t xml:space="preserve">Corpus Pragmatics, 2</w:t>
      </w:r>
      <w:r>
        <w:rPr>
          <w:noProof/>
        </w:rPr>
        <w:t xml:space="preserve">(2), 129-147. </w:t>
      </w:r>
      <w:hyperlink r:id="rId17" w:history="1">
        <w:r>
          <w:rPr>
            <w:noProof/>
            <w:rStyle w:val="Hyperlink"/>
          </w:rPr>
          <w:t xml:space="preserve">https://doi.org/10.1007/s41701-017-0026-7</w:t>
        </w:r>
      </w:hyperlink>
    </w:p>
    <w:p>
      <w:pPr>
        <w:ind w:left="709" w:hanging="709"/>
        <w:jc w:val="left"/>
      </w:pPr>
      <w:r>
        <w:rPr>
          <w:noProof/>
        </w:rPr>
        <w:t xml:space="preserve">Semino, E., Demjén, Z., &amp; Demmen, J. (2018). An integrated approach to metaphor and framing in cognition, discourse, and practice, with an application to metaphors for cancer. </w:t>
      </w:r>
      <w:r>
        <w:rPr>
          <w:noProof/>
          <w:i/>
        </w:rPr>
        <w:t xml:space="preserve">Applied Linguistics, 39</w:t>
      </w:r>
      <w:r>
        <w:rPr>
          <w:noProof/>
        </w:rPr>
        <w:t xml:space="preserve">(5), 625-645. </w:t>
      </w:r>
      <w:hyperlink r:id="rId18" w:history="1">
        <w:r>
          <w:rPr>
            <w:noProof/>
            <w:rStyle w:val="Hyperlink"/>
          </w:rPr>
          <w:t xml:space="preserve">https://doi.org/10.1093/applin/amw028</w:t>
        </w:r>
      </w:hyperlink>
    </w:p>
    <w:p>
      <w:pPr>
        <w:ind w:left="709" w:hanging="709"/>
        <w:jc w:val="left"/>
      </w:pPr>
      <w:r>
        <w:rPr>
          <w:noProof/>
        </w:rPr>
        <w:t xml:space="preserve">Sharifian, F. (2017). </w:t>
      </w:r>
      <w:r>
        <w:rPr>
          <w:noProof/>
          <w:i/>
        </w:rPr>
        <w:t xml:space="preserve">Cultural linguistics: Cultural conceptualisations and language</w:t>
      </w:r>
      <w:r>
        <w:rPr>
          <w:noProof/>
        </w:rPr>
        <w:t xml:space="preserve">. John Benjamins. </w:t>
      </w:r>
      <w:hyperlink r:id="rId19" w:history="1">
        <w:r>
          <w:rPr>
            <w:noProof/>
            <w:rStyle w:val="Hyperlink"/>
          </w:rPr>
          <w:t xml:space="preserve">https://doi.org/10.1075/clscc.8</w:t>
        </w:r>
      </w:hyperlink>
    </w:p>
    <w:p>
      <w:pPr>
        <w:ind w:left="709" w:hanging="709"/>
        <w:jc w:val="left"/>
      </w:pPr>
      <w:r>
        <w:rPr>
          <w:noProof/>
          <w:i/>
        </w:rPr>
        <w:t xml:space="preserve">Standing for the job: A didactic corpus of pragmatic bridges in Modern Hebrew and Modern Arabic</w:t>
      </w:r>
      <w:r>
        <w:rPr>
          <w:noProof/>
        </w:rPr>
        <w:t xml:space="preserve"> [Unpublished manuscript]. (2026).</w:t>
      </w:r>
    </w:p>
    <w:p>
      <w:pPr>
        <w:ind w:left="709" w:hanging="709"/>
        <w:jc w:val="left"/>
      </w:pPr>
      <w:r>
        <w:rPr>
          <w:noProof/>
        </w:rPr>
        <w:t xml:space="preserve">Steen, G. J. (2017). Deliberate Metaphor Theory: Basic assumptions, main tenets, urgent issues. </w:t>
      </w:r>
      <w:r>
        <w:rPr>
          <w:noProof/>
          <w:i/>
        </w:rPr>
        <w:t xml:space="preserve">Intercultural Pragmatics, 14</w:t>
      </w:r>
      <w:r>
        <w:rPr>
          <w:noProof/>
        </w:rPr>
        <w:t xml:space="preserve">(1), 1-24. </w:t>
      </w:r>
      <w:hyperlink r:id="rId20" w:history="1">
        <w:r>
          <w:rPr>
            <w:noProof/>
            <w:rStyle w:val="Hyperlink"/>
          </w:rPr>
          <w:t xml:space="preserve">https://doi.org/10.1515/ip-2017-0001</w:t>
        </w:r>
      </w:hyperlink>
    </w:p>
    <w:p>
      <w:pPr>
        <w:ind w:left="709" w:hanging="709"/>
        <w:jc w:val="left"/>
      </w:pPr>
      <w:r>
        <w:rPr>
          <w:noProof/>
        </w:rPr>
        <w:t xml:space="preserve">Steen, G. J., Dorst, A. G., Herrmann, J. B., Kaal, A. A., Krennmayr, T., &amp; Pasma, T. (2010). </w:t>
      </w:r>
      <w:r>
        <w:rPr>
          <w:noProof/>
          <w:i/>
        </w:rPr>
        <w:t xml:space="preserve">A method for linguistic metaphor identification: From MIP to MIPVU</w:t>
      </w:r>
      <w:r>
        <w:rPr>
          <w:noProof/>
        </w:rPr>
        <w:t xml:space="preserve">. John Benjamins.</w:t>
      </w:r>
    </w:p>
    <w:p>
      <w:pPr>
        <w:ind w:left="709" w:hanging="709"/>
        <w:jc w:val="left"/>
      </w:pPr>
      <w:r>
        <w:rPr>
          <w:noProof/>
        </w:rPr>
        <w:t xml:space="preserve">Sweetser, E. (1990). </w:t>
      </w:r>
      <w:r>
        <w:rPr>
          <w:noProof/>
          <w:i/>
        </w:rPr>
        <w:t xml:space="preserve">From etymology to pragmatics: Metaphorical and cultural aspects of semantic structure</w:t>
      </w:r>
      <w:r>
        <w:rPr>
          <w:noProof/>
        </w:rPr>
        <w:t xml:space="preserve">. Cambridge University Press.</w:t>
      </w:r>
    </w:p>
    <w:p>
      <w:pPr>
        <w:ind w:left="709" w:hanging="709"/>
        <w:jc w:val="left"/>
      </w:pPr>
      <w:r>
        <w:rPr>
          <w:noProof/>
        </w:rPr>
        <w:t xml:space="preserve">Traugott, E. C., &amp; Dasher, R. B. (2002). </w:t>
      </w:r>
      <w:r>
        <w:rPr>
          <w:noProof/>
          <w:i/>
        </w:rPr>
        <w:t xml:space="preserve">Regularity in semantic change</w:t>
      </w:r>
      <w:r>
        <w:rPr>
          <w:noProof/>
        </w:rPr>
        <w:t xml:space="preserve">. Cambridge University Press.</w:t>
      </w:r>
    </w:p>
    <w:p>
      <w:pPr>
        <w:ind w:left="709" w:hanging="709"/>
        <w:jc w:val="left"/>
      </w:pPr>
      <w:r>
        <w:rPr>
          <w:noProof/>
        </w:rPr>
        <w:t xml:space="preserve">Zibin, A., Altakhaineh, A. R. M., &amp; Musmar, O. (2024). Head metonymies and metaphors in Jordanian and Tunisian Arabic: An extended conceptual metaphor theory perspective. </w:t>
      </w:r>
      <w:r>
        <w:rPr>
          <w:noProof/>
          <w:i/>
        </w:rPr>
        <w:t xml:space="preserve">Language and Cognition, 16</w:t>
      </w:r>
      <w:r>
        <w:rPr>
          <w:noProof/>
        </w:rPr>
        <w:t xml:space="preserve">(4), 2009-2031. </w:t>
      </w:r>
      <w:hyperlink r:id="rId21" w:history="1">
        <w:r>
          <w:rPr>
            <w:noProof/>
            <w:rStyle w:val="Hyperlink"/>
          </w:rPr>
          <w:t xml:space="preserve">https://doi.org/10.1017/langcog.2024.31</w:t>
        </w:r>
      </w:hyperlink>
    </w:p>
    <w:p>
      <w:pPr>
        <w:ind w:left="709" w:hanging="709"/>
        <w:jc w:val="left"/>
      </w:pPr>
      <w:r>
        <w:rPr>
          <w:noProof/>
        </w:rPr>
        <w:t xml:space="preserve">Zibin, A., Binhaidara, N., Al-Shahwan, H., &amp; Yousef, H. (2025). Metaphor interpretation in Jordanian Arabic, Emirati Arabic and Classical Arabic: Artificial intelligence vs. humans. </w:t>
      </w:r>
      <w:r>
        <w:rPr>
          <w:noProof/>
          <w:i/>
        </w:rPr>
        <w:t xml:space="preserve">Humanities and Social Sciences Communications, 12</w:t>
      </w:r>
      <w:r>
        <w:rPr>
          <w:noProof/>
        </w:rPr>
        <w:t xml:space="preserve">, Article 942. </w:t>
      </w:r>
      <w:hyperlink r:id="rId22" w:history="1">
        <w:r>
          <w:rPr>
            <w:noProof/>
            <w:rStyle w:val="Hyperlink"/>
          </w:rPr>
          <w:t xml:space="preserve">https://doi.org/10.1057/s41599-025-05282-0</w:t>
        </w:r>
      </w:hyperlink>
    </w:p>
    <w:p>
      <w:pPr>
        <w:bidi/>
        <w:ind w:start="709" w:hanging="709"/>
      </w:pPr>
      <w:r>
        <w:rPr>
          <w:noProof/>
          <w:rtl/>
        </w:rPr>
        <w:t xml:space="preserve">פרטי המקורות של פריטי הקורפוס (H01-H27, A01-A34 ופריטי הבקרה) מופיעים בנספחים א׳ ו-ג׳. הצעת המחקר מנתה פריט נוסף של נוימן. הוא הושמט מן הרשימה, מפני שלא נמצאו לו פרטי פרסום שאפשר לאמת.</w:t>
      </w:r>
    </w:p>
    <w:p>
      <w:pPr>
        <w:pStyle w:val="Heading2"/>
        <w:bidi/>
      </w:pPr>
      <w:r>
        <w:rPr>
          <w:noProof/>
          <w:rtl/>
        </w:rPr>
        <w:t xml:space="preserve">נספחים</w:t>
      </w:r>
    </w:p>
    <w:p>
      <w:pPr>
        <w:pStyle w:val="Heading3"/>
        <w:bidi/>
      </w:pPr>
      <w:r>
        <w:rPr>
          <w:noProof/>
          <w:rtl/>
        </w:rPr>
        <w:t xml:space="preserve">נספח א׳: הקורפוס העברי ופריטי הבקרה</w:t>
      </w:r>
    </w:p>
    <w:p>
      <w:pPr>
        <w:bidi/>
        <w:jc w:val="both"/>
      </w:pPr>
      <w:r>
        <w:rPr>
          <w:noProof/>
          <w:rtl/>
        </w:rPr>
        <w:t xml:space="preserve">הפריטים H01-H20 נבדקו בהקשרם באתר המקור ב-25 ביולי 2026. הפריטים H21-H27 אומתו בסוף ספטמבר 2026 בעותק ציבורי של הטקסט (דרגת אימות שנייה, ראו 3.3), ולצדם רשומה כתובת המקור. כשהמקור לא הציג תאריך פרסום נכתב "ללא תאריך", ותאריך שהוסק מן ההקשר מסומן "משוער".</w:t>
      </w:r>
    </w:p>
    <w:tbl>
      <w:tblPr>
        <w:tblStyle w:val="TableGrid"/>
        <w:tblW w:w="0" w:type="auto"/>
        <w:jc w:val="right"/>
        <w:tblLayout w:type="fixed"/>
        <w:tblLook w:val="04A0" w:firstRow="1" w:lastRow="0" w:firstColumn="0" w:lastColumn="0" w:noHBand="0" w:noVBand="1"/>
      </w:tblPr>
      <w:tblGrid>
        <w:gridCol w:w="1511"/>
        <w:gridCol w:w="868"/>
        <w:gridCol w:w="1507"/>
        <w:gridCol w:w="1511"/>
        <w:gridCol w:w="2802"/>
        <w:gridCol w:w="868"/>
      </w:tblGrid>
      <w:tr>
        <w:trPr>
          <w:tblHeader/>
        </w:trPr>
        <w:tc>
          <w:tcPr>
            <w:tcW w:w="1511" w:type="dxa"/>
            <w:shd w:val="clear" w:color="auto" w:fill="F2F2F2"/>
          </w:tcPr>
          <w:p>
            <w:pPr>
              <w:bidi/>
              <w:spacing w:line="240" w:lineRule="auto"/>
              <w:jc w:val="both"/>
            </w:pPr>
            <w:r>
              <w:rPr>
                <w:noProof/>
                <w:rtl/>
              </w:rPr>
              <w:t xml:space="preserve">שקיפוּת</w:t>
            </w:r>
          </w:p>
        </w:tc>
        <w:tc>
          <w:tcPr>
            <w:tcW w:w="868" w:type="dxa"/>
            <w:shd w:val="clear" w:color="auto" w:fill="F2F2F2"/>
          </w:tcPr>
          <w:p>
            <w:pPr>
              <w:bidi/>
              <w:spacing w:line="240" w:lineRule="auto"/>
              <w:jc w:val="both"/>
            </w:pPr>
            <w:r>
              <w:rPr>
                <w:noProof/>
                <w:rtl/>
              </w:rPr>
              <w:t xml:space="preserve">ענף</w:t>
            </w:r>
          </w:p>
        </w:tc>
        <w:tc>
          <w:tcPr>
            <w:tcW w:w="1507" w:type="dxa"/>
            <w:shd w:val="clear" w:color="auto" w:fill="F2F2F2"/>
          </w:tcPr>
          <w:p>
            <w:pPr>
              <w:bidi/>
              <w:spacing w:line="240" w:lineRule="auto"/>
              <w:jc w:val="both"/>
            </w:pPr>
            <w:r>
              <w:rPr>
                <w:noProof/>
                <w:rtl/>
              </w:rPr>
              <w:t xml:space="preserve">תאריך</w:t>
            </w:r>
          </w:p>
        </w:tc>
        <w:tc>
          <w:tcPr>
            <w:tcW w:w="1511" w:type="dxa"/>
            <w:shd w:val="clear" w:color="auto" w:fill="F2F2F2"/>
          </w:tcPr>
          <w:p>
            <w:pPr>
              <w:bidi/>
              <w:spacing w:line="240" w:lineRule="auto"/>
              <w:jc w:val="both"/>
            </w:pPr>
            <w:r>
              <w:rPr>
                <w:noProof/>
                <w:rtl/>
              </w:rPr>
              <w:t xml:space="preserve">מקור</w:t>
            </w:r>
          </w:p>
        </w:tc>
        <w:tc>
          <w:tcPr>
            <w:tcW w:w="2802" w:type="dxa"/>
            <w:shd w:val="clear" w:color="auto" w:fill="F2F2F2"/>
          </w:tcPr>
          <w:p>
            <w:pPr>
              <w:bidi/>
              <w:spacing w:line="240" w:lineRule="auto"/>
              <w:jc w:val="both"/>
            </w:pPr>
            <w:r>
              <w:rPr>
                <w:noProof/>
                <w:rtl/>
              </w:rPr>
              <w:t xml:space="preserve">ציטוט</w:t>
            </w:r>
          </w:p>
        </w:tc>
        <w:tc>
          <w:tcPr>
            <w:tcW w:w="868" w:type="dxa"/>
            <w:shd w:val="clear" w:color="auto" w:fill="F2F2F2"/>
          </w:tcPr>
          <w:p>
            <w:pPr>
              <w:bidi/>
              <w:spacing w:line="240" w:lineRule="auto"/>
              <w:jc w:val="both"/>
            </w:pPr>
            <w:r>
              <w:rPr>
                <w:noProof/>
                <w:rtl/>
              </w:rPr>
              <w:t xml:space="preserve">מס׳</w:t>
            </w:r>
          </w:p>
        </w:tc>
      </w:tr>
      <w:tr>
        <w:tc>
          <w:tcPr>
            <w:tcW w:w="1511" w:type="dxa"/>
          </w:tcPr>
          <w:p>
            <w:pPr>
              <w:bidi/>
              <w:spacing w:line="240" w:lineRule="auto"/>
              <w:jc w:val="both"/>
            </w:pPr>
            <w:r>
              <w:rPr>
                <w:noProof/>
              </w:rPr>
              <w:t xml:space="preserve">3</w:t>
            </w:r>
          </w:p>
        </w:tc>
        <w:tc>
          <w:tcPr>
            <w:tcW w:w="868" w:type="dxa"/>
          </w:tcPr>
          <w:p>
            <w:pPr>
              <w:bidi/>
              <w:spacing w:line="240" w:lineRule="auto"/>
              <w:jc w:val="both"/>
            </w:pPr>
            <w:r>
              <w:rPr>
                <w:noProof/>
              </w:rPr>
              <w:t xml:space="preserve">A</w:t>
            </w:r>
          </w:p>
        </w:tc>
        <w:tc>
          <w:tcPr>
            <w:tcW w:w="1507" w:type="dxa"/>
          </w:tcPr>
          <w:p>
            <w:pPr>
              <w:bidi/>
              <w:spacing w:line="240" w:lineRule="auto"/>
              <w:jc w:val="both"/>
            </w:pPr>
            <w:r>
              <w:rPr>
                <w:noProof/>
                <w:rtl/>
              </w:rPr>
              <w:t xml:space="preserve">יוני 2025</w:t>
            </w:r>
          </w:p>
        </w:tc>
        <w:tc>
          <w:tcPr>
            <w:tcW w:w="1511" w:type="dxa"/>
          </w:tcPr>
          <w:p>
            <w:pPr>
              <w:bidi/>
              <w:spacing w:line="240" w:lineRule="auto"/>
              <w:jc w:val="both"/>
            </w:pPr>
            <w:hyperlink r:id="rId23" w:history="1">
              <w:r>
                <w:rPr>
                  <w:noProof/>
                  <w:rStyle w:val="Hyperlink"/>
                  <w:rtl/>
                </w:rPr>
                <w:t xml:space="preserve">הלשכה המרכזית לסטטיסטיקה, דוח שנתי</w:t>
              </w:r>
            </w:hyperlink>
          </w:p>
        </w:tc>
        <w:tc>
          <w:tcPr>
            <w:tcW w:w="2802" w:type="dxa"/>
          </w:tcPr>
          <w:p>
            <w:pPr>
              <w:bidi/>
              <w:spacing w:line="240" w:lineRule="auto"/>
              <w:jc w:val="both"/>
            </w:pPr>
            <w:r>
              <w:rPr>
                <w:noProof/>
                <w:rtl/>
              </w:rPr>
              <w:t xml:space="preserve">בראש כל ועדה עומד איש מקצוע מוביל בתחומו</w:t>
            </w:r>
          </w:p>
        </w:tc>
        <w:tc>
          <w:tcPr>
            <w:tcW w:w="868" w:type="dxa"/>
          </w:tcPr>
          <w:p>
            <w:pPr>
              <w:bidi/>
              <w:spacing w:line="240" w:lineRule="auto"/>
              <w:jc w:val="both"/>
            </w:pPr>
            <w:r>
              <w:rPr>
                <w:noProof/>
              </w:rPr>
              <w:t xml:space="preserve">H01</w:t>
            </w:r>
          </w:p>
        </w:tc>
      </w:tr>
      <w:tr>
        <w:tc>
          <w:tcPr>
            <w:tcW w:w="1511" w:type="dxa"/>
          </w:tcPr>
          <w:p>
            <w:pPr>
              <w:bidi/>
              <w:spacing w:line="240" w:lineRule="auto"/>
              <w:jc w:val="both"/>
            </w:pPr>
            <w:r>
              <w:rPr>
                <w:noProof/>
              </w:rPr>
              <w:t xml:space="preserve">3</w:t>
            </w:r>
          </w:p>
        </w:tc>
        <w:tc>
          <w:tcPr>
            <w:tcW w:w="868" w:type="dxa"/>
          </w:tcPr>
          <w:p>
            <w:pPr>
              <w:bidi/>
              <w:spacing w:line="240" w:lineRule="auto"/>
              <w:jc w:val="both"/>
            </w:pPr>
            <w:r>
              <w:rPr>
                <w:noProof/>
              </w:rPr>
              <w:t xml:space="preserve">B</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24" w:history="1">
              <w:r>
                <w:rPr>
                  <w:noProof/>
                  <w:rStyle w:val="Hyperlink"/>
                  <w:rtl/>
                </w:rPr>
                <w:t xml:space="preserve">יוניקלאוד</w:t>
              </w:r>
            </w:hyperlink>
          </w:p>
        </w:tc>
        <w:tc>
          <w:tcPr>
            <w:tcW w:w="2802" w:type="dxa"/>
          </w:tcPr>
          <w:p>
            <w:pPr>
              <w:bidi/>
              <w:spacing w:line="240" w:lineRule="auto"/>
              <w:jc w:val="both"/>
            </w:pPr>
            <w:r>
              <w:rPr>
                <w:noProof/>
                <w:rtl/>
              </w:rPr>
              <w:t xml:space="preserve">הצוות שלנו עומד לרשות הארגון בכל שלב</w:t>
            </w:r>
          </w:p>
        </w:tc>
        <w:tc>
          <w:tcPr>
            <w:tcW w:w="868" w:type="dxa"/>
          </w:tcPr>
          <w:p>
            <w:pPr>
              <w:bidi/>
              <w:spacing w:line="240" w:lineRule="auto"/>
              <w:jc w:val="both"/>
            </w:pPr>
            <w:r>
              <w:rPr>
                <w:noProof/>
              </w:rPr>
              <w:t xml:space="preserve">H02</w:t>
            </w:r>
          </w:p>
        </w:tc>
      </w:tr>
      <w:tr>
        <w:tc>
          <w:tcPr>
            <w:tcW w:w="1511" w:type="dxa"/>
          </w:tcPr>
          <w:p>
            <w:pPr>
              <w:bidi/>
              <w:spacing w:line="240" w:lineRule="auto"/>
              <w:jc w:val="both"/>
            </w:pPr>
            <w:r>
              <w:rPr>
                <w:noProof/>
              </w:rPr>
              <w:t xml:space="preserve">3</w:t>
            </w:r>
          </w:p>
        </w:tc>
        <w:tc>
          <w:tcPr>
            <w:tcW w:w="868" w:type="dxa"/>
          </w:tcPr>
          <w:p>
            <w:pPr>
              <w:bidi/>
              <w:spacing w:line="240" w:lineRule="auto"/>
              <w:jc w:val="both"/>
            </w:pPr>
            <w:r>
              <w:rPr>
                <w:noProof/>
              </w:rPr>
              <w:t xml:space="preserve">B</w:t>
            </w:r>
          </w:p>
        </w:tc>
        <w:tc>
          <w:tcPr>
            <w:tcW w:w="1507" w:type="dxa"/>
          </w:tcPr>
          <w:p>
            <w:pPr>
              <w:bidi/>
              <w:spacing w:line="240" w:lineRule="auto"/>
              <w:jc w:val="both"/>
            </w:pPr>
            <w:r>
              <w:rPr>
                <w:noProof/>
              </w:rPr>
              <w:t xml:space="preserve">14.11.2021</w:t>
            </w:r>
          </w:p>
        </w:tc>
        <w:tc>
          <w:tcPr>
            <w:tcW w:w="1511" w:type="dxa"/>
          </w:tcPr>
          <w:p>
            <w:pPr>
              <w:bidi/>
              <w:spacing w:line="240" w:lineRule="auto"/>
              <w:jc w:val="both"/>
            </w:pPr>
            <w:hyperlink r:id="rId25" w:history="1">
              <w:r>
                <w:rPr>
                  <w:noProof/>
                  <w:rStyle w:val="Hyperlink"/>
                  <w:rtl/>
                </w:rPr>
                <w:t xml:space="preserve">אמס</w:t>
              </w:r>
            </w:hyperlink>
          </w:p>
        </w:tc>
        <w:tc>
          <w:tcPr>
            <w:tcW w:w="2802" w:type="dxa"/>
          </w:tcPr>
          <w:p>
            <w:pPr>
              <w:bidi/>
              <w:spacing w:line="240" w:lineRule="auto"/>
              <w:jc w:val="both"/>
            </w:pPr>
            <w:r>
              <w:rPr>
                <w:noProof/>
                <w:rtl/>
              </w:rPr>
              <w:t xml:space="preserve">אנחנו נעמוד על המשמר לוודא ...</w:t>
            </w:r>
          </w:p>
        </w:tc>
        <w:tc>
          <w:tcPr>
            <w:tcW w:w="868" w:type="dxa"/>
          </w:tcPr>
          <w:p>
            <w:pPr>
              <w:bidi/>
              <w:spacing w:line="240" w:lineRule="auto"/>
              <w:jc w:val="both"/>
            </w:pPr>
            <w:r>
              <w:rPr>
                <w:noProof/>
              </w:rPr>
              <w:t xml:space="preserve">H03</w:t>
            </w:r>
          </w:p>
        </w:tc>
      </w:tr>
      <w:tr>
        <w:tc>
          <w:tcPr>
            <w:tcW w:w="1511" w:type="dxa"/>
          </w:tcPr>
          <w:p>
            <w:pPr>
              <w:bidi/>
              <w:spacing w:line="240" w:lineRule="auto"/>
              <w:jc w:val="both"/>
            </w:pPr>
            <w:r>
              <w:rPr>
                <w:noProof/>
              </w:rPr>
              <w:t xml:space="preserve">2</w:t>
            </w:r>
          </w:p>
        </w:tc>
        <w:tc>
          <w:tcPr>
            <w:tcW w:w="868" w:type="dxa"/>
          </w:tcPr>
          <w:p>
            <w:pPr>
              <w:bidi/>
              <w:spacing w:line="240" w:lineRule="auto"/>
              <w:jc w:val="both"/>
            </w:pPr>
            <w:r>
              <w:rPr>
                <w:noProof/>
              </w:rPr>
              <w:t xml:space="preserve">D</w:t>
            </w:r>
          </w:p>
        </w:tc>
        <w:tc>
          <w:tcPr>
            <w:tcW w:w="1507" w:type="dxa"/>
          </w:tcPr>
          <w:p>
            <w:pPr>
              <w:bidi/>
              <w:spacing w:line="240" w:lineRule="auto"/>
              <w:jc w:val="both"/>
            </w:pPr>
            <w:r>
              <w:rPr>
                <w:noProof/>
              </w:rPr>
              <w:t xml:space="preserve">22.10.2024</w:t>
            </w:r>
          </w:p>
        </w:tc>
        <w:tc>
          <w:tcPr>
            <w:tcW w:w="1511" w:type="dxa"/>
          </w:tcPr>
          <w:p>
            <w:pPr>
              <w:bidi/>
              <w:spacing w:line="240" w:lineRule="auto"/>
              <w:jc w:val="both"/>
            </w:pPr>
            <w:hyperlink r:id="rId26" w:history="1">
              <w:r>
                <w:rPr>
                  <w:noProof/>
                  <w:rStyle w:val="Hyperlink"/>
                  <w:rtl/>
                </w:rPr>
                <w:t xml:space="preserve">אתר צה"ל</w:t>
              </w:r>
            </w:hyperlink>
          </w:p>
        </w:tc>
        <w:tc>
          <w:tcPr>
            <w:tcW w:w="2802" w:type="dxa"/>
          </w:tcPr>
          <w:p>
            <w:pPr>
              <w:bidi/>
              <w:spacing w:line="240" w:lineRule="auto"/>
              <w:jc w:val="both"/>
            </w:pPr>
            <w:r>
              <w:rPr>
                <w:noProof/>
                <w:rtl/>
              </w:rPr>
              <w:t xml:space="preserve">נכנס לתפקיד ... במקומו של ... ששימש כממלא מקום</w:t>
            </w:r>
          </w:p>
        </w:tc>
        <w:tc>
          <w:tcPr>
            <w:tcW w:w="868" w:type="dxa"/>
          </w:tcPr>
          <w:p>
            <w:pPr>
              <w:bidi/>
              <w:spacing w:line="240" w:lineRule="auto"/>
              <w:jc w:val="both"/>
            </w:pPr>
            <w:r>
              <w:rPr>
                <w:noProof/>
              </w:rPr>
              <w:t xml:space="preserve">H04</w:t>
            </w:r>
          </w:p>
        </w:tc>
      </w:tr>
      <w:tr>
        <w:tc>
          <w:tcPr>
            <w:tcW w:w="1511" w:type="dxa"/>
          </w:tcPr>
          <w:p>
            <w:pPr>
              <w:bidi/>
              <w:spacing w:line="240" w:lineRule="auto"/>
              <w:jc w:val="both"/>
            </w:pPr>
            <w:r>
              <w:rPr>
                <w:noProof/>
              </w:rPr>
              <w:t xml:space="preserve">3</w:t>
            </w:r>
          </w:p>
        </w:tc>
        <w:tc>
          <w:tcPr>
            <w:tcW w:w="868" w:type="dxa"/>
          </w:tcPr>
          <w:p>
            <w:pPr>
              <w:bidi/>
              <w:spacing w:line="240" w:lineRule="auto"/>
              <w:jc w:val="both"/>
            </w:pPr>
            <w:r>
              <w:rPr>
                <w:noProof/>
              </w:rPr>
              <w:t xml:space="preserve">C/D</w:t>
            </w:r>
          </w:p>
        </w:tc>
        <w:tc>
          <w:tcPr>
            <w:tcW w:w="1507" w:type="dxa"/>
          </w:tcPr>
          <w:p>
            <w:pPr>
              <w:bidi/>
              <w:spacing w:line="240" w:lineRule="auto"/>
              <w:jc w:val="both"/>
            </w:pPr>
            <w:r>
              <w:rPr>
                <w:noProof/>
              </w:rPr>
              <w:t xml:space="preserve">14.12.2025</w:t>
            </w:r>
          </w:p>
        </w:tc>
        <w:tc>
          <w:tcPr>
            <w:tcW w:w="1511" w:type="dxa"/>
          </w:tcPr>
          <w:p>
            <w:pPr>
              <w:bidi/>
              <w:spacing w:line="240" w:lineRule="auto"/>
              <w:jc w:val="both"/>
            </w:pPr>
            <w:hyperlink r:id="rId27" w:history="1">
              <w:r>
                <w:rPr>
                  <w:noProof/>
                  <w:rStyle w:val="Hyperlink"/>
                  <w:rtl/>
                </w:rPr>
                <w:t xml:space="preserve">זמן ישראל</w:t>
              </w:r>
            </w:hyperlink>
          </w:p>
        </w:tc>
        <w:tc>
          <w:tcPr>
            <w:tcW w:w="2802" w:type="dxa"/>
          </w:tcPr>
          <w:p>
            <w:pPr>
              <w:bidi/>
              <w:spacing w:line="240" w:lineRule="auto"/>
              <w:jc w:val="both"/>
            </w:pPr>
            <w:r>
              <w:rPr>
                <w:noProof/>
                <w:rtl/>
              </w:rPr>
              <w:t xml:space="preserve">הציב את סגן ראש המל"ל ... כממלא מקום</w:t>
            </w:r>
          </w:p>
        </w:tc>
        <w:tc>
          <w:tcPr>
            <w:tcW w:w="868" w:type="dxa"/>
          </w:tcPr>
          <w:p>
            <w:pPr>
              <w:bidi/>
              <w:spacing w:line="240" w:lineRule="auto"/>
              <w:jc w:val="both"/>
            </w:pPr>
            <w:r>
              <w:rPr>
                <w:noProof/>
              </w:rPr>
              <w:t xml:space="preserve">H05</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28" w:history="1">
              <w:r>
                <w:rPr>
                  <w:noProof/>
                  <w:rStyle w:val="Hyperlink"/>
                  <w:rtl/>
                </w:rPr>
                <w:t xml:space="preserve">אלפנאר</w:t>
              </w:r>
            </w:hyperlink>
          </w:p>
        </w:tc>
        <w:tc>
          <w:tcPr>
            <w:tcW w:w="2802" w:type="dxa"/>
          </w:tcPr>
          <w:p>
            <w:pPr>
              <w:bidi/>
              <w:spacing w:line="240" w:lineRule="auto"/>
              <w:jc w:val="both"/>
            </w:pPr>
            <w:r>
              <w:rPr>
                <w:noProof/>
                <w:rtl/>
              </w:rPr>
              <w:t xml:space="preserve">ההון האנושי הינו עמוד התווך להצלחתנו</w:t>
            </w:r>
          </w:p>
        </w:tc>
        <w:tc>
          <w:tcPr>
            <w:tcW w:w="868" w:type="dxa"/>
          </w:tcPr>
          <w:p>
            <w:pPr>
              <w:bidi/>
              <w:spacing w:line="240" w:lineRule="auto"/>
              <w:jc w:val="both"/>
            </w:pPr>
            <w:r>
              <w:rPr>
                <w:noProof/>
              </w:rPr>
              <w:t xml:space="preserve">H06</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29" w:history="1">
              <w:r>
                <w:rPr>
                  <w:noProof/>
                  <w:rStyle w:val="Hyperlink"/>
                  <w:rtl/>
                </w:rPr>
                <w:t xml:space="preserve">מועצה אזורית אשכול</w:t>
              </w:r>
            </w:hyperlink>
          </w:p>
        </w:tc>
        <w:tc>
          <w:tcPr>
            <w:tcW w:w="2802" w:type="dxa"/>
          </w:tcPr>
          <w:p>
            <w:pPr>
              <w:bidi/>
              <w:spacing w:line="240" w:lineRule="auto"/>
              <w:jc w:val="both"/>
            </w:pPr>
            <w:r>
              <w:rPr>
                <w:noProof/>
                <w:rtl/>
              </w:rPr>
              <w:t xml:space="preserve">עובדי ועובדות החינוך והטיפול ... הם עמוד התווך של המערכת כולה</w:t>
            </w:r>
          </w:p>
        </w:tc>
        <w:tc>
          <w:tcPr>
            <w:tcW w:w="868" w:type="dxa"/>
          </w:tcPr>
          <w:p>
            <w:pPr>
              <w:bidi/>
              <w:spacing w:line="240" w:lineRule="auto"/>
              <w:jc w:val="both"/>
            </w:pPr>
            <w:r>
              <w:rPr>
                <w:noProof/>
              </w:rPr>
              <w:t xml:space="preserve">H07</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507" w:type="dxa"/>
          </w:tcPr>
          <w:p>
            <w:pPr>
              <w:bidi/>
              <w:spacing w:line="240" w:lineRule="auto"/>
              <w:jc w:val="both"/>
            </w:pPr>
            <w:r>
              <w:rPr>
                <w:noProof/>
              </w:rPr>
              <w:t xml:space="preserve">10.10.2024</w:t>
            </w:r>
          </w:p>
        </w:tc>
        <w:tc>
          <w:tcPr>
            <w:tcW w:w="1511" w:type="dxa"/>
          </w:tcPr>
          <w:p>
            <w:pPr>
              <w:bidi/>
              <w:spacing w:line="240" w:lineRule="auto"/>
              <w:jc w:val="both"/>
            </w:pPr>
            <w:hyperlink r:id="rId30" w:history="1">
              <w:r>
                <w:rPr>
                  <w:noProof/>
                  <w:rStyle w:val="Hyperlink"/>
                  <w:rtl/>
                </w:rPr>
                <w:t xml:space="preserve">הפקולטה לרפואת שיניים, האוניברסיטה העברית</w:t>
              </w:r>
            </w:hyperlink>
          </w:p>
        </w:tc>
        <w:tc>
          <w:tcPr>
            <w:tcW w:w="2802" w:type="dxa"/>
          </w:tcPr>
          <w:p>
            <w:pPr>
              <w:bidi/>
              <w:spacing w:line="240" w:lineRule="auto"/>
              <w:jc w:val="both"/>
            </w:pPr>
            <w:r>
              <w:rPr>
                <w:noProof/>
                <w:rtl/>
              </w:rPr>
              <w:t xml:space="preserve">הייתה עמוד התווך של מערך ההוראה בפקולטה</w:t>
            </w:r>
          </w:p>
        </w:tc>
        <w:tc>
          <w:tcPr>
            <w:tcW w:w="868" w:type="dxa"/>
          </w:tcPr>
          <w:p>
            <w:pPr>
              <w:bidi/>
              <w:spacing w:line="240" w:lineRule="auto"/>
              <w:jc w:val="both"/>
            </w:pPr>
            <w:r>
              <w:rPr>
                <w:noProof/>
              </w:rPr>
              <w:t xml:space="preserve">H08</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507" w:type="dxa"/>
          </w:tcPr>
          <w:p>
            <w:pPr>
              <w:bidi/>
              <w:spacing w:line="240" w:lineRule="auto"/>
              <w:jc w:val="both"/>
            </w:pPr>
            <w:r>
              <w:rPr>
                <w:noProof/>
                <w:rtl/>
              </w:rPr>
              <w:t xml:space="preserve">ספטמבר 2022</w:t>
            </w:r>
          </w:p>
        </w:tc>
        <w:tc>
          <w:tcPr>
            <w:tcW w:w="1511" w:type="dxa"/>
          </w:tcPr>
          <w:p>
            <w:pPr>
              <w:bidi/>
              <w:spacing w:line="240" w:lineRule="auto"/>
              <w:jc w:val="both"/>
            </w:pPr>
            <w:hyperlink r:id="rId31" w:history="1">
              <w:r>
                <w:rPr>
                  <w:noProof/>
                  <w:rStyle w:val="Hyperlink"/>
                  <w:rtl/>
                </w:rPr>
                <w:t xml:space="preserve">כלכליסט 360</w:t>
              </w:r>
            </w:hyperlink>
          </w:p>
        </w:tc>
        <w:tc>
          <w:tcPr>
            <w:tcW w:w="2802" w:type="dxa"/>
          </w:tcPr>
          <w:p>
            <w:pPr>
              <w:bidi/>
              <w:spacing w:line="240" w:lineRule="auto"/>
              <w:jc w:val="both"/>
            </w:pPr>
            <w:r>
              <w:rPr>
                <w:noProof/>
                <w:rtl/>
              </w:rPr>
              <w:t xml:space="preserve">העובדים הם עמוד השדרה ורוח החיים של כל עסק</w:t>
            </w:r>
          </w:p>
        </w:tc>
        <w:tc>
          <w:tcPr>
            <w:tcW w:w="868" w:type="dxa"/>
          </w:tcPr>
          <w:p>
            <w:pPr>
              <w:bidi/>
              <w:spacing w:line="240" w:lineRule="auto"/>
              <w:jc w:val="both"/>
            </w:pPr>
            <w:r>
              <w:rPr>
                <w:noProof/>
              </w:rPr>
              <w:t xml:space="preserve">H09</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A</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32" w:history="1">
              <w:r>
                <w:rPr>
                  <w:noProof/>
                  <w:rStyle w:val="Hyperlink"/>
                  <w:rtl/>
                </w:rPr>
                <w:t xml:space="preserve">עמית פולק מטלון</w:t>
              </w:r>
            </w:hyperlink>
          </w:p>
        </w:tc>
        <w:tc>
          <w:tcPr>
            <w:tcW w:w="2802" w:type="dxa"/>
          </w:tcPr>
          <w:p>
            <w:pPr>
              <w:bidi/>
              <w:spacing w:line="240" w:lineRule="auto"/>
              <w:jc w:val="both"/>
            </w:pPr>
            <w:r>
              <w:rPr>
                <w:noProof/>
                <w:rtl/>
              </w:rPr>
              <w:t xml:space="preserve">צוות ... ניצב בחזית התחום, ומסייע ללקוחותינו</w:t>
            </w:r>
          </w:p>
        </w:tc>
        <w:tc>
          <w:tcPr>
            <w:tcW w:w="868" w:type="dxa"/>
          </w:tcPr>
          <w:p>
            <w:pPr>
              <w:bidi/>
              <w:spacing w:line="240" w:lineRule="auto"/>
              <w:jc w:val="both"/>
            </w:pPr>
            <w:r>
              <w:rPr>
                <w:noProof/>
              </w:rPr>
              <w:t xml:space="preserve">H10</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F</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33" w:history="1">
              <w:r>
                <w:rPr>
                  <w:noProof/>
                  <w:rStyle w:val="Hyperlink"/>
                </w:rPr>
                <w:t xml:space="preserve">ynet</w:t>
              </w:r>
            </w:hyperlink>
          </w:p>
        </w:tc>
        <w:tc>
          <w:tcPr>
            <w:tcW w:w="2802" w:type="dxa"/>
          </w:tcPr>
          <w:p>
            <w:pPr>
              <w:bidi/>
              <w:spacing w:line="240" w:lineRule="auto"/>
              <w:jc w:val="both"/>
            </w:pPr>
            <w:r>
              <w:rPr>
                <w:noProof/>
                <w:rtl/>
              </w:rPr>
              <w:t xml:space="preserve">ייקח זמן עד שאצליח להעמיד את העסק על הרגליים</w:t>
            </w:r>
          </w:p>
        </w:tc>
        <w:tc>
          <w:tcPr>
            <w:tcW w:w="868" w:type="dxa"/>
          </w:tcPr>
          <w:p>
            <w:pPr>
              <w:bidi/>
              <w:spacing w:line="240" w:lineRule="auto"/>
              <w:jc w:val="both"/>
            </w:pPr>
            <w:r>
              <w:rPr>
                <w:noProof/>
              </w:rPr>
              <w:t xml:space="preserve">H11</w:t>
            </w:r>
          </w:p>
        </w:tc>
      </w:tr>
      <w:tr>
        <w:tc>
          <w:tcPr>
            <w:tcW w:w="1511" w:type="dxa"/>
          </w:tcPr>
          <w:p>
            <w:pPr>
              <w:bidi/>
              <w:spacing w:line="240" w:lineRule="auto"/>
              <w:jc w:val="both"/>
            </w:pPr>
            <w:r>
              <w:rPr>
                <w:noProof/>
              </w:rPr>
              <w:t xml:space="preserve">2</w:t>
            </w:r>
          </w:p>
        </w:tc>
        <w:tc>
          <w:tcPr>
            <w:tcW w:w="868" w:type="dxa"/>
          </w:tcPr>
          <w:p>
            <w:pPr>
              <w:bidi/>
              <w:spacing w:line="240" w:lineRule="auto"/>
              <w:jc w:val="both"/>
            </w:pPr>
            <w:r>
              <w:rPr>
                <w:noProof/>
              </w:rPr>
              <w:t xml:space="preserve">H</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34" w:history="1">
              <w:r>
                <w:rPr>
                  <w:noProof/>
                  <w:rStyle w:val="Hyperlink"/>
                  <w:rtl/>
                </w:rPr>
                <w:t xml:space="preserve">אילן</w:t>
              </w:r>
            </w:hyperlink>
          </w:p>
        </w:tc>
        <w:tc>
          <w:tcPr>
            <w:tcW w:w="2802" w:type="dxa"/>
          </w:tcPr>
          <w:p>
            <w:pPr>
              <w:bidi/>
              <w:spacing w:line="240" w:lineRule="auto"/>
              <w:jc w:val="both"/>
            </w:pPr>
            <w:r>
              <w:rPr>
                <w:noProof/>
                <w:rtl/>
              </w:rPr>
              <w:t xml:space="preserve">עומד בדרישות התפקיד המהותיות</w:t>
            </w:r>
          </w:p>
        </w:tc>
        <w:tc>
          <w:tcPr>
            <w:tcW w:w="868" w:type="dxa"/>
          </w:tcPr>
          <w:p>
            <w:pPr>
              <w:bidi/>
              <w:spacing w:line="240" w:lineRule="auto"/>
              <w:jc w:val="both"/>
            </w:pPr>
            <w:r>
              <w:rPr>
                <w:noProof/>
              </w:rPr>
              <w:t xml:space="preserve">H12</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A/G</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35" w:history="1">
              <w:r>
                <w:rPr>
                  <w:noProof/>
                  <w:rStyle w:val="Hyperlink"/>
                  <w:rtl/>
                </w:rPr>
                <w:t xml:space="preserve">טכניון 100</w:t>
              </w:r>
            </w:hyperlink>
          </w:p>
        </w:tc>
        <w:tc>
          <w:tcPr>
            <w:tcW w:w="2802" w:type="dxa"/>
          </w:tcPr>
          <w:p>
            <w:pPr>
              <w:bidi/>
              <w:spacing w:line="240" w:lineRule="auto"/>
              <w:jc w:val="both"/>
            </w:pPr>
            <w:r>
              <w:rPr>
                <w:noProof/>
                <w:rtl/>
              </w:rPr>
              <w:t xml:space="preserve">הטכניון ניצב בחזית המחקר פורץ הדרך</w:t>
            </w:r>
          </w:p>
        </w:tc>
        <w:tc>
          <w:tcPr>
            <w:tcW w:w="868" w:type="dxa"/>
          </w:tcPr>
          <w:p>
            <w:pPr>
              <w:bidi/>
              <w:spacing w:line="240" w:lineRule="auto"/>
              <w:jc w:val="both"/>
            </w:pPr>
            <w:r>
              <w:rPr>
                <w:noProof/>
              </w:rPr>
              <w:t xml:space="preserve">H13</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A/G</w:t>
            </w:r>
          </w:p>
        </w:tc>
        <w:tc>
          <w:tcPr>
            <w:tcW w:w="1507" w:type="dxa"/>
          </w:tcPr>
          <w:p>
            <w:pPr>
              <w:bidi/>
              <w:spacing w:line="240" w:lineRule="auto"/>
              <w:jc w:val="both"/>
            </w:pPr>
            <w:r>
              <w:rPr>
                <w:noProof/>
              </w:rPr>
              <w:t xml:space="preserve">2024</w:t>
            </w:r>
          </w:p>
        </w:tc>
        <w:tc>
          <w:tcPr>
            <w:tcW w:w="1511" w:type="dxa"/>
          </w:tcPr>
          <w:p>
            <w:pPr>
              <w:bidi/>
              <w:spacing w:line="240" w:lineRule="auto"/>
              <w:jc w:val="both"/>
            </w:pPr>
            <w:hyperlink r:id="rId36" w:history="1">
              <w:r>
                <w:rPr>
                  <w:noProof/>
                  <w:rStyle w:val="Hyperlink"/>
                  <w:rtl/>
                </w:rPr>
                <w:t xml:space="preserve">פרסום סורוקה</w:t>
              </w:r>
            </w:hyperlink>
          </w:p>
        </w:tc>
        <w:tc>
          <w:tcPr>
            <w:tcW w:w="2802" w:type="dxa"/>
          </w:tcPr>
          <w:p>
            <w:pPr>
              <w:bidi/>
              <w:spacing w:line="240" w:lineRule="auto"/>
              <w:jc w:val="both"/>
            </w:pPr>
            <w:r>
              <w:rPr>
                <w:noProof/>
                <w:rtl/>
              </w:rPr>
              <w:t xml:space="preserve">סורוקה ניצב בחזית הלאומית בכל משבר</w:t>
            </w:r>
          </w:p>
        </w:tc>
        <w:tc>
          <w:tcPr>
            <w:tcW w:w="868" w:type="dxa"/>
          </w:tcPr>
          <w:p>
            <w:pPr>
              <w:bidi/>
              <w:spacing w:line="240" w:lineRule="auto"/>
              <w:jc w:val="both"/>
            </w:pPr>
            <w:r>
              <w:rPr>
                <w:noProof/>
              </w:rPr>
              <w:t xml:space="preserve">H14</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37" w:history="1">
              <w:r>
                <w:rPr>
                  <w:noProof/>
                  <w:rStyle w:val="Hyperlink"/>
                  <w:rtl/>
                </w:rPr>
                <w:t xml:space="preserve">רותי הוברמן</w:t>
              </w:r>
            </w:hyperlink>
          </w:p>
        </w:tc>
        <w:tc>
          <w:tcPr>
            <w:tcW w:w="2802" w:type="dxa"/>
          </w:tcPr>
          <w:p>
            <w:pPr>
              <w:bidi/>
              <w:spacing w:line="240" w:lineRule="auto"/>
              <w:jc w:val="both"/>
            </w:pPr>
            <w:r>
              <w:rPr>
                <w:noProof/>
                <w:rtl/>
              </w:rPr>
              <w:t xml:space="preserve">קומץ אנשים בודד, נושא על כתפיו את תפקידי האיכות השונים</w:t>
            </w:r>
          </w:p>
        </w:tc>
        <w:tc>
          <w:tcPr>
            <w:tcW w:w="868" w:type="dxa"/>
          </w:tcPr>
          <w:p>
            <w:pPr>
              <w:bidi/>
              <w:spacing w:line="240" w:lineRule="auto"/>
              <w:jc w:val="both"/>
            </w:pPr>
            <w:r>
              <w:rPr>
                <w:noProof/>
              </w:rPr>
              <w:t xml:space="preserve">H15</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38" w:history="1">
              <w:r>
                <w:rPr>
                  <w:noProof/>
                  <w:rStyle w:val="Hyperlink"/>
                </w:rPr>
                <w:t xml:space="preserve">ynet</w:t>
              </w:r>
            </w:hyperlink>
          </w:p>
        </w:tc>
        <w:tc>
          <w:tcPr>
            <w:tcW w:w="2802" w:type="dxa"/>
          </w:tcPr>
          <w:p>
            <w:pPr>
              <w:bidi/>
              <w:spacing w:line="240" w:lineRule="auto"/>
              <w:jc w:val="both"/>
            </w:pPr>
            <w:r>
              <w:rPr>
                <w:noProof/>
                <w:rtl/>
              </w:rPr>
              <w:t xml:space="preserve">כל אדם שעובד על טכנולוגיה כזו ... נושא על כתפיו נטל כבד</w:t>
            </w:r>
          </w:p>
        </w:tc>
        <w:tc>
          <w:tcPr>
            <w:tcW w:w="868" w:type="dxa"/>
          </w:tcPr>
          <w:p>
            <w:pPr>
              <w:bidi/>
              <w:spacing w:line="240" w:lineRule="auto"/>
              <w:jc w:val="both"/>
            </w:pPr>
            <w:r>
              <w:rPr>
                <w:noProof/>
              </w:rPr>
              <w:t xml:space="preserve">H16</w:t>
            </w:r>
          </w:p>
        </w:tc>
      </w:tr>
      <w:tr>
        <w:tc>
          <w:tcPr>
            <w:tcW w:w="1511" w:type="dxa"/>
          </w:tcPr>
          <w:p>
            <w:pPr>
              <w:bidi/>
              <w:spacing w:line="240" w:lineRule="auto"/>
              <w:jc w:val="both"/>
            </w:pPr>
            <w:r>
              <w:rPr>
                <w:noProof/>
              </w:rPr>
              <w:t xml:space="preserve">3</w:t>
            </w:r>
          </w:p>
        </w:tc>
        <w:tc>
          <w:tcPr>
            <w:tcW w:w="868" w:type="dxa"/>
          </w:tcPr>
          <w:p>
            <w:pPr>
              <w:bidi/>
              <w:spacing w:line="240" w:lineRule="auto"/>
              <w:jc w:val="both"/>
            </w:pPr>
            <w:r>
              <w:rPr>
                <w:noProof/>
              </w:rPr>
              <w:t xml:space="preserve">A</w:t>
            </w:r>
          </w:p>
        </w:tc>
        <w:tc>
          <w:tcPr>
            <w:tcW w:w="1507" w:type="dxa"/>
          </w:tcPr>
          <w:p>
            <w:pPr>
              <w:bidi/>
              <w:spacing w:line="240" w:lineRule="auto"/>
              <w:jc w:val="both"/>
            </w:pPr>
            <w:r>
              <w:rPr>
                <w:noProof/>
              </w:rPr>
              <w:t xml:space="preserve">6.5.2019</w:t>
            </w:r>
          </w:p>
        </w:tc>
        <w:tc>
          <w:tcPr>
            <w:tcW w:w="1511" w:type="dxa"/>
          </w:tcPr>
          <w:p>
            <w:pPr>
              <w:bidi/>
              <w:spacing w:line="240" w:lineRule="auto"/>
              <w:jc w:val="both"/>
            </w:pPr>
            <w:hyperlink r:id="rId39" w:history="1">
              <w:r>
                <w:rPr>
                  <w:noProof/>
                  <w:rStyle w:val="Hyperlink"/>
                  <w:rtl/>
                </w:rPr>
                <w:t xml:space="preserve">מבקר המדינה</w:t>
              </w:r>
            </w:hyperlink>
          </w:p>
        </w:tc>
        <w:tc>
          <w:tcPr>
            <w:tcW w:w="2802" w:type="dxa"/>
          </w:tcPr>
          <w:p>
            <w:pPr>
              <w:bidi/>
              <w:spacing w:line="240" w:lineRule="auto"/>
              <w:jc w:val="both"/>
            </w:pPr>
            <w:r>
              <w:rPr>
                <w:noProof/>
                <w:rtl/>
              </w:rPr>
              <w:t xml:space="preserve">מר קפלן, שעמד בראש ועדת המינויים</w:t>
            </w:r>
          </w:p>
        </w:tc>
        <w:tc>
          <w:tcPr>
            <w:tcW w:w="868" w:type="dxa"/>
          </w:tcPr>
          <w:p>
            <w:pPr>
              <w:bidi/>
              <w:spacing w:line="240" w:lineRule="auto"/>
              <w:jc w:val="both"/>
            </w:pPr>
            <w:r>
              <w:rPr>
                <w:noProof/>
              </w:rPr>
              <w:t xml:space="preserve">H17</w:t>
            </w:r>
          </w:p>
        </w:tc>
      </w:tr>
      <w:tr>
        <w:tc>
          <w:tcPr>
            <w:tcW w:w="1511" w:type="dxa"/>
          </w:tcPr>
          <w:p>
            <w:pPr>
              <w:bidi/>
              <w:spacing w:line="240" w:lineRule="auto"/>
              <w:jc w:val="both"/>
            </w:pPr>
            <w:r>
              <w:rPr>
                <w:noProof/>
              </w:rPr>
              <w:t xml:space="preserve">4</w:t>
            </w:r>
          </w:p>
        </w:tc>
        <w:tc>
          <w:tcPr>
            <w:tcW w:w="868" w:type="dxa"/>
          </w:tcPr>
          <w:p>
            <w:pPr>
              <w:bidi/>
              <w:spacing w:line="240" w:lineRule="auto"/>
              <w:jc w:val="both"/>
            </w:pPr>
            <w:r>
              <w:rPr>
                <w:noProof/>
              </w:rPr>
              <w:t xml:space="preserve">F</w:t>
            </w:r>
          </w:p>
        </w:tc>
        <w:tc>
          <w:tcPr>
            <w:tcW w:w="1507" w:type="dxa"/>
          </w:tcPr>
          <w:p>
            <w:pPr>
              <w:bidi/>
              <w:spacing w:line="240" w:lineRule="auto"/>
              <w:jc w:val="both"/>
            </w:pPr>
            <w:r>
              <w:rPr>
                <w:noProof/>
              </w:rPr>
              <w:t xml:space="preserve">19.11.2007</w:t>
            </w:r>
          </w:p>
        </w:tc>
        <w:tc>
          <w:tcPr>
            <w:tcW w:w="1511" w:type="dxa"/>
          </w:tcPr>
          <w:p>
            <w:pPr>
              <w:bidi/>
              <w:spacing w:line="240" w:lineRule="auto"/>
              <w:jc w:val="both"/>
            </w:pPr>
            <w:hyperlink r:id="rId40" w:history="1">
              <w:r>
                <w:rPr>
                  <w:noProof/>
                  <w:rStyle w:val="Hyperlink"/>
                  <w:rtl/>
                </w:rPr>
                <w:t xml:space="preserve">גלובס</w:t>
              </w:r>
            </w:hyperlink>
          </w:p>
        </w:tc>
        <w:tc>
          <w:tcPr>
            <w:tcW w:w="2802" w:type="dxa"/>
          </w:tcPr>
          <w:p>
            <w:pPr>
              <w:bidi/>
              <w:spacing w:line="240" w:lineRule="auto"/>
              <w:jc w:val="both"/>
            </w:pPr>
            <w:r>
              <w:rPr>
                <w:noProof/>
                <w:rtl/>
              </w:rPr>
              <w:t xml:space="preserve">אחרי תקופה לא קלה העמיד את החברה על הרגליים</w:t>
            </w:r>
          </w:p>
        </w:tc>
        <w:tc>
          <w:tcPr>
            <w:tcW w:w="868" w:type="dxa"/>
          </w:tcPr>
          <w:p>
            <w:pPr>
              <w:bidi/>
              <w:spacing w:line="240" w:lineRule="auto"/>
              <w:jc w:val="both"/>
            </w:pPr>
            <w:r>
              <w:rPr>
                <w:noProof/>
              </w:rPr>
              <w:t xml:space="preserve">H18</w:t>
            </w:r>
          </w:p>
        </w:tc>
      </w:tr>
      <w:tr>
        <w:tc>
          <w:tcPr>
            <w:tcW w:w="1511" w:type="dxa"/>
          </w:tcPr>
          <w:p>
            <w:pPr>
              <w:bidi/>
              <w:spacing w:line="240" w:lineRule="auto"/>
              <w:jc w:val="both"/>
            </w:pPr>
            <w:r>
              <w:rPr>
                <w:noProof/>
              </w:rPr>
              <w:t xml:space="preserve">2</w:t>
            </w:r>
          </w:p>
        </w:tc>
        <w:tc>
          <w:tcPr>
            <w:tcW w:w="868" w:type="dxa"/>
          </w:tcPr>
          <w:p>
            <w:pPr>
              <w:bidi/>
              <w:spacing w:line="240" w:lineRule="auto"/>
              <w:jc w:val="both"/>
            </w:pPr>
            <w:r>
              <w:rPr>
                <w:noProof/>
              </w:rPr>
              <w:t xml:space="preserve">H</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hyperlink r:id="rId41" w:history="1">
              <w:r>
                <w:rPr>
                  <w:noProof/>
                  <w:rStyle w:val="Hyperlink"/>
                  <w:rtl/>
                </w:rPr>
                <w:t xml:space="preserve">מינהל הרכש הממשלתי</w:t>
              </w:r>
            </w:hyperlink>
          </w:p>
        </w:tc>
        <w:tc>
          <w:tcPr>
            <w:tcW w:w="2802" w:type="dxa"/>
          </w:tcPr>
          <w:p>
            <w:pPr>
              <w:bidi/>
              <w:spacing w:line="240" w:lineRule="auto"/>
              <w:jc w:val="both"/>
            </w:pPr>
            <w:r>
              <w:rPr>
                <w:noProof/>
                <w:rtl/>
              </w:rPr>
              <w:t xml:space="preserve">המועמד שנמצא כעומד בתנאי הסף</w:t>
            </w:r>
          </w:p>
        </w:tc>
        <w:tc>
          <w:tcPr>
            <w:tcW w:w="868" w:type="dxa"/>
          </w:tcPr>
          <w:p>
            <w:pPr>
              <w:bidi/>
              <w:spacing w:line="240" w:lineRule="auto"/>
              <w:jc w:val="both"/>
            </w:pPr>
            <w:r>
              <w:rPr>
                <w:noProof/>
              </w:rPr>
              <w:t xml:space="preserve">H19</w:t>
            </w:r>
          </w:p>
        </w:tc>
      </w:tr>
      <w:tr>
        <w:tc>
          <w:tcPr>
            <w:tcW w:w="1511" w:type="dxa"/>
          </w:tcPr>
          <w:p>
            <w:pPr>
              <w:bidi/>
              <w:spacing w:line="240" w:lineRule="auto"/>
              <w:jc w:val="both"/>
            </w:pPr>
            <w:r>
              <w:rPr>
                <w:noProof/>
              </w:rPr>
              <w:t xml:space="preserve">5</w:t>
            </w:r>
          </w:p>
        </w:tc>
        <w:tc>
          <w:tcPr>
            <w:tcW w:w="868" w:type="dxa"/>
          </w:tcPr>
          <w:p>
            <w:pPr>
              <w:bidi/>
              <w:spacing w:line="240" w:lineRule="auto"/>
              <w:jc w:val="both"/>
            </w:pPr>
            <w:r>
              <w:rPr>
                <w:noProof/>
              </w:rPr>
              <w:t xml:space="preserve">B</w:t>
            </w:r>
          </w:p>
        </w:tc>
        <w:tc>
          <w:tcPr>
            <w:tcW w:w="1507" w:type="dxa"/>
          </w:tcPr>
          <w:p>
            <w:pPr>
              <w:bidi/>
              <w:spacing w:line="240" w:lineRule="auto"/>
              <w:jc w:val="both"/>
            </w:pPr>
            <w:r>
              <w:rPr>
                <w:noProof/>
              </w:rPr>
              <w:t xml:space="preserve">18.11.2019</w:t>
            </w:r>
          </w:p>
        </w:tc>
        <w:tc>
          <w:tcPr>
            <w:tcW w:w="1511" w:type="dxa"/>
          </w:tcPr>
          <w:p>
            <w:pPr>
              <w:bidi/>
              <w:spacing w:line="240" w:lineRule="auto"/>
              <w:jc w:val="both"/>
            </w:pPr>
            <w:hyperlink r:id="rId42" w:history="1">
              <w:r>
                <w:rPr>
                  <w:noProof/>
                  <w:rStyle w:val="Hyperlink"/>
                  <w:rtl/>
                </w:rPr>
                <w:t xml:space="preserve">מכון לב, פרוטוקול סיור</w:t>
              </w:r>
            </w:hyperlink>
          </w:p>
        </w:tc>
        <w:tc>
          <w:tcPr>
            <w:tcW w:w="2802" w:type="dxa"/>
          </w:tcPr>
          <w:p>
            <w:pPr>
              <w:bidi/>
              <w:spacing w:line="240" w:lineRule="auto"/>
              <w:jc w:val="both"/>
            </w:pPr>
            <w:r>
              <w:rPr>
                <w:noProof/>
                <w:rtl/>
              </w:rPr>
              <w:t xml:space="preserve">זוהי העמדה העיקרית ... תפקיד השומר לבדוק את העוברים ושבים</w:t>
            </w:r>
          </w:p>
        </w:tc>
        <w:tc>
          <w:tcPr>
            <w:tcW w:w="868" w:type="dxa"/>
          </w:tcPr>
          <w:p>
            <w:pPr>
              <w:bidi/>
              <w:spacing w:line="240" w:lineRule="auto"/>
              <w:jc w:val="both"/>
            </w:pPr>
            <w:r>
              <w:rPr>
                <w:noProof/>
              </w:rPr>
              <w:t xml:space="preserve">H20</w:t>
            </w:r>
          </w:p>
        </w:tc>
      </w:tr>
      <w:tr>
        <w:tc>
          <w:tcPr>
            <w:tcW w:w="1511" w:type="dxa"/>
          </w:tcPr>
          <w:p>
            <w:pPr>
              <w:bidi/>
              <w:spacing w:line="240" w:lineRule="auto"/>
              <w:jc w:val="both"/>
            </w:pPr>
            <w:r>
              <w:rPr>
                <w:noProof/>
              </w:rPr>
              <w:t xml:space="preserve">5</w:t>
            </w:r>
          </w:p>
        </w:tc>
        <w:tc>
          <w:tcPr>
            <w:tcW w:w="868" w:type="dxa"/>
          </w:tcPr>
          <w:p>
            <w:pPr>
              <w:bidi/>
              <w:spacing w:line="240" w:lineRule="auto"/>
              <w:jc w:val="both"/>
            </w:pPr>
            <w:r>
              <w:rPr>
                <w:noProof/>
              </w:rPr>
              <w:t xml:space="preserve">B</w:t>
            </w:r>
          </w:p>
        </w:tc>
        <w:tc>
          <w:tcPr>
            <w:tcW w:w="1507" w:type="dxa"/>
          </w:tcPr>
          <w:p>
            <w:pPr>
              <w:bidi/>
              <w:spacing w:line="240" w:lineRule="auto"/>
              <w:jc w:val="both"/>
            </w:pPr>
            <w:r>
              <w:rPr>
                <w:noProof/>
                <w:rtl/>
              </w:rPr>
              <w:t xml:space="preserve">משוער: 2016</w:t>
            </w:r>
          </w:p>
        </w:tc>
        <w:tc>
          <w:tcPr>
            <w:tcW w:w="1511" w:type="dxa"/>
          </w:tcPr>
          <w:p>
            <w:pPr>
              <w:bidi/>
              <w:spacing w:line="240" w:lineRule="auto"/>
              <w:jc w:val="both"/>
            </w:pPr>
            <w:r>
              <w:rPr>
                <w:noProof/>
                <w:rtl/>
              </w:rPr>
              <w:t xml:space="preserve">וואלה! news.walla.co.il/item/2982985 (אומת בעותק ציבורי)</w:t>
            </w:r>
          </w:p>
        </w:tc>
        <w:tc>
          <w:tcPr>
            <w:tcW w:w="2802" w:type="dxa"/>
          </w:tcPr>
          <w:p>
            <w:pPr>
              <w:bidi/>
              <w:spacing w:line="240" w:lineRule="auto"/>
              <w:jc w:val="both"/>
            </w:pPr>
            <w:r>
              <w:rPr>
                <w:noProof/>
                <w:rtl/>
              </w:rPr>
              <w:t xml:space="preserve">גבורתם של האזרחים שהתייצבו לעבודה סדירה תחת אש במהלך המלחמה אינה נופלת מזו של חיילים שהתייצבו בנקודת הכינוס</w:t>
            </w:r>
          </w:p>
        </w:tc>
        <w:tc>
          <w:tcPr>
            <w:tcW w:w="868" w:type="dxa"/>
          </w:tcPr>
          <w:p>
            <w:pPr>
              <w:bidi/>
              <w:spacing w:line="240" w:lineRule="auto"/>
              <w:jc w:val="both"/>
            </w:pPr>
            <w:r>
              <w:rPr>
                <w:noProof/>
              </w:rPr>
              <w:t xml:space="preserve">H21</w:t>
            </w:r>
          </w:p>
        </w:tc>
      </w:tr>
      <w:tr>
        <w:tc>
          <w:tcPr>
            <w:tcW w:w="1511" w:type="dxa"/>
          </w:tcPr>
          <w:p>
            <w:pPr>
              <w:bidi/>
              <w:spacing w:line="240" w:lineRule="auto"/>
              <w:jc w:val="both"/>
            </w:pPr>
            <w:r>
              <w:rPr>
                <w:noProof/>
              </w:rPr>
              <w:t xml:space="preserve">3</w:t>
            </w:r>
          </w:p>
        </w:tc>
        <w:tc>
          <w:tcPr>
            <w:tcW w:w="868" w:type="dxa"/>
          </w:tcPr>
          <w:p>
            <w:pPr>
              <w:bidi/>
              <w:spacing w:line="240" w:lineRule="auto"/>
              <w:jc w:val="both"/>
            </w:pPr>
            <w:r>
              <w:rPr>
                <w:noProof/>
              </w:rPr>
              <w:t xml:space="preserve">B</w:t>
            </w:r>
          </w:p>
        </w:tc>
        <w:tc>
          <w:tcPr>
            <w:tcW w:w="1507" w:type="dxa"/>
          </w:tcPr>
          <w:p>
            <w:pPr>
              <w:bidi/>
              <w:spacing w:line="240" w:lineRule="auto"/>
              <w:jc w:val="both"/>
            </w:pPr>
            <w:r>
              <w:rPr>
                <w:noProof/>
                <w:rtl/>
              </w:rPr>
              <w:t xml:space="preserve">משוער: 2015</w:t>
            </w:r>
          </w:p>
        </w:tc>
        <w:tc>
          <w:tcPr>
            <w:tcW w:w="1511" w:type="dxa"/>
          </w:tcPr>
          <w:p>
            <w:pPr>
              <w:bidi/>
              <w:spacing w:line="240" w:lineRule="auto"/>
              <w:jc w:val="both"/>
            </w:pPr>
            <w:r>
              <w:rPr>
                <w:noProof/>
                <w:rtl/>
              </w:rPr>
              <w:t xml:space="preserve">וואלה! news.walla.co.il/item/2797480 (אומת בעותק ציבורי)</w:t>
            </w:r>
          </w:p>
        </w:tc>
        <w:tc>
          <w:tcPr>
            <w:tcW w:w="2802" w:type="dxa"/>
          </w:tcPr>
          <w:p>
            <w:pPr>
              <w:bidi/>
              <w:spacing w:line="240" w:lineRule="auto"/>
              <w:jc w:val="both"/>
            </w:pPr>
            <w:r>
              <w:rPr>
                <w:noProof/>
                <w:rtl/>
              </w:rPr>
              <w:t xml:space="preserve">מקרה נוסף שעליו סיפר נפתלי הוא על ההתייצבות לעבודה בימי חופש</w:t>
            </w:r>
          </w:p>
        </w:tc>
        <w:tc>
          <w:tcPr>
            <w:tcW w:w="868" w:type="dxa"/>
          </w:tcPr>
          <w:p>
            <w:pPr>
              <w:bidi/>
              <w:spacing w:line="240" w:lineRule="auto"/>
              <w:jc w:val="both"/>
            </w:pPr>
            <w:r>
              <w:rPr>
                <w:noProof/>
              </w:rPr>
              <w:t xml:space="preserve">H22</w:t>
            </w:r>
          </w:p>
        </w:tc>
      </w:tr>
      <w:tr>
        <w:tc>
          <w:tcPr>
            <w:tcW w:w="1511" w:type="dxa"/>
          </w:tcPr>
          <w:p>
            <w:pPr>
              <w:bidi/>
              <w:spacing w:line="240" w:lineRule="auto"/>
              <w:jc w:val="both"/>
            </w:pPr>
            <w:r>
              <w:rPr>
                <w:noProof/>
              </w:rPr>
              <w:t xml:space="preserve">3</w:t>
            </w:r>
          </w:p>
        </w:tc>
        <w:tc>
          <w:tcPr>
            <w:tcW w:w="868" w:type="dxa"/>
          </w:tcPr>
          <w:p>
            <w:pPr>
              <w:bidi/>
              <w:spacing w:line="240" w:lineRule="auto"/>
              <w:jc w:val="both"/>
            </w:pPr>
            <w:r>
              <w:rPr>
                <w:noProof/>
              </w:rPr>
              <w:t xml:space="preserve">A/C</w:t>
            </w:r>
          </w:p>
        </w:tc>
        <w:tc>
          <w:tcPr>
            <w:tcW w:w="1507" w:type="dxa"/>
          </w:tcPr>
          <w:p>
            <w:pPr>
              <w:bidi/>
              <w:spacing w:line="240" w:lineRule="auto"/>
              <w:jc w:val="both"/>
            </w:pPr>
            <w:r>
              <w:rPr>
                <w:noProof/>
                <w:rtl/>
              </w:rPr>
              <w:t xml:space="preserve">ללא תאריך</w:t>
            </w:r>
          </w:p>
        </w:tc>
        <w:tc>
          <w:tcPr>
            <w:tcW w:w="1511" w:type="dxa"/>
          </w:tcPr>
          <w:p>
            <w:pPr>
              <w:bidi/>
              <w:spacing w:line="240" w:lineRule="auto"/>
              <w:jc w:val="both"/>
            </w:pPr>
            <w:r>
              <w:rPr>
                <w:noProof/>
                <w:rtl/>
              </w:rPr>
              <w:t xml:space="preserve">עבודת מחקר באדריכלות, heb_architecture_corpus (bdar-lab, GitHub), קובץ 1500053</w:t>
            </w:r>
          </w:p>
        </w:tc>
        <w:tc>
          <w:tcPr>
            <w:tcW w:w="2802" w:type="dxa"/>
          </w:tcPr>
          <w:p>
            <w:pPr>
              <w:bidi/>
              <w:spacing w:line="240" w:lineRule="auto"/>
              <w:jc w:val="both"/>
            </w:pPr>
            <w:r>
              <w:rPr>
                <w:noProof/>
                <w:rtl/>
              </w:rPr>
              <w:t xml:space="preserve">לראשונה בתולדות החברה הישראלית הועמדה בראשה הנהגה פוליטית ימנית</w:t>
            </w:r>
          </w:p>
        </w:tc>
        <w:tc>
          <w:tcPr>
            <w:tcW w:w="868" w:type="dxa"/>
          </w:tcPr>
          <w:p>
            <w:pPr>
              <w:bidi/>
              <w:spacing w:line="240" w:lineRule="auto"/>
              <w:jc w:val="both"/>
            </w:pPr>
            <w:r>
              <w:rPr>
                <w:noProof/>
              </w:rPr>
              <w:t xml:space="preserve">H23</w:t>
            </w:r>
          </w:p>
        </w:tc>
      </w:tr>
      <w:tr>
        <w:tc>
          <w:tcPr>
            <w:tcW w:w="1511" w:type="dxa"/>
          </w:tcPr>
          <w:p>
            <w:pPr>
              <w:bidi/>
              <w:spacing w:line="240" w:lineRule="auto"/>
              <w:jc w:val="both"/>
            </w:pPr>
            <w:r>
              <w:rPr>
                <w:noProof/>
              </w:rPr>
              <w:t xml:space="preserve">3</w:t>
            </w:r>
          </w:p>
        </w:tc>
        <w:tc>
          <w:tcPr>
            <w:tcW w:w="868" w:type="dxa"/>
          </w:tcPr>
          <w:p>
            <w:pPr>
              <w:bidi/>
              <w:spacing w:line="240" w:lineRule="auto"/>
              <w:jc w:val="both"/>
            </w:pPr>
            <w:r>
              <w:rPr>
                <w:noProof/>
              </w:rPr>
              <w:t xml:space="preserve">B</w:t>
            </w:r>
          </w:p>
        </w:tc>
        <w:tc>
          <w:tcPr>
            <w:tcW w:w="1507" w:type="dxa"/>
          </w:tcPr>
          <w:p>
            <w:pPr>
              <w:bidi/>
              <w:spacing w:line="240" w:lineRule="auto"/>
              <w:jc w:val="both"/>
            </w:pPr>
            <w:r>
              <w:rPr>
                <w:noProof/>
                <w:rtl/>
              </w:rPr>
              <w:t xml:space="preserve">משוער: 2015</w:t>
            </w:r>
          </w:p>
        </w:tc>
        <w:tc>
          <w:tcPr>
            <w:tcW w:w="1511" w:type="dxa"/>
          </w:tcPr>
          <w:p>
            <w:pPr>
              <w:bidi/>
              <w:spacing w:line="240" w:lineRule="auto"/>
              <w:jc w:val="both"/>
            </w:pPr>
            <w:r>
              <w:rPr>
                <w:noProof/>
                <w:rtl/>
              </w:rPr>
              <w:t xml:space="preserve">וואלה! news.walla.co.il/item/2915193 (אומת בעותק ציבורי)</w:t>
            </w:r>
          </w:p>
        </w:tc>
        <w:tc>
          <w:tcPr>
            <w:tcW w:w="2802" w:type="dxa"/>
          </w:tcPr>
          <w:p>
            <w:pPr>
              <w:bidi/>
              <w:spacing w:line="240" w:lineRule="auto"/>
              <w:jc w:val="both"/>
            </w:pPr>
            <w:r>
              <w:rPr>
                <w:noProof/>
                <w:rtl/>
              </w:rPr>
              <w:t xml:space="preserve">לראש הממשלה זכות למנות את אנשי המקצוע הראויים לתפקיד לטעמו, אך נעמוד על המשמר שלא יכניסו מגמות שליליות</w:t>
            </w:r>
          </w:p>
        </w:tc>
        <w:tc>
          <w:tcPr>
            <w:tcW w:w="868" w:type="dxa"/>
          </w:tcPr>
          <w:p>
            <w:pPr>
              <w:bidi/>
              <w:spacing w:line="240" w:lineRule="auto"/>
              <w:jc w:val="both"/>
            </w:pPr>
            <w:r>
              <w:rPr>
                <w:noProof/>
              </w:rPr>
              <w:t xml:space="preserve">H24</w:t>
            </w:r>
          </w:p>
        </w:tc>
      </w:tr>
      <w:tr>
        <w:tc>
          <w:tcPr>
            <w:tcW w:w="1511" w:type="dxa"/>
          </w:tcPr>
          <w:p>
            <w:pPr>
              <w:bidi/>
              <w:spacing w:line="240" w:lineRule="auto"/>
              <w:jc w:val="both"/>
            </w:pPr>
            <w:r>
              <w:rPr>
                <w:noProof/>
              </w:rPr>
              <w:t xml:space="preserve">1</w:t>
            </w:r>
          </w:p>
        </w:tc>
        <w:tc>
          <w:tcPr>
            <w:tcW w:w="868" w:type="dxa"/>
          </w:tcPr>
          <w:p>
            <w:pPr>
              <w:bidi/>
              <w:spacing w:line="240" w:lineRule="auto"/>
              <w:jc w:val="both"/>
            </w:pPr>
            <w:r>
              <w:rPr>
                <w:noProof/>
              </w:rPr>
              <w:t xml:space="preserve">H</w:t>
            </w:r>
          </w:p>
        </w:tc>
        <w:tc>
          <w:tcPr>
            <w:tcW w:w="1507" w:type="dxa"/>
          </w:tcPr>
          <w:p>
            <w:pPr>
              <w:bidi/>
              <w:spacing w:line="240" w:lineRule="auto"/>
              <w:jc w:val="both"/>
            </w:pPr>
            <w:r>
              <w:rPr>
                <w:noProof/>
                <w:rtl/>
              </w:rPr>
              <w:t xml:space="preserve">משוער: 2019</w:t>
            </w:r>
          </w:p>
        </w:tc>
        <w:tc>
          <w:tcPr>
            <w:tcW w:w="1511" w:type="dxa"/>
          </w:tcPr>
          <w:p>
            <w:pPr>
              <w:bidi/>
              <w:spacing w:line="240" w:lineRule="auto"/>
              <w:jc w:val="both"/>
            </w:pPr>
            <w:r>
              <w:rPr>
                <w:noProof/>
                <w:rtl/>
              </w:rPr>
              <w:t xml:space="preserve">וואלה! news.walla.co.il/item/3243373 (אומת בעותק ציבורי)</w:t>
            </w:r>
          </w:p>
        </w:tc>
        <w:tc>
          <w:tcPr>
            <w:tcW w:w="2802" w:type="dxa"/>
          </w:tcPr>
          <w:p>
            <w:pPr>
              <w:bidi/>
              <w:spacing w:line="240" w:lineRule="auto"/>
              <w:jc w:val="both"/>
            </w:pPr>
            <w:r>
              <w:rPr>
                <w:noProof/>
                <w:rtl/>
              </w:rPr>
              <w:t xml:space="preserve">על החלטתו להסיר את מועמדותו לתפקיד שגריר ישראל במצרים</w:t>
            </w:r>
          </w:p>
        </w:tc>
        <w:tc>
          <w:tcPr>
            <w:tcW w:w="868" w:type="dxa"/>
          </w:tcPr>
          <w:p>
            <w:pPr>
              <w:bidi/>
              <w:spacing w:line="240" w:lineRule="auto"/>
              <w:jc w:val="both"/>
            </w:pPr>
            <w:r>
              <w:rPr>
                <w:noProof/>
              </w:rPr>
              <w:t xml:space="preserve">H25</w:t>
            </w:r>
          </w:p>
        </w:tc>
      </w:tr>
      <w:tr>
        <w:tc>
          <w:tcPr>
            <w:tcW w:w="1511" w:type="dxa"/>
          </w:tcPr>
          <w:p>
            <w:pPr>
              <w:bidi/>
              <w:spacing w:line="240" w:lineRule="auto"/>
              <w:jc w:val="both"/>
            </w:pPr>
            <w:r>
              <w:rPr>
                <w:noProof/>
              </w:rPr>
              <w:t xml:space="preserve">2</w:t>
            </w:r>
          </w:p>
        </w:tc>
        <w:tc>
          <w:tcPr>
            <w:tcW w:w="868" w:type="dxa"/>
          </w:tcPr>
          <w:p>
            <w:pPr>
              <w:bidi/>
              <w:spacing w:line="240" w:lineRule="auto"/>
              <w:jc w:val="both"/>
            </w:pPr>
            <w:r>
              <w:rPr>
                <w:noProof/>
              </w:rPr>
              <w:t xml:space="preserve">D</w:t>
            </w:r>
          </w:p>
        </w:tc>
        <w:tc>
          <w:tcPr>
            <w:tcW w:w="1507" w:type="dxa"/>
          </w:tcPr>
          <w:p>
            <w:pPr>
              <w:bidi/>
              <w:spacing w:line="240" w:lineRule="auto"/>
              <w:jc w:val="both"/>
            </w:pPr>
            <w:r>
              <w:rPr>
                <w:noProof/>
              </w:rPr>
              <w:t xml:space="preserve">2019</w:t>
            </w:r>
          </w:p>
        </w:tc>
        <w:tc>
          <w:tcPr>
            <w:tcW w:w="1511" w:type="dxa"/>
          </w:tcPr>
          <w:p>
            <w:pPr>
              <w:bidi/>
              <w:spacing w:line="240" w:lineRule="auto"/>
              <w:jc w:val="both"/>
            </w:pPr>
            <w:r>
              <w:rPr>
                <w:noProof/>
                <w:rtl/>
              </w:rPr>
              <w:t xml:space="preserve">וואלה! news.walla.co.il/item/3240306 (אומת בעותק ציבורי)</w:t>
            </w:r>
          </w:p>
        </w:tc>
        <w:tc>
          <w:tcPr>
            <w:tcW w:w="2802" w:type="dxa"/>
          </w:tcPr>
          <w:p>
            <w:pPr>
              <w:bidi/>
              <w:spacing w:line="240" w:lineRule="auto"/>
              <w:jc w:val="both"/>
            </w:pPr>
            <w:r>
              <w:rPr>
                <w:noProof/>
                <w:rtl/>
              </w:rPr>
              <w:t xml:space="preserve">המכהן כשר המשפטים בפועל ... לא יכול לשמש ממלא מקום שר המשפטים ... למנות שר משפטים זמני</w:t>
            </w:r>
          </w:p>
        </w:tc>
        <w:tc>
          <w:tcPr>
            <w:tcW w:w="868" w:type="dxa"/>
          </w:tcPr>
          <w:p>
            <w:pPr>
              <w:bidi/>
              <w:spacing w:line="240" w:lineRule="auto"/>
              <w:jc w:val="both"/>
            </w:pPr>
            <w:r>
              <w:rPr>
                <w:noProof/>
              </w:rPr>
              <w:t xml:space="preserve">H26</w:t>
            </w:r>
          </w:p>
        </w:tc>
      </w:tr>
      <w:tr>
        <w:tc>
          <w:tcPr>
            <w:tcW w:w="1511" w:type="dxa"/>
          </w:tcPr>
          <w:p>
            <w:pPr>
              <w:bidi/>
              <w:spacing w:line="240" w:lineRule="auto"/>
              <w:jc w:val="both"/>
            </w:pPr>
            <w:r>
              <w:rPr>
                <w:noProof/>
              </w:rPr>
              <w:t xml:space="preserve">2</w:t>
            </w:r>
          </w:p>
        </w:tc>
        <w:tc>
          <w:tcPr>
            <w:tcW w:w="868" w:type="dxa"/>
          </w:tcPr>
          <w:p>
            <w:pPr>
              <w:bidi/>
              <w:spacing w:line="240" w:lineRule="auto"/>
              <w:jc w:val="both"/>
            </w:pPr>
            <w:r>
              <w:rPr>
                <w:noProof/>
              </w:rPr>
              <w:t xml:space="preserve">D</w:t>
            </w:r>
          </w:p>
        </w:tc>
        <w:tc>
          <w:tcPr>
            <w:tcW w:w="1507" w:type="dxa"/>
          </w:tcPr>
          <w:p>
            <w:pPr>
              <w:bidi/>
              <w:spacing w:line="240" w:lineRule="auto"/>
              <w:jc w:val="both"/>
            </w:pPr>
            <w:r>
              <w:rPr>
                <w:noProof/>
                <w:rtl/>
              </w:rPr>
              <w:t xml:space="preserve">משוער: 2018</w:t>
            </w:r>
          </w:p>
        </w:tc>
        <w:tc>
          <w:tcPr>
            <w:tcW w:w="1511" w:type="dxa"/>
          </w:tcPr>
          <w:p>
            <w:pPr>
              <w:bidi/>
              <w:spacing w:line="240" w:lineRule="auto"/>
              <w:jc w:val="both"/>
            </w:pPr>
            <w:r>
              <w:rPr>
                <w:noProof/>
                <w:rtl/>
              </w:rPr>
              <w:t xml:space="preserve">וואלה! news.walla.co.il/item/3142476 (אומת בעותק ציבורי)</w:t>
            </w:r>
          </w:p>
        </w:tc>
        <w:tc>
          <w:tcPr>
            <w:tcW w:w="2802" w:type="dxa"/>
          </w:tcPr>
          <w:p>
            <w:pPr>
              <w:bidi/>
              <w:spacing w:line="240" w:lineRule="auto"/>
              <w:jc w:val="both"/>
            </w:pPr>
            <w:r>
              <w:rPr>
                <w:noProof/>
                <w:rtl/>
              </w:rPr>
              <w:t xml:space="preserve">כשאולמרט עדיין ממלא מקום ראש הממשלה, ואז לקה בשבץ ואולמרט היה לראש הממשלה בפועל</w:t>
            </w:r>
          </w:p>
        </w:tc>
        <w:tc>
          <w:tcPr>
            <w:tcW w:w="868" w:type="dxa"/>
          </w:tcPr>
          <w:p>
            <w:pPr>
              <w:bidi/>
              <w:spacing w:line="240" w:lineRule="auto"/>
              <w:jc w:val="both"/>
            </w:pPr>
            <w:r>
              <w:rPr>
                <w:noProof/>
              </w:rPr>
              <w:t xml:space="preserve">H27</w:t>
            </w:r>
          </w:p>
        </w:tc>
      </w:tr>
    </w:tbl>
    <w:p>
      <w:pPr>
        <w:bidi/>
        <w:jc w:val="both"/>
      </w:pPr>
      <w:r>
        <w:rPr>
          <w:noProof/>
          <w:b/>
          <w:rtl/>
        </w:rPr>
        <w:t xml:space="preserve">פריטי בקרה בעברית וסיבת הדחייה</w:t>
      </w:r>
    </w:p>
    <w:tbl>
      <w:tblPr>
        <w:tblStyle w:val="TableGrid"/>
        <w:tblW w:w="0" w:type="auto"/>
        <w:jc w:val="right"/>
        <w:tblLayout w:type="fixed"/>
        <w:tblLook w:val="04A0" w:firstRow="1" w:lastRow="0" w:firstColumn="0" w:lastColumn="0" w:noHBand="0" w:noVBand="1"/>
      </w:tblPr>
      <w:tblGrid>
        <w:gridCol w:w="2716"/>
        <w:gridCol w:w="2267"/>
        <w:gridCol w:w="3218"/>
        <w:gridCol w:w="868"/>
      </w:tblGrid>
      <w:tr>
        <w:trPr>
          <w:tblHeader/>
        </w:trPr>
        <w:tc>
          <w:tcPr>
            <w:tcW w:w="2716" w:type="dxa"/>
            <w:shd w:val="clear" w:color="auto" w:fill="F2F2F2"/>
          </w:tcPr>
          <w:p>
            <w:pPr>
              <w:bidi/>
              <w:spacing w:line="240" w:lineRule="auto"/>
              <w:jc w:val="both"/>
            </w:pPr>
            <w:r>
              <w:rPr>
                <w:noProof/>
                <w:rtl/>
              </w:rPr>
              <w:t xml:space="preserve">מדוע מחוץ לקורפוס</w:t>
            </w:r>
          </w:p>
        </w:tc>
        <w:tc>
          <w:tcPr>
            <w:tcW w:w="2267" w:type="dxa"/>
            <w:shd w:val="clear" w:color="auto" w:fill="F2F2F2"/>
          </w:tcPr>
          <w:p>
            <w:pPr>
              <w:bidi/>
              <w:spacing w:line="240" w:lineRule="auto"/>
              <w:jc w:val="both"/>
            </w:pPr>
            <w:r>
              <w:rPr>
                <w:noProof/>
                <w:rtl/>
              </w:rPr>
              <w:t xml:space="preserve">מקור</w:t>
            </w:r>
          </w:p>
        </w:tc>
        <w:tc>
          <w:tcPr>
            <w:tcW w:w="3218" w:type="dxa"/>
            <w:shd w:val="clear" w:color="auto" w:fill="F2F2F2"/>
          </w:tcPr>
          <w:p>
            <w:pPr>
              <w:bidi/>
              <w:spacing w:line="240" w:lineRule="auto"/>
              <w:jc w:val="both"/>
            </w:pPr>
            <w:r>
              <w:rPr>
                <w:noProof/>
                <w:rtl/>
              </w:rPr>
              <w:t xml:space="preserve">ציטוט</w:t>
            </w:r>
          </w:p>
        </w:tc>
        <w:tc>
          <w:tcPr>
            <w:tcW w:w="868" w:type="dxa"/>
            <w:shd w:val="clear" w:color="auto" w:fill="F2F2F2"/>
          </w:tcPr>
          <w:p>
            <w:pPr>
              <w:bidi/>
              <w:spacing w:line="240" w:lineRule="auto"/>
              <w:jc w:val="both"/>
            </w:pPr>
            <w:r>
              <w:rPr>
                <w:noProof/>
                <w:rtl/>
              </w:rPr>
              <w:t xml:space="preserve">מס׳</w:t>
            </w:r>
          </w:p>
        </w:tc>
      </w:tr>
      <w:tr>
        <w:tc>
          <w:tcPr>
            <w:tcW w:w="2716" w:type="dxa"/>
          </w:tcPr>
          <w:p>
            <w:pPr>
              <w:bidi/>
              <w:spacing w:line="240" w:lineRule="auto"/>
              <w:jc w:val="both"/>
            </w:pPr>
            <w:r>
              <w:rPr>
                <w:noProof/>
                <w:rtl/>
              </w:rPr>
              <w:t xml:space="preserve">ישיבה ולא עמידה</w:t>
            </w:r>
          </w:p>
        </w:tc>
        <w:tc>
          <w:tcPr>
            <w:tcW w:w="2267" w:type="dxa"/>
          </w:tcPr>
          <w:p>
            <w:pPr>
              <w:bidi/>
              <w:spacing w:line="240" w:lineRule="auto"/>
              <w:jc w:val="both"/>
            </w:pPr>
            <w:hyperlink r:id="rId43" w:history="1">
              <w:r>
                <w:rPr>
                  <w:noProof/>
                  <w:rStyle w:val="Hyperlink"/>
                  <w:rtl/>
                </w:rPr>
                <w:t xml:space="preserve">כלכליסט, 28.5.2026</w:t>
              </w:r>
            </w:hyperlink>
          </w:p>
        </w:tc>
        <w:tc>
          <w:tcPr>
            <w:tcW w:w="3218" w:type="dxa"/>
          </w:tcPr>
          <w:p>
            <w:pPr>
              <w:bidi/>
              <w:spacing w:line="240" w:lineRule="auto"/>
              <w:jc w:val="both"/>
            </w:pPr>
            <w:r>
              <w:rPr>
                <w:noProof/>
                <w:rtl/>
              </w:rPr>
              <w:t xml:space="preserve">בעל השליטה התיישב על כיסא המנכ"ל</w:t>
            </w:r>
          </w:p>
        </w:tc>
        <w:tc>
          <w:tcPr>
            <w:tcW w:w="868" w:type="dxa"/>
          </w:tcPr>
          <w:p>
            <w:pPr>
              <w:bidi/>
              <w:spacing w:line="240" w:lineRule="auto"/>
              <w:jc w:val="both"/>
            </w:pPr>
            <w:r>
              <w:rPr>
                <w:noProof/>
              </w:rPr>
              <w:t xml:space="preserve">CH1</w:t>
            </w:r>
          </w:p>
        </w:tc>
      </w:tr>
      <w:tr>
        <w:tc>
          <w:tcPr>
            <w:tcW w:w="2716" w:type="dxa"/>
          </w:tcPr>
          <w:p>
            <w:pPr>
              <w:bidi/>
              <w:spacing w:line="240" w:lineRule="auto"/>
              <w:jc w:val="both"/>
            </w:pPr>
            <w:r>
              <w:rPr>
                <w:noProof/>
                <w:rtl/>
              </w:rPr>
              <w:t xml:space="preserve">פינוי כיסא, עזיבת משׂרה</w:t>
            </w:r>
          </w:p>
        </w:tc>
        <w:tc>
          <w:tcPr>
            <w:tcW w:w="2267" w:type="dxa"/>
          </w:tcPr>
          <w:p>
            <w:pPr>
              <w:bidi/>
              <w:spacing w:line="240" w:lineRule="auto"/>
              <w:jc w:val="both"/>
            </w:pPr>
            <w:hyperlink r:id="rId44" w:history="1">
              <w:r>
                <w:rPr>
                  <w:noProof/>
                  <w:rStyle w:val="Hyperlink"/>
                  <w:rtl/>
                </w:rPr>
                <w:t xml:space="preserve">כלכליסט, 19.7.2025</w:t>
              </w:r>
            </w:hyperlink>
          </w:p>
        </w:tc>
        <w:tc>
          <w:tcPr>
            <w:tcW w:w="3218" w:type="dxa"/>
          </w:tcPr>
          <w:p>
            <w:pPr>
              <w:bidi/>
              <w:spacing w:line="240" w:lineRule="auto"/>
              <w:jc w:val="both"/>
            </w:pPr>
            <w:r>
              <w:rPr>
                <w:noProof/>
                <w:rtl/>
              </w:rPr>
              <w:t xml:space="preserve">פרץ פינה את כיסאו לישראל אוזן</w:t>
            </w:r>
          </w:p>
        </w:tc>
        <w:tc>
          <w:tcPr>
            <w:tcW w:w="868" w:type="dxa"/>
          </w:tcPr>
          <w:p>
            <w:pPr>
              <w:bidi/>
              <w:spacing w:line="240" w:lineRule="auto"/>
              <w:jc w:val="both"/>
            </w:pPr>
            <w:r>
              <w:rPr>
                <w:noProof/>
              </w:rPr>
              <w:t xml:space="preserve">CH2</w:t>
            </w:r>
          </w:p>
        </w:tc>
      </w:tr>
      <w:tr>
        <w:tc>
          <w:tcPr>
            <w:tcW w:w="2716" w:type="dxa"/>
          </w:tcPr>
          <w:p>
            <w:pPr>
              <w:bidi/>
              <w:spacing w:line="240" w:lineRule="auto"/>
              <w:jc w:val="both"/>
            </w:pPr>
            <w:r>
              <w:rPr>
                <w:noProof/>
                <w:rtl/>
              </w:rPr>
              <w:t xml:space="preserve">עמדה כדעה ולא כתפקיד</w:t>
            </w:r>
          </w:p>
        </w:tc>
        <w:tc>
          <w:tcPr>
            <w:tcW w:w="2267" w:type="dxa"/>
          </w:tcPr>
          <w:p>
            <w:pPr>
              <w:bidi/>
              <w:spacing w:line="240" w:lineRule="auto"/>
              <w:jc w:val="both"/>
            </w:pPr>
            <w:hyperlink r:id="rId45" w:history="1">
              <w:r>
                <w:rPr>
                  <w:noProof/>
                  <w:rStyle w:val="Hyperlink"/>
                  <w:rtl/>
                </w:rPr>
                <w:t xml:space="preserve">גלובס, 6.1.2020</w:t>
              </w:r>
            </w:hyperlink>
          </w:p>
        </w:tc>
        <w:tc>
          <w:tcPr>
            <w:tcW w:w="3218" w:type="dxa"/>
          </w:tcPr>
          <w:p>
            <w:pPr>
              <w:bidi/>
              <w:spacing w:line="240" w:lineRule="auto"/>
              <w:jc w:val="both"/>
            </w:pPr>
            <w:r>
              <w:rPr>
                <w:noProof/>
                <w:rtl/>
              </w:rPr>
              <w:t xml:space="preserve">נקט עמדה שקצרה גם שבחים וגם גינויים</w:t>
            </w:r>
          </w:p>
        </w:tc>
        <w:tc>
          <w:tcPr>
            <w:tcW w:w="868" w:type="dxa"/>
          </w:tcPr>
          <w:p>
            <w:pPr>
              <w:bidi/>
              <w:spacing w:line="240" w:lineRule="auto"/>
              <w:jc w:val="both"/>
            </w:pPr>
            <w:r>
              <w:rPr>
                <w:noProof/>
              </w:rPr>
              <w:t xml:space="preserve">CH3</w:t>
            </w:r>
          </w:p>
        </w:tc>
      </w:tr>
      <w:tr>
        <w:tc>
          <w:tcPr>
            <w:tcW w:w="2716" w:type="dxa"/>
          </w:tcPr>
          <w:p>
            <w:pPr>
              <w:bidi/>
              <w:spacing w:line="240" w:lineRule="auto"/>
              <w:jc w:val="both"/>
            </w:pPr>
            <w:r>
              <w:rPr>
                <w:noProof/>
                <w:rtl/>
              </w:rPr>
              <w:t xml:space="preserve">דירוג נושאים, לא הנהגה</w:t>
            </w:r>
          </w:p>
        </w:tc>
        <w:tc>
          <w:tcPr>
            <w:tcW w:w="2267" w:type="dxa"/>
          </w:tcPr>
          <w:p>
            <w:pPr>
              <w:bidi/>
              <w:spacing w:line="240" w:lineRule="auto"/>
              <w:jc w:val="both"/>
            </w:pPr>
            <w:hyperlink r:id="rId46" w:history="1">
              <w:r>
                <w:rPr>
                  <w:noProof/>
                  <w:rStyle w:val="Hyperlink"/>
                  <w:rtl/>
                </w:rPr>
                <w:t xml:space="preserve">התנועה הקיבוצית</w:t>
              </w:r>
            </w:hyperlink>
          </w:p>
        </w:tc>
        <w:tc>
          <w:tcPr>
            <w:tcW w:w="3218" w:type="dxa"/>
          </w:tcPr>
          <w:p>
            <w:pPr>
              <w:bidi/>
              <w:spacing w:line="240" w:lineRule="auto"/>
              <w:jc w:val="both"/>
            </w:pPr>
            <w:r>
              <w:rPr>
                <w:noProof/>
                <w:rtl/>
              </w:rPr>
              <w:t xml:space="preserve">הציב בראש סדרי העדיפויות</w:t>
            </w:r>
          </w:p>
        </w:tc>
        <w:tc>
          <w:tcPr>
            <w:tcW w:w="868" w:type="dxa"/>
          </w:tcPr>
          <w:p>
            <w:pPr>
              <w:bidi/>
              <w:spacing w:line="240" w:lineRule="auto"/>
              <w:jc w:val="both"/>
            </w:pPr>
            <w:r>
              <w:rPr>
                <w:noProof/>
              </w:rPr>
              <w:t xml:space="preserve">CH4</w:t>
            </w:r>
          </w:p>
        </w:tc>
      </w:tr>
      <w:tr>
        <w:tc>
          <w:tcPr>
            <w:tcW w:w="2716" w:type="dxa"/>
          </w:tcPr>
          <w:p>
            <w:pPr>
              <w:bidi/>
              <w:spacing w:line="240" w:lineRule="auto"/>
              <w:jc w:val="both"/>
            </w:pPr>
            <w:r>
              <w:rPr>
                <w:noProof/>
                <w:rtl/>
              </w:rPr>
              <w:t xml:space="preserve">התגייסות, לא תפקוד עצמאי</w:t>
            </w:r>
          </w:p>
        </w:tc>
        <w:tc>
          <w:tcPr>
            <w:tcW w:w="2267" w:type="dxa"/>
          </w:tcPr>
          <w:p>
            <w:pPr>
              <w:bidi/>
              <w:spacing w:line="240" w:lineRule="auto"/>
              <w:jc w:val="both"/>
            </w:pPr>
            <w:hyperlink r:id="rId47" w:history="1">
              <w:r>
                <w:rPr>
                  <w:noProof/>
                  <w:rStyle w:val="Hyperlink"/>
                  <w:rtl/>
                </w:rPr>
                <w:t xml:space="preserve">אירית וייך</w:t>
              </w:r>
            </w:hyperlink>
          </w:p>
        </w:tc>
        <w:tc>
          <w:tcPr>
            <w:tcW w:w="3218" w:type="dxa"/>
          </w:tcPr>
          <w:p>
            <w:pPr>
              <w:bidi/>
              <w:spacing w:line="240" w:lineRule="auto"/>
              <w:jc w:val="both"/>
            </w:pPr>
            <w:r>
              <w:rPr>
                <w:noProof/>
                <w:rtl/>
              </w:rPr>
              <w:t xml:space="preserve">כל הארגון עומד על הרגליים</w:t>
            </w:r>
          </w:p>
        </w:tc>
        <w:tc>
          <w:tcPr>
            <w:tcW w:w="868" w:type="dxa"/>
          </w:tcPr>
          <w:p>
            <w:pPr>
              <w:bidi/>
              <w:spacing w:line="240" w:lineRule="auto"/>
              <w:jc w:val="both"/>
            </w:pPr>
            <w:r>
              <w:rPr>
                <w:noProof/>
              </w:rPr>
              <w:t xml:space="preserve">CH5</w:t>
            </w:r>
          </w:p>
        </w:tc>
      </w:tr>
      <w:tr>
        <w:tc>
          <w:tcPr>
            <w:tcW w:w="2716" w:type="dxa"/>
          </w:tcPr>
          <w:p>
            <w:pPr>
              <w:bidi/>
              <w:spacing w:line="240" w:lineRule="auto"/>
              <w:jc w:val="both"/>
            </w:pPr>
            <w:r>
              <w:rPr>
                <w:noProof/>
                <w:rtl/>
              </w:rPr>
              <w:t xml:space="preserve">אין מסגרת גופנית פעילה</w:t>
            </w:r>
          </w:p>
        </w:tc>
        <w:tc>
          <w:tcPr>
            <w:tcW w:w="2267" w:type="dxa"/>
          </w:tcPr>
          <w:p>
            <w:pPr>
              <w:bidi/>
              <w:spacing w:line="240" w:lineRule="auto"/>
              <w:jc w:val="both"/>
            </w:pPr>
            <w:hyperlink r:id="rId27" w:history="1">
              <w:r>
                <w:rPr>
                  <w:noProof/>
                  <w:rStyle w:val="Hyperlink"/>
                  <w:rtl/>
                </w:rPr>
                <w:t xml:space="preserve">זמן ישראל</w:t>
              </w:r>
            </w:hyperlink>
          </w:p>
        </w:tc>
        <w:tc>
          <w:tcPr>
            <w:tcW w:w="3218" w:type="dxa"/>
          </w:tcPr>
          <w:p>
            <w:pPr>
              <w:bidi/>
              <w:spacing w:line="240" w:lineRule="auto"/>
              <w:jc w:val="both"/>
            </w:pPr>
            <w:r>
              <w:rPr>
                <w:noProof/>
                <w:rtl/>
              </w:rPr>
              <w:t xml:space="preserve">פרשה לגמלאות</w:t>
            </w:r>
          </w:p>
        </w:tc>
        <w:tc>
          <w:tcPr>
            <w:tcW w:w="868" w:type="dxa"/>
          </w:tcPr>
          <w:p>
            <w:pPr>
              <w:bidi/>
              <w:spacing w:line="240" w:lineRule="auto"/>
              <w:jc w:val="both"/>
            </w:pPr>
            <w:r>
              <w:rPr>
                <w:noProof/>
              </w:rPr>
              <w:t xml:space="preserve">CH6</w:t>
            </w:r>
          </w:p>
        </w:tc>
      </w:tr>
      <w:tr>
        <w:tc>
          <w:tcPr>
            <w:tcW w:w="2716" w:type="dxa"/>
          </w:tcPr>
          <w:p>
            <w:pPr>
              <w:bidi/>
              <w:spacing w:line="240" w:lineRule="auto"/>
              <w:jc w:val="both"/>
            </w:pPr>
            <w:r>
              <w:rPr>
                <w:noProof/>
                <w:rtl/>
              </w:rPr>
              <w:t xml:space="preserve">קריסה של מוסד, לא משׂרה של אדם</w:t>
            </w:r>
          </w:p>
        </w:tc>
        <w:tc>
          <w:tcPr>
            <w:tcW w:w="2267" w:type="dxa"/>
          </w:tcPr>
          <w:p>
            <w:pPr>
              <w:bidi/>
              <w:spacing w:line="240" w:lineRule="auto"/>
              <w:jc w:val="both"/>
            </w:pPr>
            <w:r>
              <w:rPr>
                <w:noProof/>
                <w:rtl/>
              </w:rPr>
              <w:t xml:space="preserve">וואלה! news.walla.co.il/item/3050400 (אומת בעותק ציבורי)</w:t>
            </w:r>
          </w:p>
        </w:tc>
        <w:tc>
          <w:tcPr>
            <w:tcW w:w="3218" w:type="dxa"/>
          </w:tcPr>
          <w:p>
            <w:pPr>
              <w:bidi/>
              <w:spacing w:line="240" w:lineRule="auto"/>
              <w:jc w:val="both"/>
            </w:pPr>
            <w:r>
              <w:rPr>
                <w:noProof/>
                <w:rtl/>
              </w:rPr>
              <w:t xml:space="preserve">ואז קרסה ההסתדרות, חומת ההגנה האחרונה שלנו העובדים</w:t>
            </w:r>
          </w:p>
        </w:tc>
        <w:tc>
          <w:tcPr>
            <w:tcW w:w="868" w:type="dxa"/>
          </w:tcPr>
          <w:p>
            <w:pPr>
              <w:bidi/>
              <w:spacing w:line="240" w:lineRule="auto"/>
              <w:jc w:val="both"/>
            </w:pPr>
            <w:r>
              <w:rPr>
                <w:noProof/>
              </w:rPr>
              <w:t xml:space="preserve">CH7</w:t>
            </w:r>
          </w:p>
        </w:tc>
      </w:tr>
      <w:tr>
        <w:tc>
          <w:tcPr>
            <w:tcW w:w="2716" w:type="dxa"/>
          </w:tcPr>
          <w:p>
            <w:pPr>
              <w:bidi/>
              <w:spacing w:line="240" w:lineRule="auto"/>
              <w:jc w:val="both"/>
            </w:pPr>
            <w:r>
              <w:rPr>
                <w:noProof/>
                <w:rtl/>
              </w:rPr>
              <w:t xml:space="preserve">עומד בפני מציין עתיד קרוב, לא עבודה</w:t>
            </w:r>
          </w:p>
        </w:tc>
        <w:tc>
          <w:tcPr>
            <w:tcW w:w="2267" w:type="dxa"/>
          </w:tcPr>
          <w:p>
            <w:pPr>
              <w:bidi/>
              <w:spacing w:line="240" w:lineRule="auto"/>
              <w:jc w:val="both"/>
            </w:pPr>
            <w:r>
              <w:rPr>
                <w:noProof/>
                <w:rtl/>
              </w:rPr>
              <w:t xml:space="preserve">וואלה! news.walla.co.il/item/2841011 (אומת בעותק ציבורי)</w:t>
            </w:r>
          </w:p>
        </w:tc>
        <w:tc>
          <w:tcPr>
            <w:tcW w:w="3218" w:type="dxa"/>
          </w:tcPr>
          <w:p>
            <w:pPr>
              <w:bidi/>
              <w:spacing w:line="240" w:lineRule="auto"/>
              <w:jc w:val="both"/>
            </w:pPr>
            <w:r>
              <w:rPr>
                <w:noProof/>
                <w:rtl/>
              </w:rPr>
              <w:t xml:space="preserve">חבל ארץ שלם עומד בפני קריסה טוטאלית</w:t>
            </w:r>
          </w:p>
        </w:tc>
        <w:tc>
          <w:tcPr>
            <w:tcW w:w="868" w:type="dxa"/>
          </w:tcPr>
          <w:p>
            <w:pPr>
              <w:bidi/>
              <w:spacing w:line="240" w:lineRule="auto"/>
              <w:jc w:val="both"/>
            </w:pPr>
            <w:r>
              <w:rPr>
                <w:noProof/>
              </w:rPr>
              <w:t xml:space="preserve">CH8</w:t>
            </w:r>
          </w:p>
        </w:tc>
      </w:tr>
    </w:tbl>
    <w:p>
      <w:pPr>
        <w:pStyle w:val="Heading3"/>
        <w:bidi/>
      </w:pPr>
      <w:r>
        <w:rPr>
          <w:noProof/>
          <w:rtl/>
        </w:rPr>
        <w:t xml:space="preserve">נספח ב׳: רצף דידקטי מן השקוף אל המוחוור</w:t>
      </w:r>
    </w:p>
    <w:tbl>
      <w:tblPr>
        <w:tblStyle w:val="TableGrid"/>
        <w:tblW w:w="0" w:type="auto"/>
        <w:jc w:val="right"/>
        <w:tblLayout w:type="fixed"/>
        <w:tblLook w:val="04A0" w:firstRow="1" w:lastRow="0" w:firstColumn="0" w:lastColumn="0" w:noHBand="0" w:noVBand="1"/>
      </w:tblPr>
      <w:tblGrid>
        <w:gridCol w:w="4767"/>
        <w:gridCol w:w="3434"/>
        <w:gridCol w:w="868"/>
      </w:tblGrid>
      <w:tr>
        <w:trPr>
          <w:tblHeader/>
        </w:trPr>
        <w:tc>
          <w:tcPr>
            <w:tcW w:w="4767" w:type="dxa"/>
            <w:shd w:val="clear" w:color="auto" w:fill="F2F2F2"/>
          </w:tcPr>
          <w:p>
            <w:pPr>
              <w:bidi/>
              <w:spacing w:line="240" w:lineRule="auto"/>
              <w:jc w:val="both"/>
            </w:pPr>
            <w:r>
              <w:rPr>
                <w:noProof/>
                <w:rtl/>
              </w:rPr>
              <w:t xml:space="preserve">שאלה ללומדים</w:t>
            </w:r>
          </w:p>
        </w:tc>
        <w:tc>
          <w:tcPr>
            <w:tcW w:w="3434" w:type="dxa"/>
            <w:shd w:val="clear" w:color="auto" w:fill="F2F2F2"/>
          </w:tcPr>
          <w:p>
            <w:pPr>
              <w:bidi/>
              <w:spacing w:line="240" w:lineRule="auto"/>
              <w:jc w:val="both"/>
            </w:pPr>
            <w:r>
              <w:rPr>
                <w:noProof/>
                <w:rtl/>
              </w:rPr>
              <w:t xml:space="preserve">פריט</w:t>
            </w:r>
          </w:p>
        </w:tc>
        <w:tc>
          <w:tcPr>
            <w:tcW w:w="868" w:type="dxa"/>
            <w:shd w:val="clear" w:color="auto" w:fill="F2F2F2"/>
          </w:tcPr>
          <w:p>
            <w:pPr>
              <w:bidi/>
              <w:spacing w:line="240" w:lineRule="auto"/>
              <w:jc w:val="both"/>
            </w:pPr>
            <w:r>
              <w:rPr>
                <w:noProof/>
                <w:rtl/>
              </w:rPr>
              <w:t xml:space="preserve">שלב</w:t>
            </w:r>
          </w:p>
        </w:tc>
      </w:tr>
      <w:tr>
        <w:tc>
          <w:tcPr>
            <w:tcW w:w="4767" w:type="dxa"/>
          </w:tcPr>
          <w:p>
            <w:pPr>
              <w:bidi/>
              <w:spacing w:line="240" w:lineRule="auto"/>
              <w:jc w:val="both"/>
            </w:pPr>
            <w:r>
              <w:rPr>
                <w:noProof/>
                <w:rtl/>
              </w:rPr>
              <w:t xml:space="preserve">איזו תכונה של המקום מאפשרת את העבודה?</w:t>
            </w:r>
          </w:p>
        </w:tc>
        <w:tc>
          <w:tcPr>
            <w:tcW w:w="3434" w:type="dxa"/>
          </w:tcPr>
          <w:p>
            <w:pPr>
              <w:bidi/>
              <w:spacing w:line="240" w:lineRule="auto"/>
              <w:jc w:val="both"/>
            </w:pPr>
            <w:r>
              <w:rPr>
                <w:noProof/>
              </w:rPr>
              <w:t xml:space="preserve">H20 עמדת השומר</w:t>
            </w:r>
          </w:p>
        </w:tc>
        <w:tc>
          <w:tcPr>
            <w:tcW w:w="868" w:type="dxa"/>
          </w:tcPr>
          <w:p>
            <w:pPr>
              <w:bidi/>
              <w:spacing w:line="240" w:lineRule="auto"/>
              <w:jc w:val="both"/>
            </w:pPr>
            <w:r>
              <w:rPr>
                <w:noProof/>
              </w:rPr>
              <w:t xml:space="preserve">1</w:t>
            </w:r>
          </w:p>
        </w:tc>
      </w:tr>
      <w:tr>
        <w:tc>
          <w:tcPr>
            <w:tcW w:w="4767" w:type="dxa"/>
          </w:tcPr>
          <w:p>
            <w:pPr>
              <w:bidi/>
              <w:spacing w:line="240" w:lineRule="auto"/>
              <w:jc w:val="both"/>
            </w:pPr>
            <w:r>
              <w:rPr>
                <w:noProof/>
                <w:rtl/>
              </w:rPr>
              <w:t xml:space="preserve">איזו מילה מנסחת את הגשר בגלוי?</w:t>
            </w:r>
          </w:p>
        </w:tc>
        <w:tc>
          <w:tcPr>
            <w:tcW w:w="3434" w:type="dxa"/>
          </w:tcPr>
          <w:p>
            <w:pPr>
              <w:bidi/>
              <w:spacing w:line="240" w:lineRule="auto"/>
              <w:jc w:val="both"/>
            </w:pPr>
            <w:r>
              <w:rPr>
                <w:noProof/>
              </w:rPr>
              <w:t xml:space="preserve">A09 يقف في مكان مرتفع</w:t>
            </w:r>
          </w:p>
        </w:tc>
        <w:tc>
          <w:tcPr>
            <w:tcW w:w="868" w:type="dxa"/>
          </w:tcPr>
          <w:p>
            <w:pPr>
              <w:bidi/>
              <w:spacing w:line="240" w:lineRule="auto"/>
              <w:jc w:val="both"/>
            </w:pPr>
            <w:r>
              <w:rPr>
                <w:noProof/>
              </w:rPr>
              <w:t xml:space="preserve">2</w:t>
            </w:r>
          </w:p>
        </w:tc>
      </w:tr>
      <w:tr>
        <w:tc>
          <w:tcPr>
            <w:tcW w:w="4767" w:type="dxa"/>
          </w:tcPr>
          <w:p>
            <w:pPr>
              <w:bidi/>
              <w:spacing w:line="240" w:lineRule="auto"/>
              <w:jc w:val="both"/>
            </w:pPr>
            <w:r>
              <w:rPr>
                <w:noProof/>
                <w:rtl/>
              </w:rPr>
              <w:t xml:space="preserve">למה הכותב דוחה את הקריאה הגופנית?</w:t>
            </w:r>
          </w:p>
        </w:tc>
        <w:tc>
          <w:tcPr>
            <w:tcW w:w="3434" w:type="dxa"/>
          </w:tcPr>
          <w:p>
            <w:pPr>
              <w:bidi/>
              <w:spacing w:line="240" w:lineRule="auto"/>
              <w:jc w:val="both"/>
            </w:pPr>
            <w:r>
              <w:rPr>
                <w:noProof/>
              </w:rPr>
              <w:t xml:space="preserve">A10 ليس مجرد فرد يقف على البوابة</w:t>
            </w:r>
          </w:p>
        </w:tc>
        <w:tc>
          <w:tcPr>
            <w:tcW w:w="868" w:type="dxa"/>
          </w:tcPr>
          <w:p>
            <w:pPr>
              <w:bidi/>
              <w:spacing w:line="240" w:lineRule="auto"/>
              <w:jc w:val="both"/>
            </w:pPr>
            <w:r>
              <w:rPr>
                <w:noProof/>
              </w:rPr>
              <w:t xml:space="preserve">3</w:t>
            </w:r>
          </w:p>
        </w:tc>
      </w:tr>
      <w:tr>
        <w:tc>
          <w:tcPr>
            <w:tcW w:w="4767" w:type="dxa"/>
          </w:tcPr>
          <w:p>
            <w:pPr>
              <w:bidi/>
              <w:spacing w:line="240" w:lineRule="auto"/>
              <w:jc w:val="both"/>
            </w:pPr>
            <w:r>
              <w:rPr>
                <w:noProof/>
                <w:rtl/>
              </w:rPr>
              <w:t xml:space="preserve">אילו תכונות של עמוד השדרה עוברות לעובדים?</w:t>
            </w:r>
          </w:p>
        </w:tc>
        <w:tc>
          <w:tcPr>
            <w:tcW w:w="3434" w:type="dxa"/>
          </w:tcPr>
          <w:p>
            <w:pPr>
              <w:bidi/>
              <w:spacing w:line="240" w:lineRule="auto"/>
              <w:jc w:val="both"/>
            </w:pPr>
            <w:r>
              <w:rPr>
                <w:noProof/>
              </w:rPr>
              <w:t xml:space="preserve">H09 עמוד השדרה ורוח החיים</w:t>
            </w:r>
          </w:p>
        </w:tc>
        <w:tc>
          <w:tcPr>
            <w:tcW w:w="868" w:type="dxa"/>
          </w:tcPr>
          <w:p>
            <w:pPr>
              <w:bidi/>
              <w:spacing w:line="240" w:lineRule="auto"/>
              <w:jc w:val="both"/>
            </w:pPr>
            <w:r>
              <w:rPr>
                <w:noProof/>
              </w:rPr>
              <w:t xml:space="preserve">4</w:t>
            </w:r>
          </w:p>
        </w:tc>
      </w:tr>
      <w:tr>
        <w:tc>
          <w:tcPr>
            <w:tcW w:w="4767" w:type="dxa"/>
          </w:tcPr>
          <w:p>
            <w:pPr>
              <w:bidi/>
              <w:spacing w:line="240" w:lineRule="auto"/>
              <w:jc w:val="both"/>
            </w:pPr>
            <w:r>
              <w:rPr>
                <w:noProof/>
                <w:rtl/>
              </w:rPr>
              <w:t xml:space="preserve">מי מעמיד את מי בכל שפה?</w:t>
            </w:r>
          </w:p>
        </w:tc>
        <w:tc>
          <w:tcPr>
            <w:tcW w:w="3434" w:type="dxa"/>
          </w:tcPr>
          <w:p>
            <w:pPr>
              <w:bidi/>
              <w:spacing w:line="240" w:lineRule="auto"/>
              <w:jc w:val="both"/>
            </w:pPr>
            <w:r>
              <w:rPr>
                <w:noProof/>
              </w:rPr>
              <w:t xml:space="preserve">H11 ו-A16 על הרגליים</w:t>
            </w:r>
          </w:p>
        </w:tc>
        <w:tc>
          <w:tcPr>
            <w:tcW w:w="868" w:type="dxa"/>
          </w:tcPr>
          <w:p>
            <w:pPr>
              <w:bidi/>
              <w:spacing w:line="240" w:lineRule="auto"/>
              <w:jc w:val="both"/>
            </w:pPr>
            <w:r>
              <w:rPr>
                <w:noProof/>
              </w:rPr>
              <w:t xml:space="preserve">5</w:t>
            </w:r>
          </w:p>
        </w:tc>
      </w:tr>
      <w:tr>
        <w:tc>
          <w:tcPr>
            <w:tcW w:w="4767" w:type="dxa"/>
          </w:tcPr>
          <w:p>
            <w:pPr>
              <w:bidi/>
              <w:spacing w:line="240" w:lineRule="auto"/>
              <w:jc w:val="both"/>
            </w:pPr>
            <w:r>
              <w:rPr>
                <w:noProof/>
                <w:rtl/>
              </w:rPr>
              <w:t xml:space="preserve">איזה ידע על ועדות דרוש כדי להסיק הנהגה ממיקום?</w:t>
            </w:r>
          </w:p>
        </w:tc>
        <w:tc>
          <w:tcPr>
            <w:tcW w:w="3434" w:type="dxa"/>
          </w:tcPr>
          <w:p>
            <w:pPr>
              <w:bidi/>
              <w:spacing w:line="240" w:lineRule="auto"/>
              <w:jc w:val="both"/>
            </w:pPr>
            <w:r>
              <w:rPr>
                <w:noProof/>
              </w:rPr>
              <w:t xml:space="preserve">H01 ו-A07 בראש</w:t>
            </w:r>
          </w:p>
        </w:tc>
        <w:tc>
          <w:tcPr>
            <w:tcW w:w="868" w:type="dxa"/>
          </w:tcPr>
          <w:p>
            <w:pPr>
              <w:bidi/>
              <w:spacing w:line="240" w:lineRule="auto"/>
              <w:jc w:val="both"/>
            </w:pPr>
            <w:r>
              <w:rPr>
                <w:noProof/>
              </w:rPr>
              <w:t xml:space="preserve">6</w:t>
            </w:r>
          </w:p>
        </w:tc>
      </w:tr>
      <w:tr>
        <w:tc>
          <w:tcPr>
            <w:tcW w:w="4767" w:type="dxa"/>
          </w:tcPr>
          <w:p>
            <w:pPr>
              <w:bidi/>
              <w:spacing w:line="240" w:lineRule="auto"/>
              <w:jc w:val="both"/>
            </w:pPr>
            <w:r>
              <w:rPr>
                <w:noProof/>
                <w:rtl/>
              </w:rPr>
              <w:t xml:space="preserve">האם העמידה עדיין מדומיינת?</w:t>
            </w:r>
          </w:p>
        </w:tc>
        <w:tc>
          <w:tcPr>
            <w:tcW w:w="3434" w:type="dxa"/>
          </w:tcPr>
          <w:p>
            <w:pPr>
              <w:bidi/>
              <w:spacing w:line="240" w:lineRule="auto"/>
              <w:jc w:val="both"/>
            </w:pPr>
            <w:r>
              <w:rPr>
                <w:noProof/>
              </w:rPr>
              <w:t xml:space="preserve">H02 ו-A08 מוכנות</w:t>
            </w:r>
          </w:p>
        </w:tc>
        <w:tc>
          <w:tcPr>
            <w:tcW w:w="868" w:type="dxa"/>
          </w:tcPr>
          <w:p>
            <w:pPr>
              <w:bidi/>
              <w:spacing w:line="240" w:lineRule="auto"/>
              <w:jc w:val="both"/>
            </w:pPr>
            <w:r>
              <w:rPr>
                <w:noProof/>
              </w:rPr>
              <w:t xml:space="preserve">7</w:t>
            </w:r>
          </w:p>
        </w:tc>
      </w:tr>
      <w:tr>
        <w:tc>
          <w:tcPr>
            <w:tcW w:w="4767" w:type="dxa"/>
          </w:tcPr>
          <w:p>
            <w:pPr>
              <w:bidi/>
              <w:spacing w:line="240" w:lineRule="auto"/>
              <w:jc w:val="both"/>
            </w:pPr>
            <w:r>
              <w:rPr>
                <w:noProof/>
                <w:rtl/>
              </w:rPr>
              <w:t xml:space="preserve">מה נשאר מרחבי בממלא מקום וב-مقام?</w:t>
            </w:r>
          </w:p>
        </w:tc>
        <w:tc>
          <w:tcPr>
            <w:tcW w:w="3434" w:type="dxa"/>
          </w:tcPr>
          <w:p>
            <w:pPr>
              <w:bidi/>
              <w:spacing w:line="240" w:lineRule="auto"/>
              <w:jc w:val="both"/>
            </w:pPr>
            <w:r>
              <w:rPr>
                <w:noProof/>
              </w:rPr>
              <w:t xml:space="preserve">H04 ו-A20 מקום של אחר</w:t>
            </w:r>
          </w:p>
        </w:tc>
        <w:tc>
          <w:tcPr>
            <w:tcW w:w="868" w:type="dxa"/>
          </w:tcPr>
          <w:p>
            <w:pPr>
              <w:bidi/>
              <w:spacing w:line="240" w:lineRule="auto"/>
              <w:jc w:val="both"/>
            </w:pPr>
            <w:r>
              <w:rPr>
                <w:noProof/>
              </w:rPr>
              <w:t xml:space="preserve">8</w:t>
            </w:r>
          </w:p>
        </w:tc>
      </w:tr>
      <w:tr>
        <w:tc>
          <w:tcPr>
            <w:tcW w:w="4767" w:type="dxa"/>
          </w:tcPr>
          <w:p>
            <w:pPr>
              <w:bidi/>
              <w:spacing w:line="240" w:lineRule="auto"/>
              <w:jc w:val="both"/>
            </w:pPr>
            <w:r>
              <w:rPr>
                <w:noProof/>
                <w:rtl/>
              </w:rPr>
              <w:t xml:space="preserve">האם אפשר לשחזר את התמונה בלי שאר הצירופים?</w:t>
            </w:r>
          </w:p>
        </w:tc>
        <w:tc>
          <w:tcPr>
            <w:tcW w:w="3434" w:type="dxa"/>
          </w:tcPr>
          <w:p>
            <w:pPr>
              <w:bidi/>
              <w:spacing w:line="240" w:lineRule="auto"/>
              <w:jc w:val="both"/>
            </w:pPr>
            <w:r>
              <w:rPr>
                <w:noProof/>
              </w:rPr>
              <w:t xml:space="preserve">H12 עומד בדרישות</w:t>
            </w:r>
          </w:p>
        </w:tc>
        <w:tc>
          <w:tcPr>
            <w:tcW w:w="868" w:type="dxa"/>
          </w:tcPr>
          <w:p>
            <w:pPr>
              <w:bidi/>
              <w:spacing w:line="240" w:lineRule="auto"/>
              <w:jc w:val="both"/>
            </w:pPr>
            <w:r>
              <w:rPr>
                <w:noProof/>
              </w:rPr>
              <w:t xml:space="preserve">9</w:t>
            </w:r>
          </w:p>
        </w:tc>
      </w:tr>
    </w:tbl>
    <w:p>
      <w:pPr>
        <w:pStyle w:val="Heading3"/>
        <w:bidi/>
      </w:pPr>
      <w:r>
        <w:rPr>
          <w:noProof/>
          <w:rtl/>
        </w:rPr>
        <w:t xml:space="preserve">נספח ג׳: הקורפוס הערבי ופריטי הבקרה</w:t>
      </w:r>
    </w:p>
    <w:p>
      <w:pPr>
        <w:bidi/>
        <w:jc w:val="both"/>
      </w:pPr>
      <w:r>
        <w:rPr>
          <w:noProof/>
          <w:rtl/>
        </w:rPr>
        <w:t xml:space="preserve">הפריטים A01-A20 נבדקו באתר המקור ב-25 ביולי 2026. הפריטים A21-A34 אומתו בעותק ציבורי של הטקסט (דרגת אימות שנייה). פריטי NakbaEcho הם תמלילים אוטומטיים של עדויות מוקלטות, והם מצוטטים כפי שהם מופיעים בתמליל. השעה שבעמודת המקור היא חותמת הזמן של המבע בהקלטה. הפריטים מדרגת האימות השנייה נבדקו בסוף ספטמבר 2026.</w:t>
      </w:r>
    </w:p>
    <w:tbl>
      <w:tblPr>
        <w:tblStyle w:val="TableGrid"/>
        <w:tblW w:w="0" w:type="auto"/>
        <w:jc w:val="right"/>
        <w:tblLayout w:type="fixed"/>
        <w:tblLook w:val="04A0" w:firstRow="1" w:lastRow="0" w:firstColumn="0" w:lastColumn="0" w:noHBand="0" w:noVBand="1"/>
      </w:tblPr>
      <w:tblGrid>
        <w:gridCol w:w="1295"/>
        <w:gridCol w:w="868"/>
        <w:gridCol w:w="1295"/>
        <w:gridCol w:w="1295"/>
        <w:gridCol w:w="1428"/>
        <w:gridCol w:w="2017"/>
        <w:gridCol w:w="868"/>
      </w:tblGrid>
      <w:tr>
        <w:trPr>
          <w:tblHeader/>
        </w:trPr>
        <w:tc>
          <w:tcPr>
            <w:tcW w:w="1295" w:type="dxa"/>
            <w:shd w:val="clear" w:color="auto" w:fill="F2F2F2"/>
          </w:tcPr>
          <w:p>
            <w:pPr>
              <w:bidi/>
              <w:spacing w:line="240" w:lineRule="auto"/>
              <w:jc w:val="both"/>
            </w:pPr>
            <w:r>
              <w:rPr>
                <w:noProof/>
                <w:rtl/>
              </w:rPr>
              <w:t xml:space="preserve">שקיפוּת</w:t>
            </w:r>
          </w:p>
        </w:tc>
        <w:tc>
          <w:tcPr>
            <w:tcW w:w="868" w:type="dxa"/>
            <w:shd w:val="clear" w:color="auto" w:fill="F2F2F2"/>
          </w:tcPr>
          <w:p>
            <w:pPr>
              <w:bidi/>
              <w:spacing w:line="240" w:lineRule="auto"/>
              <w:jc w:val="both"/>
            </w:pPr>
            <w:r>
              <w:rPr>
                <w:noProof/>
                <w:rtl/>
              </w:rPr>
              <w:t xml:space="preserve">ענף</w:t>
            </w:r>
          </w:p>
        </w:tc>
        <w:tc>
          <w:tcPr>
            <w:tcW w:w="1295" w:type="dxa"/>
            <w:shd w:val="clear" w:color="auto" w:fill="F2F2F2"/>
          </w:tcPr>
          <w:p>
            <w:pPr>
              <w:bidi/>
              <w:spacing w:line="240" w:lineRule="auto"/>
              <w:jc w:val="both"/>
            </w:pPr>
            <w:r>
              <w:rPr>
                <w:noProof/>
                <w:rtl/>
              </w:rPr>
              <w:t xml:space="preserve">רובד</w:t>
            </w:r>
          </w:p>
        </w:tc>
        <w:tc>
          <w:tcPr>
            <w:tcW w:w="1295" w:type="dxa"/>
            <w:shd w:val="clear" w:color="auto" w:fill="F2F2F2"/>
          </w:tcPr>
          <w:p>
            <w:pPr>
              <w:bidi/>
              <w:spacing w:line="240" w:lineRule="auto"/>
              <w:jc w:val="both"/>
            </w:pPr>
            <w:r>
              <w:rPr>
                <w:noProof/>
                <w:rtl/>
              </w:rPr>
              <w:t xml:space="preserve">תאריך</w:t>
            </w:r>
          </w:p>
        </w:tc>
        <w:tc>
          <w:tcPr>
            <w:tcW w:w="1428" w:type="dxa"/>
            <w:shd w:val="clear" w:color="auto" w:fill="F2F2F2"/>
          </w:tcPr>
          <w:p>
            <w:pPr>
              <w:bidi/>
              <w:spacing w:line="240" w:lineRule="auto"/>
              <w:jc w:val="both"/>
            </w:pPr>
            <w:r>
              <w:rPr>
                <w:noProof/>
                <w:rtl/>
              </w:rPr>
              <w:t xml:space="preserve">מקור</w:t>
            </w:r>
          </w:p>
        </w:tc>
        <w:tc>
          <w:tcPr>
            <w:tcW w:w="2017" w:type="dxa"/>
            <w:shd w:val="clear" w:color="auto" w:fill="F2F2F2"/>
          </w:tcPr>
          <w:p>
            <w:pPr>
              <w:bidi/>
              <w:spacing w:line="240" w:lineRule="auto"/>
              <w:jc w:val="both"/>
            </w:pPr>
            <w:r>
              <w:rPr>
                <w:noProof/>
                <w:rtl/>
              </w:rPr>
              <w:t xml:space="preserve">ציטוט</w:t>
            </w:r>
          </w:p>
        </w:tc>
        <w:tc>
          <w:tcPr>
            <w:tcW w:w="868" w:type="dxa"/>
            <w:shd w:val="clear" w:color="auto" w:fill="F2F2F2"/>
          </w:tcPr>
          <w:p>
            <w:pPr>
              <w:bidi/>
              <w:spacing w:line="240" w:lineRule="auto"/>
              <w:jc w:val="both"/>
            </w:pPr>
            <w:r>
              <w:rPr>
                <w:noProof/>
                <w:rtl/>
              </w:rPr>
              <w:t xml:space="preserve">מס׳</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B/G</w:t>
            </w:r>
          </w:p>
        </w:tc>
        <w:tc>
          <w:tcPr>
            <w:tcW w:w="1295" w:type="dxa"/>
          </w:tcPr>
          <w:p>
            <w:pPr>
              <w:bidi/>
              <w:spacing w:line="240" w:lineRule="auto"/>
              <w:jc w:val="both"/>
            </w:pPr>
            <w:r>
              <w:rPr>
                <w:noProof/>
                <w:rtl/>
              </w:rPr>
              <w:t xml:space="preserve">תקנית, פלסטיני</w:t>
            </w:r>
          </w:p>
        </w:tc>
        <w:tc>
          <w:tcPr>
            <w:tcW w:w="1295" w:type="dxa"/>
          </w:tcPr>
          <w:p>
            <w:pPr>
              <w:bidi/>
              <w:spacing w:line="240" w:lineRule="auto"/>
              <w:jc w:val="both"/>
            </w:pPr>
            <w:r>
              <w:rPr>
                <w:noProof/>
              </w:rPr>
              <w:t xml:space="preserve">26.2.2022</w:t>
            </w:r>
          </w:p>
        </w:tc>
        <w:tc>
          <w:tcPr>
            <w:tcW w:w="1428" w:type="dxa"/>
          </w:tcPr>
          <w:p>
            <w:pPr>
              <w:bidi/>
              <w:spacing w:line="240" w:lineRule="auto"/>
              <w:jc w:val="both"/>
            </w:pPr>
            <w:hyperlink r:id="rId48" w:history="1">
              <w:r>
                <w:rPr>
                  <w:noProof/>
                  <w:rStyle w:val="Hyperlink"/>
                  <w:rtl/>
                </w:rPr>
                <w:t xml:space="preserve">ופ"א</w:t>
              </w:r>
            </w:hyperlink>
          </w:p>
        </w:tc>
        <w:tc>
          <w:tcPr>
            <w:tcW w:w="2017" w:type="dxa"/>
          </w:tcPr>
          <w:p>
            <w:pPr>
              <w:bidi/>
              <w:spacing w:line="240" w:lineRule="auto"/>
              <w:jc w:val="both"/>
            </w:pPr>
            <w:r>
              <w:rPr>
                <w:noProof/>
                <w:rtl/>
              </w:rPr>
              <w:t xml:space="preserve">سفير دولة فلسطين ... على رأس عمله</w:t>
            </w:r>
          </w:p>
        </w:tc>
        <w:tc>
          <w:tcPr>
            <w:tcW w:w="868" w:type="dxa"/>
          </w:tcPr>
          <w:p>
            <w:pPr>
              <w:bidi/>
              <w:spacing w:line="240" w:lineRule="auto"/>
              <w:jc w:val="both"/>
            </w:pPr>
            <w:r>
              <w:rPr>
                <w:noProof/>
              </w:rPr>
              <w:t xml:space="preserve">A01</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תקנית, פלסטיני</w:t>
            </w:r>
          </w:p>
        </w:tc>
        <w:tc>
          <w:tcPr>
            <w:tcW w:w="1295" w:type="dxa"/>
          </w:tcPr>
          <w:p>
            <w:pPr>
              <w:bidi/>
              <w:spacing w:line="240" w:lineRule="auto"/>
              <w:jc w:val="both"/>
            </w:pPr>
            <w:r>
              <w:rPr>
                <w:noProof/>
              </w:rPr>
              <w:t xml:space="preserve">8.11.2023</w:t>
            </w:r>
          </w:p>
        </w:tc>
        <w:tc>
          <w:tcPr>
            <w:tcW w:w="1428" w:type="dxa"/>
          </w:tcPr>
          <w:p>
            <w:pPr>
              <w:bidi/>
              <w:spacing w:line="240" w:lineRule="auto"/>
              <w:jc w:val="both"/>
            </w:pPr>
            <w:hyperlink r:id="rId49" w:history="1">
              <w:r>
                <w:rPr>
                  <w:noProof/>
                  <w:rStyle w:val="Hyperlink"/>
                  <w:rtl/>
                </w:rPr>
                <w:t xml:space="preserve">ופ"א</w:t>
              </w:r>
            </w:hyperlink>
          </w:p>
        </w:tc>
        <w:tc>
          <w:tcPr>
            <w:tcW w:w="2017" w:type="dxa"/>
          </w:tcPr>
          <w:p>
            <w:pPr>
              <w:bidi/>
              <w:spacing w:line="240" w:lineRule="auto"/>
              <w:jc w:val="both"/>
            </w:pPr>
            <w:r>
              <w:rPr>
                <w:noProof/>
                <w:rtl/>
              </w:rPr>
              <w:t xml:space="preserve">وهو على رأس عمله</w:t>
            </w:r>
          </w:p>
        </w:tc>
        <w:tc>
          <w:tcPr>
            <w:tcW w:w="868" w:type="dxa"/>
          </w:tcPr>
          <w:p>
            <w:pPr>
              <w:bidi/>
              <w:spacing w:line="240" w:lineRule="auto"/>
              <w:jc w:val="both"/>
            </w:pPr>
            <w:r>
              <w:rPr>
                <w:noProof/>
              </w:rPr>
              <w:t xml:space="preserve">A02</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תקנית, פלסטיני</w:t>
            </w:r>
          </w:p>
        </w:tc>
        <w:tc>
          <w:tcPr>
            <w:tcW w:w="1295" w:type="dxa"/>
          </w:tcPr>
          <w:p>
            <w:pPr>
              <w:bidi/>
              <w:spacing w:line="240" w:lineRule="auto"/>
              <w:jc w:val="both"/>
            </w:pPr>
            <w:r>
              <w:rPr>
                <w:noProof/>
              </w:rPr>
              <w:t xml:space="preserve">23.6.2024</w:t>
            </w:r>
          </w:p>
        </w:tc>
        <w:tc>
          <w:tcPr>
            <w:tcW w:w="1428" w:type="dxa"/>
          </w:tcPr>
          <w:p>
            <w:pPr>
              <w:bidi/>
              <w:spacing w:line="240" w:lineRule="auto"/>
              <w:jc w:val="both"/>
            </w:pPr>
            <w:hyperlink r:id="rId50" w:history="1">
              <w:r>
                <w:rPr>
                  <w:noProof/>
                  <w:rStyle w:val="Hyperlink"/>
                  <w:rtl/>
                </w:rPr>
                <w:t xml:space="preserve">המרכז הפלסטיני לתקשורת</w:t>
              </w:r>
            </w:hyperlink>
          </w:p>
        </w:tc>
        <w:tc>
          <w:tcPr>
            <w:tcW w:w="2017" w:type="dxa"/>
          </w:tcPr>
          <w:p>
            <w:pPr>
              <w:bidi/>
              <w:spacing w:line="240" w:lineRule="auto"/>
              <w:jc w:val="both"/>
            </w:pPr>
            <w:r>
              <w:rPr>
                <w:noProof/>
                <w:rtl/>
              </w:rPr>
              <w:t xml:space="preserve">وهم على رأس عملهم الذي لم يبرحوه</w:t>
            </w:r>
          </w:p>
        </w:tc>
        <w:tc>
          <w:tcPr>
            <w:tcW w:w="868" w:type="dxa"/>
          </w:tcPr>
          <w:p>
            <w:pPr>
              <w:bidi/>
              <w:spacing w:line="240" w:lineRule="auto"/>
              <w:jc w:val="both"/>
            </w:pPr>
            <w:r>
              <w:rPr>
                <w:noProof/>
              </w:rPr>
              <w:t xml:space="preserve">A03</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תקנית, פלסטיני</w:t>
            </w:r>
          </w:p>
        </w:tc>
        <w:tc>
          <w:tcPr>
            <w:tcW w:w="1295" w:type="dxa"/>
          </w:tcPr>
          <w:p>
            <w:pPr>
              <w:bidi/>
              <w:spacing w:line="240" w:lineRule="auto"/>
              <w:jc w:val="both"/>
            </w:pPr>
            <w:r>
              <w:rPr>
                <w:noProof/>
              </w:rPr>
              <w:t xml:space="preserve">13.3.2022</w:t>
            </w:r>
          </w:p>
        </w:tc>
        <w:tc>
          <w:tcPr>
            <w:tcW w:w="1428" w:type="dxa"/>
          </w:tcPr>
          <w:p>
            <w:pPr>
              <w:bidi/>
              <w:spacing w:line="240" w:lineRule="auto"/>
              <w:jc w:val="both"/>
            </w:pPr>
            <w:hyperlink r:id="rId51" w:history="1">
              <w:r>
                <w:rPr>
                  <w:noProof/>
                  <w:rStyle w:val="Hyperlink"/>
                  <w:rtl/>
                </w:rPr>
                <w:t xml:space="preserve">ופ"א</w:t>
              </w:r>
            </w:hyperlink>
          </w:p>
        </w:tc>
        <w:tc>
          <w:tcPr>
            <w:tcW w:w="2017" w:type="dxa"/>
          </w:tcPr>
          <w:p>
            <w:pPr>
              <w:bidi/>
              <w:spacing w:line="240" w:lineRule="auto"/>
              <w:jc w:val="both"/>
            </w:pPr>
            <w:r>
              <w:rPr>
                <w:noProof/>
                <w:rtl/>
              </w:rPr>
              <w:t xml:space="preserve">خلايا الأزمة ... على رأس عملها</w:t>
            </w:r>
          </w:p>
        </w:tc>
        <w:tc>
          <w:tcPr>
            <w:tcW w:w="868" w:type="dxa"/>
          </w:tcPr>
          <w:p>
            <w:pPr>
              <w:bidi/>
              <w:spacing w:line="240" w:lineRule="auto"/>
              <w:jc w:val="both"/>
            </w:pPr>
            <w:r>
              <w:rPr>
                <w:noProof/>
              </w:rPr>
              <w:t xml:space="preserve">A04</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A/G</w:t>
            </w:r>
          </w:p>
        </w:tc>
        <w:tc>
          <w:tcPr>
            <w:tcW w:w="1295" w:type="dxa"/>
          </w:tcPr>
          <w:p>
            <w:pPr>
              <w:bidi/>
              <w:spacing w:line="240" w:lineRule="auto"/>
              <w:jc w:val="both"/>
            </w:pPr>
            <w:r>
              <w:rPr>
                <w:noProof/>
                <w:rtl/>
              </w:rPr>
              <w:t xml:space="preserve">תקנית, פלסטיני</w:t>
            </w:r>
          </w:p>
        </w:tc>
        <w:tc>
          <w:tcPr>
            <w:tcW w:w="1295" w:type="dxa"/>
          </w:tcPr>
          <w:p>
            <w:pPr>
              <w:bidi/>
              <w:spacing w:line="240" w:lineRule="auto"/>
              <w:jc w:val="both"/>
            </w:pPr>
            <w:r>
              <w:rPr>
                <w:noProof/>
              </w:rPr>
              <w:t xml:space="preserve">8.9.2024</w:t>
            </w:r>
          </w:p>
        </w:tc>
        <w:tc>
          <w:tcPr>
            <w:tcW w:w="1428" w:type="dxa"/>
          </w:tcPr>
          <w:p>
            <w:pPr>
              <w:bidi/>
              <w:spacing w:line="240" w:lineRule="auto"/>
              <w:jc w:val="both"/>
            </w:pPr>
            <w:hyperlink r:id="rId52" w:history="1">
              <w:r>
                <w:rPr>
                  <w:noProof/>
                  <w:rStyle w:val="Hyperlink"/>
                  <w:rtl/>
                </w:rPr>
                <w:t xml:space="preserve">המרכז הפלסטיני לתקשורת</w:t>
              </w:r>
            </w:hyperlink>
          </w:p>
        </w:tc>
        <w:tc>
          <w:tcPr>
            <w:tcW w:w="2017" w:type="dxa"/>
          </w:tcPr>
          <w:p>
            <w:pPr>
              <w:bidi/>
              <w:spacing w:line="240" w:lineRule="auto"/>
              <w:jc w:val="both"/>
            </w:pPr>
            <w:r>
              <w:rPr>
                <w:noProof/>
                <w:rtl/>
              </w:rPr>
              <w:t xml:space="preserve">على رأس عمله ويمارس دوره كقائد</w:t>
            </w:r>
          </w:p>
        </w:tc>
        <w:tc>
          <w:tcPr>
            <w:tcW w:w="868" w:type="dxa"/>
          </w:tcPr>
          <w:p>
            <w:pPr>
              <w:bidi/>
              <w:spacing w:line="240" w:lineRule="auto"/>
              <w:jc w:val="both"/>
            </w:pPr>
            <w:r>
              <w:rPr>
                <w:noProof/>
              </w:rPr>
              <w:t xml:space="preserve">A05</w:t>
            </w:r>
          </w:p>
        </w:tc>
      </w:tr>
      <w:tr>
        <w:tc>
          <w:tcPr>
            <w:tcW w:w="1295" w:type="dxa"/>
          </w:tcPr>
          <w:p>
            <w:pPr>
              <w:bidi/>
              <w:spacing w:line="240" w:lineRule="auto"/>
              <w:jc w:val="both"/>
            </w:pPr>
            <w:r>
              <w:rPr>
                <w:noProof/>
              </w:rPr>
              <w:t xml:space="preserve">5</w:t>
            </w:r>
          </w:p>
        </w:tc>
        <w:tc>
          <w:tcPr>
            <w:tcW w:w="868" w:type="dxa"/>
          </w:tcPr>
          <w:p>
            <w:pPr>
              <w:bidi/>
              <w:spacing w:line="240" w:lineRule="auto"/>
              <w:jc w:val="both"/>
            </w:pPr>
            <w:r>
              <w:rPr>
                <w:noProof/>
              </w:rPr>
              <w:t xml:space="preserve">B/G</w:t>
            </w:r>
          </w:p>
        </w:tc>
        <w:tc>
          <w:tcPr>
            <w:tcW w:w="1295" w:type="dxa"/>
          </w:tcPr>
          <w:p>
            <w:pPr>
              <w:bidi/>
              <w:spacing w:line="240" w:lineRule="auto"/>
              <w:jc w:val="both"/>
            </w:pPr>
            <w:r>
              <w:rPr>
                <w:noProof/>
                <w:rtl/>
              </w:rPr>
              <w:t xml:space="preserve">תקנית, פלסטיני</w:t>
            </w:r>
          </w:p>
        </w:tc>
        <w:tc>
          <w:tcPr>
            <w:tcW w:w="1295" w:type="dxa"/>
          </w:tcPr>
          <w:p>
            <w:pPr>
              <w:bidi/>
              <w:spacing w:line="240" w:lineRule="auto"/>
              <w:jc w:val="both"/>
            </w:pPr>
            <w:r>
              <w:rPr>
                <w:noProof/>
              </w:rPr>
              <w:t xml:space="preserve">11.12.2024</w:t>
            </w:r>
          </w:p>
        </w:tc>
        <w:tc>
          <w:tcPr>
            <w:tcW w:w="1428" w:type="dxa"/>
          </w:tcPr>
          <w:p>
            <w:pPr>
              <w:bidi/>
              <w:spacing w:line="240" w:lineRule="auto"/>
              <w:jc w:val="both"/>
            </w:pPr>
            <w:hyperlink r:id="rId53" w:history="1">
              <w:r>
                <w:rPr>
                  <w:noProof/>
                  <w:rStyle w:val="Hyperlink"/>
                  <w:rtl/>
                </w:rPr>
                <w:t xml:space="preserve">ופ"א</w:t>
              </w:r>
            </w:hyperlink>
          </w:p>
        </w:tc>
        <w:tc>
          <w:tcPr>
            <w:tcW w:w="2017" w:type="dxa"/>
          </w:tcPr>
          <w:p>
            <w:pPr>
              <w:bidi/>
              <w:spacing w:line="240" w:lineRule="auto"/>
              <w:jc w:val="both"/>
            </w:pPr>
            <w:r>
              <w:rPr>
                <w:noProof/>
                <w:rtl/>
              </w:rPr>
              <w:t xml:space="preserve">وقوف نتنياهو للشهادة ... وهو على رأس عمله</w:t>
            </w:r>
          </w:p>
        </w:tc>
        <w:tc>
          <w:tcPr>
            <w:tcW w:w="868" w:type="dxa"/>
          </w:tcPr>
          <w:p>
            <w:pPr>
              <w:bidi/>
              <w:spacing w:line="240" w:lineRule="auto"/>
              <w:jc w:val="both"/>
            </w:pPr>
            <w:r>
              <w:rPr>
                <w:noProof/>
              </w:rPr>
              <w:t xml:space="preserve">A06</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C/A</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Pr>
              <w:t xml:space="preserve">8.7.2021</w:t>
            </w:r>
          </w:p>
        </w:tc>
        <w:tc>
          <w:tcPr>
            <w:tcW w:w="1428" w:type="dxa"/>
          </w:tcPr>
          <w:p>
            <w:pPr>
              <w:bidi/>
              <w:spacing w:line="240" w:lineRule="auto"/>
              <w:jc w:val="both"/>
            </w:pPr>
            <w:hyperlink r:id="rId54" w:history="1">
              <w:r>
                <w:rPr>
                  <w:noProof/>
                  <w:rStyle w:val="Hyperlink"/>
                  <w:rtl/>
                </w:rPr>
                <w:t xml:space="preserve">אל-ספיר אל-ערבי</w:t>
              </w:r>
            </w:hyperlink>
          </w:p>
        </w:tc>
        <w:tc>
          <w:tcPr>
            <w:tcW w:w="2017" w:type="dxa"/>
          </w:tcPr>
          <w:p>
            <w:pPr>
              <w:bidi/>
              <w:spacing w:line="240" w:lineRule="auto"/>
              <w:jc w:val="both"/>
            </w:pPr>
            <w:r>
              <w:rPr>
                <w:noProof/>
                <w:rtl/>
              </w:rPr>
              <w:t xml:space="preserve">نُصّب على رأس الصندوق طلال ناصر الدين</w:t>
            </w:r>
          </w:p>
        </w:tc>
        <w:tc>
          <w:tcPr>
            <w:tcW w:w="868" w:type="dxa"/>
          </w:tcPr>
          <w:p>
            <w:pPr>
              <w:bidi/>
              <w:spacing w:line="240" w:lineRule="auto"/>
              <w:jc w:val="both"/>
            </w:pPr>
            <w:r>
              <w:rPr>
                <w:noProof/>
              </w:rPr>
              <w:t xml:space="preserve">A07</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Pr>
              <w:t xml:space="preserve">20.12.2023</w:t>
            </w:r>
          </w:p>
        </w:tc>
        <w:tc>
          <w:tcPr>
            <w:tcW w:w="1428" w:type="dxa"/>
          </w:tcPr>
          <w:p>
            <w:pPr>
              <w:bidi/>
              <w:spacing w:line="240" w:lineRule="auto"/>
              <w:jc w:val="both"/>
            </w:pPr>
            <w:hyperlink r:id="rId55" w:history="1">
              <w:r>
                <w:rPr>
                  <w:noProof/>
                  <w:rStyle w:val="Hyperlink"/>
                </w:rPr>
                <w:t xml:space="preserve">Iraq Today</w:t>
              </w:r>
            </w:hyperlink>
          </w:p>
        </w:tc>
        <w:tc>
          <w:tcPr>
            <w:tcW w:w="2017" w:type="dxa"/>
          </w:tcPr>
          <w:p>
            <w:pPr>
              <w:bidi/>
              <w:spacing w:line="240" w:lineRule="auto"/>
              <w:jc w:val="both"/>
            </w:pPr>
            <w:r>
              <w:rPr>
                <w:noProof/>
                <w:rtl/>
              </w:rPr>
              <w:t xml:space="preserve">فريق خبراء الصندوق يقف على أهبة الاستعداد لدعم السلطات العراقية</w:t>
            </w:r>
          </w:p>
        </w:tc>
        <w:tc>
          <w:tcPr>
            <w:tcW w:w="868" w:type="dxa"/>
          </w:tcPr>
          <w:p>
            <w:pPr>
              <w:bidi/>
              <w:spacing w:line="240" w:lineRule="auto"/>
              <w:jc w:val="both"/>
            </w:pPr>
            <w:r>
              <w:rPr>
                <w:noProof/>
              </w:rPr>
              <w:t xml:space="preserve">A08</w:t>
            </w:r>
          </w:p>
        </w:tc>
      </w:tr>
      <w:tr>
        <w:tc>
          <w:tcPr>
            <w:tcW w:w="1295" w:type="dxa"/>
          </w:tcPr>
          <w:p>
            <w:pPr>
              <w:bidi/>
              <w:spacing w:line="240" w:lineRule="auto"/>
              <w:jc w:val="both"/>
            </w:pPr>
            <w:r>
              <w:rPr>
                <w:noProof/>
              </w:rPr>
              <w:t xml:space="preserve">5</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Pr>
              <w:t xml:space="preserve">10.6.2024</w:t>
            </w:r>
          </w:p>
        </w:tc>
        <w:tc>
          <w:tcPr>
            <w:tcW w:w="1428" w:type="dxa"/>
          </w:tcPr>
          <w:p>
            <w:pPr>
              <w:bidi/>
              <w:spacing w:line="240" w:lineRule="auto"/>
              <w:jc w:val="both"/>
            </w:pPr>
            <w:hyperlink r:id="rId56" w:history="1">
              <w:r>
                <w:rPr>
                  <w:noProof/>
                  <w:rStyle w:val="Hyperlink"/>
                  <w:rtl/>
                </w:rPr>
                <w:t xml:space="preserve">בוואבת אל-אהראם</w:t>
              </w:r>
            </w:hyperlink>
          </w:p>
        </w:tc>
        <w:tc>
          <w:tcPr>
            <w:tcW w:w="2017" w:type="dxa"/>
          </w:tcPr>
          <w:p>
            <w:pPr>
              <w:bidi/>
              <w:spacing w:line="240" w:lineRule="auto"/>
              <w:jc w:val="both"/>
            </w:pPr>
            <w:r>
              <w:rPr>
                <w:noProof/>
                <w:rtl/>
              </w:rPr>
              <w:t xml:space="preserve">يقف في مكان مرتفع ... ليتمكن من تنظيم آلاف الطائفين</w:t>
            </w:r>
          </w:p>
        </w:tc>
        <w:tc>
          <w:tcPr>
            <w:tcW w:w="868" w:type="dxa"/>
          </w:tcPr>
          <w:p>
            <w:pPr>
              <w:bidi/>
              <w:spacing w:line="240" w:lineRule="auto"/>
              <w:jc w:val="both"/>
            </w:pPr>
            <w:r>
              <w:rPr>
                <w:noProof/>
              </w:rPr>
              <w:t xml:space="preserve">A09</w:t>
            </w:r>
          </w:p>
        </w:tc>
      </w:tr>
      <w:tr>
        <w:tc>
          <w:tcPr>
            <w:tcW w:w="1295" w:type="dxa"/>
          </w:tcPr>
          <w:p>
            <w:pPr>
              <w:bidi/>
              <w:spacing w:line="240" w:lineRule="auto"/>
              <w:jc w:val="both"/>
            </w:pPr>
            <w:r>
              <w:rPr>
                <w:noProof/>
              </w:rPr>
              <w:t xml:space="preserve">5</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tl/>
              </w:rPr>
              <w:t xml:space="preserve">ללא תאריך</w:t>
            </w:r>
          </w:p>
        </w:tc>
        <w:tc>
          <w:tcPr>
            <w:tcW w:w="1428" w:type="dxa"/>
          </w:tcPr>
          <w:p>
            <w:pPr>
              <w:bidi/>
              <w:spacing w:line="240" w:lineRule="auto"/>
              <w:jc w:val="both"/>
            </w:pPr>
            <w:hyperlink r:id="rId57" w:history="1">
              <w:r>
                <w:rPr>
                  <w:noProof/>
                  <w:rStyle w:val="Hyperlink"/>
                  <w:rtl/>
                </w:rPr>
                <w:t xml:space="preserve">מוססת אל-צקור</w:t>
              </w:r>
            </w:hyperlink>
          </w:p>
        </w:tc>
        <w:tc>
          <w:tcPr>
            <w:tcW w:w="2017" w:type="dxa"/>
          </w:tcPr>
          <w:p>
            <w:pPr>
              <w:bidi/>
              <w:spacing w:line="240" w:lineRule="auto"/>
              <w:jc w:val="both"/>
            </w:pPr>
            <w:r>
              <w:rPr>
                <w:noProof/>
                <w:rtl/>
              </w:rPr>
              <w:t xml:space="preserve">الحارس الأمني ليس مجرد فرد يقف على البوابة، بل هو خط الدفاع الأول</w:t>
            </w:r>
          </w:p>
        </w:tc>
        <w:tc>
          <w:tcPr>
            <w:tcW w:w="868" w:type="dxa"/>
          </w:tcPr>
          <w:p>
            <w:pPr>
              <w:bidi/>
              <w:spacing w:line="240" w:lineRule="auto"/>
              <w:jc w:val="both"/>
            </w:pPr>
            <w:r>
              <w:rPr>
                <w:noProof/>
              </w:rPr>
              <w:t xml:space="preserve">A10</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Pr>
              <w:t xml:space="preserve">12.12.2024</w:t>
            </w:r>
          </w:p>
        </w:tc>
        <w:tc>
          <w:tcPr>
            <w:tcW w:w="1428" w:type="dxa"/>
          </w:tcPr>
          <w:p>
            <w:pPr>
              <w:bidi/>
              <w:spacing w:line="240" w:lineRule="auto"/>
              <w:jc w:val="both"/>
            </w:pPr>
            <w:hyperlink r:id="rId58" w:history="1">
              <w:r>
                <w:rPr>
                  <w:noProof/>
                  <w:rStyle w:val="Hyperlink"/>
                  <w:rtl/>
                </w:rPr>
                <w:t xml:space="preserve">משרד התקשורת של דובאי</w:t>
              </w:r>
            </w:hyperlink>
          </w:p>
        </w:tc>
        <w:tc>
          <w:tcPr>
            <w:tcW w:w="2017" w:type="dxa"/>
          </w:tcPr>
          <w:p>
            <w:pPr>
              <w:bidi/>
              <w:spacing w:line="240" w:lineRule="auto"/>
              <w:jc w:val="both"/>
            </w:pPr>
            <w:r>
              <w:rPr>
                <w:noProof/>
                <w:rtl/>
              </w:rPr>
              <w:t xml:space="preserve">موظفينا هم العمود الفقري لكافة إنجازاتنا</w:t>
            </w:r>
          </w:p>
        </w:tc>
        <w:tc>
          <w:tcPr>
            <w:tcW w:w="868" w:type="dxa"/>
          </w:tcPr>
          <w:p>
            <w:pPr>
              <w:bidi/>
              <w:spacing w:line="240" w:lineRule="auto"/>
              <w:jc w:val="both"/>
            </w:pPr>
            <w:r>
              <w:rPr>
                <w:noProof/>
              </w:rPr>
              <w:t xml:space="preserve">A11</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Pr>
              <w:t xml:space="preserve">23.2.2026</w:t>
            </w:r>
          </w:p>
        </w:tc>
        <w:tc>
          <w:tcPr>
            <w:tcW w:w="1428" w:type="dxa"/>
          </w:tcPr>
          <w:p>
            <w:pPr>
              <w:bidi/>
              <w:spacing w:line="240" w:lineRule="auto"/>
              <w:jc w:val="both"/>
            </w:pPr>
            <w:hyperlink r:id="rId59" w:history="1">
              <w:r>
                <w:rPr>
                  <w:noProof/>
                  <w:rStyle w:val="Hyperlink"/>
                  <w:rtl/>
                </w:rPr>
                <w:t xml:space="preserve">אל-אח'באר אל-מסאאי</w:t>
              </w:r>
            </w:hyperlink>
          </w:p>
        </w:tc>
        <w:tc>
          <w:tcPr>
            <w:tcW w:w="2017" w:type="dxa"/>
          </w:tcPr>
          <w:p>
            <w:pPr>
              <w:bidi/>
              <w:spacing w:line="240" w:lineRule="auto"/>
              <w:jc w:val="both"/>
            </w:pPr>
            <w:r>
              <w:rPr>
                <w:noProof/>
                <w:rtl/>
              </w:rPr>
              <w:t xml:space="preserve">الكادر الإداري ... العمود الفقري للهيئة</w:t>
            </w:r>
          </w:p>
        </w:tc>
        <w:tc>
          <w:tcPr>
            <w:tcW w:w="868" w:type="dxa"/>
          </w:tcPr>
          <w:p>
            <w:pPr>
              <w:bidi/>
              <w:spacing w:line="240" w:lineRule="auto"/>
              <w:jc w:val="both"/>
            </w:pPr>
            <w:r>
              <w:rPr>
                <w:noProof/>
              </w:rPr>
              <w:t xml:space="preserve">A12</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295" w:type="dxa"/>
          </w:tcPr>
          <w:p>
            <w:pPr>
              <w:bidi/>
              <w:spacing w:line="240" w:lineRule="auto"/>
              <w:jc w:val="both"/>
            </w:pPr>
            <w:r>
              <w:rPr>
                <w:noProof/>
                <w:rtl/>
              </w:rPr>
              <w:t xml:space="preserve">תקנית, פלסטיני</w:t>
            </w:r>
          </w:p>
        </w:tc>
        <w:tc>
          <w:tcPr>
            <w:tcW w:w="1295" w:type="dxa"/>
          </w:tcPr>
          <w:p>
            <w:pPr>
              <w:bidi/>
              <w:spacing w:line="240" w:lineRule="auto"/>
              <w:jc w:val="both"/>
            </w:pPr>
            <w:r>
              <w:rPr>
                <w:noProof/>
              </w:rPr>
              <w:t xml:space="preserve">16.5.2020</w:t>
            </w:r>
          </w:p>
        </w:tc>
        <w:tc>
          <w:tcPr>
            <w:tcW w:w="1428" w:type="dxa"/>
          </w:tcPr>
          <w:p>
            <w:pPr>
              <w:bidi/>
              <w:spacing w:line="240" w:lineRule="auto"/>
              <w:jc w:val="both"/>
            </w:pPr>
            <w:hyperlink r:id="rId60" w:history="1">
              <w:r>
                <w:rPr>
                  <w:noProof/>
                  <w:rStyle w:val="Hyperlink"/>
                  <w:rtl/>
                </w:rPr>
                <w:t xml:space="preserve">נוא</w:t>
              </w:r>
            </w:hyperlink>
          </w:p>
        </w:tc>
        <w:tc>
          <w:tcPr>
            <w:tcW w:w="2017" w:type="dxa"/>
          </w:tcPr>
          <w:p>
            <w:pPr>
              <w:bidi/>
              <w:spacing w:line="240" w:lineRule="auto"/>
              <w:jc w:val="both"/>
            </w:pPr>
            <w:r>
              <w:rPr>
                <w:noProof/>
                <w:rtl/>
              </w:rPr>
              <w:t xml:space="preserve">العمال هم عمودنا الفقري والاقتصادي</w:t>
            </w:r>
          </w:p>
        </w:tc>
        <w:tc>
          <w:tcPr>
            <w:tcW w:w="868" w:type="dxa"/>
          </w:tcPr>
          <w:p>
            <w:pPr>
              <w:bidi/>
              <w:spacing w:line="240" w:lineRule="auto"/>
              <w:jc w:val="both"/>
            </w:pPr>
            <w:r>
              <w:rPr>
                <w:noProof/>
              </w:rPr>
              <w:t xml:space="preserve">A13</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E</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Pr>
              <w:t xml:space="preserve">3.6.2024</w:t>
            </w:r>
          </w:p>
        </w:tc>
        <w:tc>
          <w:tcPr>
            <w:tcW w:w="1428" w:type="dxa"/>
          </w:tcPr>
          <w:p>
            <w:pPr>
              <w:bidi/>
              <w:spacing w:line="240" w:lineRule="auto"/>
              <w:jc w:val="both"/>
            </w:pPr>
            <w:hyperlink r:id="rId61" w:history="1">
              <w:r>
                <w:rPr>
                  <w:noProof/>
                  <w:rStyle w:val="Hyperlink"/>
                  <w:rtl/>
                </w:rPr>
                <w:t xml:space="preserve">אל-ח'ליג'</w:t>
              </w:r>
            </w:hyperlink>
          </w:p>
        </w:tc>
        <w:tc>
          <w:tcPr>
            <w:tcW w:w="2017" w:type="dxa"/>
          </w:tcPr>
          <w:p>
            <w:pPr>
              <w:bidi/>
              <w:spacing w:line="240" w:lineRule="auto"/>
              <w:jc w:val="both"/>
            </w:pPr>
            <w:r>
              <w:rPr>
                <w:noProof/>
                <w:rtl/>
              </w:rPr>
              <w:t xml:space="preserve">حمل على عاتقه المسؤولية كاملة</w:t>
            </w:r>
          </w:p>
        </w:tc>
        <w:tc>
          <w:tcPr>
            <w:tcW w:w="868" w:type="dxa"/>
          </w:tcPr>
          <w:p>
            <w:pPr>
              <w:bidi/>
              <w:spacing w:line="240" w:lineRule="auto"/>
              <w:jc w:val="both"/>
            </w:pPr>
            <w:r>
              <w:rPr>
                <w:noProof/>
              </w:rPr>
              <w:t xml:space="preserve">A14</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E</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Pr>
              <w:t xml:space="preserve">2024</w:t>
            </w:r>
          </w:p>
        </w:tc>
        <w:tc>
          <w:tcPr>
            <w:tcW w:w="1428" w:type="dxa"/>
          </w:tcPr>
          <w:p>
            <w:pPr>
              <w:bidi/>
              <w:spacing w:line="240" w:lineRule="auto"/>
              <w:jc w:val="both"/>
            </w:pPr>
            <w:hyperlink r:id="rId62" w:history="1">
              <w:r>
                <w:rPr>
                  <w:noProof/>
                  <w:rStyle w:val="Hyperlink"/>
                </w:rPr>
                <w:t xml:space="preserve">PwC</w:t>
              </w:r>
            </w:hyperlink>
          </w:p>
        </w:tc>
        <w:tc>
          <w:tcPr>
            <w:tcW w:w="2017" w:type="dxa"/>
          </w:tcPr>
          <w:p>
            <w:pPr>
              <w:bidi/>
              <w:spacing w:line="240" w:lineRule="auto"/>
              <w:jc w:val="both"/>
            </w:pPr>
            <w:r>
              <w:rPr>
                <w:noProof/>
                <w:rtl/>
              </w:rPr>
              <w:t xml:space="preserve">تقع على عاتقه مسؤولية قيادة أجندة الاستدامة</w:t>
            </w:r>
          </w:p>
        </w:tc>
        <w:tc>
          <w:tcPr>
            <w:tcW w:w="868" w:type="dxa"/>
          </w:tcPr>
          <w:p>
            <w:pPr>
              <w:bidi/>
              <w:spacing w:line="240" w:lineRule="auto"/>
              <w:jc w:val="both"/>
            </w:pPr>
            <w:r>
              <w:rPr>
                <w:noProof/>
              </w:rPr>
              <w:t xml:space="preserve">A15</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F</w:t>
            </w:r>
          </w:p>
        </w:tc>
        <w:tc>
          <w:tcPr>
            <w:tcW w:w="1295" w:type="dxa"/>
          </w:tcPr>
          <w:p>
            <w:pPr>
              <w:bidi/>
              <w:spacing w:line="240" w:lineRule="auto"/>
              <w:jc w:val="both"/>
            </w:pPr>
            <w:r>
              <w:rPr>
                <w:noProof/>
                <w:rtl/>
              </w:rPr>
              <w:t xml:space="preserve">תקנית עם ניסוח שיחתי</w:t>
            </w:r>
          </w:p>
        </w:tc>
        <w:tc>
          <w:tcPr>
            <w:tcW w:w="1295" w:type="dxa"/>
          </w:tcPr>
          <w:p>
            <w:pPr>
              <w:bidi/>
              <w:spacing w:line="240" w:lineRule="auto"/>
              <w:jc w:val="both"/>
            </w:pPr>
            <w:r>
              <w:rPr>
                <w:noProof/>
              </w:rPr>
              <w:t xml:space="preserve">28.1.2025</w:t>
            </w:r>
          </w:p>
        </w:tc>
        <w:tc>
          <w:tcPr>
            <w:tcW w:w="1428" w:type="dxa"/>
          </w:tcPr>
          <w:p>
            <w:pPr>
              <w:bidi/>
              <w:spacing w:line="240" w:lineRule="auto"/>
              <w:jc w:val="both"/>
            </w:pPr>
            <w:hyperlink r:id="rId63" w:history="1">
              <w:r>
                <w:rPr>
                  <w:noProof/>
                  <w:rStyle w:val="Hyperlink"/>
                  <w:rtl/>
                </w:rPr>
                <w:t xml:space="preserve">אל-ג'זירה נט</w:t>
              </w:r>
            </w:hyperlink>
          </w:p>
        </w:tc>
        <w:tc>
          <w:tcPr>
            <w:tcW w:w="2017" w:type="dxa"/>
          </w:tcPr>
          <w:p>
            <w:pPr>
              <w:bidi/>
              <w:spacing w:line="240" w:lineRule="auto"/>
              <w:jc w:val="both"/>
            </w:pPr>
            <w:r>
              <w:rPr>
                <w:noProof/>
                <w:rtl/>
              </w:rPr>
              <w:t xml:space="preserve">فتحت مشروعها الذي وقف على رجليه</w:t>
            </w:r>
          </w:p>
        </w:tc>
        <w:tc>
          <w:tcPr>
            <w:tcW w:w="868" w:type="dxa"/>
          </w:tcPr>
          <w:p>
            <w:pPr>
              <w:bidi/>
              <w:spacing w:line="240" w:lineRule="auto"/>
              <w:jc w:val="both"/>
            </w:pPr>
            <w:r>
              <w:rPr>
                <w:noProof/>
              </w:rPr>
              <w:t xml:space="preserve">A16</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F</w:t>
            </w:r>
          </w:p>
        </w:tc>
        <w:tc>
          <w:tcPr>
            <w:tcW w:w="1295" w:type="dxa"/>
          </w:tcPr>
          <w:p>
            <w:pPr>
              <w:bidi/>
              <w:spacing w:line="240" w:lineRule="auto"/>
              <w:jc w:val="both"/>
            </w:pPr>
            <w:r>
              <w:rPr>
                <w:noProof/>
                <w:rtl/>
              </w:rPr>
              <w:t xml:space="preserve">מדוברת עזתית</w:t>
            </w:r>
          </w:p>
        </w:tc>
        <w:tc>
          <w:tcPr>
            <w:tcW w:w="1295" w:type="dxa"/>
          </w:tcPr>
          <w:p>
            <w:pPr>
              <w:bidi/>
              <w:spacing w:line="240" w:lineRule="auto"/>
              <w:jc w:val="both"/>
            </w:pPr>
            <w:r>
              <w:rPr>
                <w:noProof/>
              </w:rPr>
              <w:t xml:space="preserve">2025</w:t>
            </w:r>
          </w:p>
        </w:tc>
        <w:tc>
          <w:tcPr>
            <w:tcW w:w="1428" w:type="dxa"/>
          </w:tcPr>
          <w:p>
            <w:pPr>
              <w:bidi/>
              <w:spacing w:line="240" w:lineRule="auto"/>
              <w:jc w:val="both"/>
            </w:pPr>
            <w:hyperlink r:id="rId64" w:history="1">
              <w:r>
                <w:rPr>
                  <w:noProof/>
                  <w:rStyle w:val="Hyperlink"/>
                </w:rPr>
                <w:t xml:space="preserve">LinkedIn</w:t>
              </w:r>
            </w:hyperlink>
          </w:p>
        </w:tc>
        <w:tc>
          <w:tcPr>
            <w:tcW w:w="2017" w:type="dxa"/>
          </w:tcPr>
          <w:p>
            <w:pPr>
              <w:bidi/>
              <w:spacing w:line="240" w:lineRule="auto"/>
              <w:jc w:val="both"/>
            </w:pPr>
            <w:r>
              <w:rPr>
                <w:noProof/>
                <w:rtl/>
              </w:rPr>
              <w:t xml:space="preserve">شد حاله، واشتغل، ووقف على رجليه من ثاني</w:t>
            </w:r>
          </w:p>
        </w:tc>
        <w:tc>
          <w:tcPr>
            <w:tcW w:w="868" w:type="dxa"/>
          </w:tcPr>
          <w:p>
            <w:pPr>
              <w:bidi/>
              <w:spacing w:line="240" w:lineRule="auto"/>
              <w:jc w:val="both"/>
            </w:pPr>
            <w:r>
              <w:rPr>
                <w:noProof/>
              </w:rPr>
              <w:t xml:space="preserve">A17</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F</w:t>
            </w:r>
          </w:p>
        </w:tc>
        <w:tc>
          <w:tcPr>
            <w:tcW w:w="1295" w:type="dxa"/>
          </w:tcPr>
          <w:p>
            <w:pPr>
              <w:bidi/>
              <w:spacing w:line="240" w:lineRule="auto"/>
              <w:jc w:val="both"/>
            </w:pPr>
            <w:r>
              <w:rPr>
                <w:noProof/>
                <w:rtl/>
              </w:rPr>
              <w:t xml:space="preserve">מדוברת פלסטינית</w:t>
            </w:r>
          </w:p>
        </w:tc>
        <w:tc>
          <w:tcPr>
            <w:tcW w:w="1295" w:type="dxa"/>
          </w:tcPr>
          <w:p>
            <w:pPr>
              <w:bidi/>
              <w:spacing w:line="240" w:lineRule="auto"/>
              <w:jc w:val="both"/>
            </w:pPr>
            <w:r>
              <w:rPr>
                <w:noProof/>
              </w:rPr>
              <w:t xml:space="preserve">3.7.2025</w:t>
            </w:r>
          </w:p>
        </w:tc>
        <w:tc>
          <w:tcPr>
            <w:tcW w:w="1428" w:type="dxa"/>
          </w:tcPr>
          <w:p>
            <w:pPr>
              <w:bidi/>
              <w:spacing w:line="240" w:lineRule="auto"/>
              <w:jc w:val="both"/>
            </w:pPr>
            <w:hyperlink r:id="rId65" w:history="1">
              <w:r>
                <w:rPr>
                  <w:noProof/>
                  <w:rStyle w:val="Hyperlink"/>
                  <w:rtl/>
                </w:rPr>
                <w:t xml:space="preserve">רדיו נאס, Spotify</w:t>
              </w:r>
            </w:hyperlink>
          </w:p>
        </w:tc>
        <w:tc>
          <w:tcPr>
            <w:tcW w:w="2017" w:type="dxa"/>
          </w:tcPr>
          <w:p>
            <w:pPr>
              <w:bidi/>
              <w:spacing w:line="240" w:lineRule="auto"/>
              <w:jc w:val="both"/>
            </w:pPr>
            <w:r>
              <w:rPr>
                <w:noProof/>
                <w:rtl/>
              </w:rPr>
              <w:t xml:space="preserve">ستارت أب واقف ع رجليه</w:t>
            </w:r>
          </w:p>
        </w:tc>
        <w:tc>
          <w:tcPr>
            <w:tcW w:w="868" w:type="dxa"/>
          </w:tcPr>
          <w:p>
            <w:pPr>
              <w:bidi/>
              <w:spacing w:line="240" w:lineRule="auto"/>
              <w:jc w:val="both"/>
            </w:pPr>
            <w:r>
              <w:rPr>
                <w:noProof/>
              </w:rPr>
              <w:t xml:space="preserve">A18</w:t>
            </w:r>
          </w:p>
        </w:tc>
      </w:tr>
      <w:tr>
        <w:tc>
          <w:tcPr>
            <w:tcW w:w="1295" w:type="dxa"/>
          </w:tcPr>
          <w:p>
            <w:pPr>
              <w:bidi/>
              <w:spacing w:line="240" w:lineRule="auto"/>
              <w:jc w:val="both"/>
            </w:pPr>
            <w:r>
              <w:rPr>
                <w:noProof/>
              </w:rPr>
              <w:t xml:space="preserve">1</w:t>
            </w:r>
          </w:p>
        </w:tc>
        <w:tc>
          <w:tcPr>
            <w:tcW w:w="868" w:type="dxa"/>
          </w:tcPr>
          <w:p>
            <w:pPr>
              <w:bidi/>
              <w:spacing w:line="240" w:lineRule="auto"/>
              <w:jc w:val="both"/>
            </w:pPr>
            <w:r>
              <w:rPr>
                <w:noProof/>
              </w:rPr>
              <w:t xml:space="preserve">C</w:t>
            </w:r>
          </w:p>
        </w:tc>
        <w:tc>
          <w:tcPr>
            <w:tcW w:w="1295" w:type="dxa"/>
          </w:tcPr>
          <w:p>
            <w:pPr>
              <w:bidi/>
              <w:spacing w:line="240" w:lineRule="auto"/>
              <w:jc w:val="both"/>
            </w:pPr>
            <w:r>
              <w:rPr>
                <w:noProof/>
                <w:rtl/>
              </w:rPr>
              <w:t xml:space="preserve">תקנית, אלג'יריה</w:t>
            </w:r>
          </w:p>
        </w:tc>
        <w:tc>
          <w:tcPr>
            <w:tcW w:w="1295" w:type="dxa"/>
          </w:tcPr>
          <w:p>
            <w:pPr>
              <w:bidi/>
              <w:spacing w:line="240" w:lineRule="auto"/>
              <w:jc w:val="both"/>
            </w:pPr>
            <w:r>
              <w:rPr>
                <w:noProof/>
              </w:rPr>
              <w:t xml:space="preserve">27.9.2025</w:t>
            </w:r>
          </w:p>
        </w:tc>
        <w:tc>
          <w:tcPr>
            <w:tcW w:w="1428" w:type="dxa"/>
          </w:tcPr>
          <w:p>
            <w:pPr>
              <w:bidi/>
              <w:spacing w:line="240" w:lineRule="auto"/>
              <w:jc w:val="both"/>
            </w:pPr>
            <w:hyperlink r:id="rId66" w:history="1">
              <w:r>
                <w:rPr>
                  <w:noProof/>
                  <w:rStyle w:val="Hyperlink"/>
                  <w:rtl/>
                </w:rPr>
                <w:t xml:space="preserve">אוראס</w:t>
              </w:r>
            </w:hyperlink>
          </w:p>
        </w:tc>
        <w:tc>
          <w:tcPr>
            <w:tcW w:w="2017" w:type="dxa"/>
          </w:tcPr>
          <w:p>
            <w:pPr>
              <w:bidi/>
              <w:spacing w:line="240" w:lineRule="auto"/>
              <w:jc w:val="both"/>
            </w:pPr>
            <w:r>
              <w:rPr>
                <w:noProof/>
                <w:rtl/>
              </w:rPr>
              <w:t xml:space="preserve">نصّب وزير البريد ... شيراز بشيري مديرة عامة</w:t>
            </w:r>
          </w:p>
        </w:tc>
        <w:tc>
          <w:tcPr>
            <w:tcW w:w="868" w:type="dxa"/>
          </w:tcPr>
          <w:p>
            <w:pPr>
              <w:bidi/>
              <w:spacing w:line="240" w:lineRule="auto"/>
              <w:jc w:val="both"/>
            </w:pPr>
            <w:r>
              <w:rPr>
                <w:noProof/>
              </w:rPr>
              <w:t xml:space="preserve">A19</w:t>
            </w:r>
          </w:p>
        </w:tc>
      </w:tr>
      <w:tr>
        <w:tc>
          <w:tcPr>
            <w:tcW w:w="1295" w:type="dxa"/>
          </w:tcPr>
          <w:p>
            <w:pPr>
              <w:bidi/>
              <w:spacing w:line="240" w:lineRule="auto"/>
              <w:jc w:val="both"/>
            </w:pPr>
            <w:r>
              <w:rPr>
                <w:noProof/>
              </w:rPr>
              <w:t xml:space="preserve">2</w:t>
            </w:r>
          </w:p>
        </w:tc>
        <w:tc>
          <w:tcPr>
            <w:tcW w:w="868" w:type="dxa"/>
          </w:tcPr>
          <w:p>
            <w:pPr>
              <w:bidi/>
              <w:spacing w:line="240" w:lineRule="auto"/>
              <w:jc w:val="both"/>
            </w:pPr>
            <w:r>
              <w:rPr>
                <w:noProof/>
              </w:rPr>
              <w:t xml:space="preserve">D</w:t>
            </w:r>
          </w:p>
        </w:tc>
        <w:tc>
          <w:tcPr>
            <w:tcW w:w="1295" w:type="dxa"/>
          </w:tcPr>
          <w:p>
            <w:pPr>
              <w:bidi/>
              <w:spacing w:line="240" w:lineRule="auto"/>
              <w:jc w:val="both"/>
            </w:pPr>
            <w:r>
              <w:rPr>
                <w:noProof/>
                <w:rtl/>
              </w:rPr>
              <w:t xml:space="preserve">תקנית, רשמית</w:t>
            </w:r>
          </w:p>
        </w:tc>
        <w:tc>
          <w:tcPr>
            <w:tcW w:w="1295" w:type="dxa"/>
          </w:tcPr>
          <w:p>
            <w:pPr>
              <w:bidi/>
              <w:spacing w:line="240" w:lineRule="auto"/>
              <w:jc w:val="both"/>
            </w:pPr>
            <w:r>
              <w:rPr>
                <w:noProof/>
              </w:rPr>
              <w:t xml:space="preserve">2025</w:t>
            </w:r>
          </w:p>
        </w:tc>
        <w:tc>
          <w:tcPr>
            <w:tcW w:w="1428" w:type="dxa"/>
          </w:tcPr>
          <w:p>
            <w:pPr>
              <w:bidi/>
              <w:spacing w:line="240" w:lineRule="auto"/>
              <w:jc w:val="both"/>
            </w:pPr>
            <w:hyperlink r:id="rId67" w:history="1">
              <w:r>
                <w:rPr>
                  <w:noProof/>
                  <w:rStyle w:val="Hyperlink"/>
                  <w:rtl/>
                </w:rPr>
                <w:t xml:space="preserve">ארגון הבריאות העולמי, עמ׳ 6</w:t>
              </w:r>
            </w:hyperlink>
          </w:p>
        </w:tc>
        <w:tc>
          <w:tcPr>
            <w:tcW w:w="2017" w:type="dxa"/>
          </w:tcPr>
          <w:p>
            <w:pPr>
              <w:bidi/>
              <w:spacing w:line="240" w:lineRule="auto"/>
              <w:jc w:val="both"/>
            </w:pPr>
            <w:r>
              <w:rPr>
                <w:noProof/>
                <w:rtl/>
              </w:rPr>
              <w:t xml:space="preserve">ممثل المنظمة ... الذي قام مقامه ممثل المنظمة بالنيابة</w:t>
            </w:r>
          </w:p>
        </w:tc>
        <w:tc>
          <w:tcPr>
            <w:tcW w:w="868" w:type="dxa"/>
          </w:tcPr>
          <w:p>
            <w:pPr>
              <w:bidi/>
              <w:spacing w:line="240" w:lineRule="auto"/>
              <w:jc w:val="both"/>
            </w:pPr>
            <w:r>
              <w:rPr>
                <w:noProof/>
              </w:rPr>
              <w:t xml:space="preserve">A20</w:t>
            </w:r>
          </w:p>
        </w:tc>
      </w:tr>
      <w:tr>
        <w:tc>
          <w:tcPr>
            <w:tcW w:w="1295" w:type="dxa"/>
          </w:tcPr>
          <w:p>
            <w:pPr>
              <w:bidi/>
              <w:spacing w:line="240" w:lineRule="auto"/>
              <w:jc w:val="both"/>
            </w:pPr>
            <w:r>
              <w:rPr>
                <w:noProof/>
              </w:rPr>
              <w:t xml:space="preserve">2</w:t>
            </w:r>
          </w:p>
        </w:tc>
        <w:tc>
          <w:tcPr>
            <w:tcW w:w="868" w:type="dxa"/>
          </w:tcPr>
          <w:p>
            <w:pPr>
              <w:bidi/>
              <w:spacing w:line="240" w:lineRule="auto"/>
              <w:jc w:val="both"/>
            </w:pPr>
            <w:r>
              <w:rPr>
                <w:noProof/>
              </w:rPr>
              <w:t xml:space="preserve">I/D</w:t>
            </w:r>
          </w:p>
        </w:tc>
        <w:tc>
          <w:tcPr>
            <w:tcW w:w="1295" w:type="dxa"/>
          </w:tcPr>
          <w:p>
            <w:pPr>
              <w:bidi/>
              <w:spacing w:line="240" w:lineRule="auto"/>
              <w:jc w:val="both"/>
            </w:pPr>
            <w:r>
              <w:rPr>
                <w:noProof/>
                <w:rtl/>
              </w:rPr>
              <w:t xml:space="preserve">תקנית, סעודיה</w:t>
            </w:r>
          </w:p>
        </w:tc>
        <w:tc>
          <w:tcPr>
            <w:tcW w:w="1295" w:type="dxa"/>
          </w:tcPr>
          <w:p>
            <w:pPr>
              <w:bidi/>
              <w:spacing w:line="240" w:lineRule="auto"/>
              <w:jc w:val="both"/>
            </w:pPr>
            <w:r>
              <w:rPr>
                <w:noProof/>
              </w:rPr>
              <w:t xml:space="preserve">21.4.2014</w:t>
            </w:r>
          </w:p>
        </w:tc>
        <w:tc>
          <w:tcPr>
            <w:tcW w:w="1428" w:type="dxa"/>
          </w:tcPr>
          <w:p>
            <w:pPr>
              <w:bidi/>
              <w:spacing w:line="240" w:lineRule="auto"/>
              <w:jc w:val="both"/>
            </w:pPr>
            <w:r>
              <w:rPr>
                <w:noProof/>
              </w:rPr>
              <w:t xml:space="preserve">BBC عربي, bbc.co.uk/arabic/middleeast/2014/04/140421_saudi_arabia_health_minister</w:t>
            </w:r>
          </w:p>
        </w:tc>
        <w:tc>
          <w:tcPr>
            <w:tcW w:w="2017" w:type="dxa"/>
          </w:tcPr>
          <w:p>
            <w:pPr>
              <w:bidi/>
              <w:spacing w:line="240" w:lineRule="auto"/>
              <w:jc w:val="both"/>
            </w:pPr>
            <w:r>
              <w:rPr>
                <w:noProof/>
                <w:rtl/>
              </w:rPr>
              <w:t xml:space="preserve">وكلف الأمر الملكي ... وزير العمل بالقيام بمهام وزير الصحة بالإضافة إلى عمله</w:t>
            </w:r>
          </w:p>
        </w:tc>
        <w:tc>
          <w:tcPr>
            <w:tcW w:w="868" w:type="dxa"/>
          </w:tcPr>
          <w:p>
            <w:pPr>
              <w:bidi/>
              <w:spacing w:line="240" w:lineRule="auto"/>
              <w:jc w:val="both"/>
            </w:pPr>
            <w:r>
              <w:rPr>
                <w:noProof/>
              </w:rPr>
              <w:t xml:space="preserve">A21</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I</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tl/>
              </w:rPr>
              <w:t xml:space="preserve">משוער: אפריל 2020</w:t>
            </w:r>
          </w:p>
        </w:tc>
        <w:tc>
          <w:tcPr>
            <w:tcW w:w="1428" w:type="dxa"/>
          </w:tcPr>
          <w:p>
            <w:pPr>
              <w:bidi/>
              <w:spacing w:line="240" w:lineRule="auto"/>
              <w:jc w:val="both"/>
            </w:pPr>
            <w:r>
              <w:rPr>
                <w:noProof/>
              </w:rPr>
              <w:t xml:space="preserve">DW عربية, dw.com/ar/a-53142799</w:t>
            </w:r>
          </w:p>
        </w:tc>
        <w:tc>
          <w:tcPr>
            <w:tcW w:w="2017" w:type="dxa"/>
          </w:tcPr>
          <w:p>
            <w:pPr>
              <w:bidi/>
              <w:spacing w:line="240" w:lineRule="auto"/>
              <w:jc w:val="both"/>
            </w:pPr>
            <w:r>
              <w:rPr>
                <w:noProof/>
                <w:rtl/>
              </w:rPr>
              <w:t xml:space="preserve">يجب على مجلس الشيوخ القيام بواجبه والتصويت على المرشّحين</w:t>
            </w:r>
          </w:p>
        </w:tc>
        <w:tc>
          <w:tcPr>
            <w:tcW w:w="868" w:type="dxa"/>
          </w:tcPr>
          <w:p>
            <w:pPr>
              <w:bidi/>
              <w:spacing w:line="240" w:lineRule="auto"/>
              <w:jc w:val="both"/>
            </w:pPr>
            <w:r>
              <w:rPr>
                <w:noProof/>
              </w:rPr>
              <w:t xml:space="preserve">A22</w:t>
            </w:r>
          </w:p>
        </w:tc>
      </w:tr>
      <w:tr>
        <w:tc>
          <w:tcPr>
            <w:tcW w:w="1295" w:type="dxa"/>
          </w:tcPr>
          <w:p>
            <w:pPr>
              <w:bidi/>
              <w:spacing w:line="240" w:lineRule="auto"/>
              <w:jc w:val="both"/>
            </w:pPr>
            <w:r>
              <w:rPr>
                <w:noProof/>
              </w:rPr>
              <w:t xml:space="preserve">1</w:t>
            </w:r>
          </w:p>
        </w:tc>
        <w:tc>
          <w:tcPr>
            <w:tcW w:w="868" w:type="dxa"/>
          </w:tcPr>
          <w:p>
            <w:pPr>
              <w:bidi/>
              <w:spacing w:line="240" w:lineRule="auto"/>
              <w:jc w:val="both"/>
            </w:pPr>
            <w:r>
              <w:rPr>
                <w:noProof/>
              </w:rPr>
              <w:t xml:space="preserve">I/D</w:t>
            </w:r>
          </w:p>
        </w:tc>
        <w:tc>
          <w:tcPr>
            <w:tcW w:w="1295" w:type="dxa"/>
          </w:tcPr>
          <w:p>
            <w:pPr>
              <w:bidi/>
              <w:spacing w:line="240" w:lineRule="auto"/>
              <w:jc w:val="both"/>
            </w:pPr>
            <w:r>
              <w:rPr>
                <w:noProof/>
                <w:rtl/>
              </w:rPr>
              <w:t xml:space="preserve">תקנית, רשמית</w:t>
            </w:r>
          </w:p>
        </w:tc>
        <w:tc>
          <w:tcPr>
            <w:tcW w:w="1295" w:type="dxa"/>
          </w:tcPr>
          <w:p>
            <w:pPr>
              <w:bidi/>
              <w:spacing w:line="240" w:lineRule="auto"/>
              <w:jc w:val="both"/>
            </w:pPr>
            <w:r>
              <w:rPr>
                <w:noProof/>
                <w:rtl/>
              </w:rPr>
              <w:t xml:space="preserve">ללא תאריך</w:t>
            </w:r>
          </w:p>
        </w:tc>
        <w:tc>
          <w:tcPr>
            <w:tcW w:w="1428" w:type="dxa"/>
          </w:tcPr>
          <w:p>
            <w:pPr>
              <w:bidi/>
              <w:spacing w:line="240" w:lineRule="auto"/>
              <w:jc w:val="both"/>
            </w:pPr>
            <w:r>
              <w:rPr>
                <w:noProof/>
                <w:rtl/>
              </w:rPr>
              <w:t xml:space="preserve">שגרירות סעודיה ברומניה, X @KSAembassyRO (עותק: HiricaAlexandru/Arabic-to-Romanian-MT)</w:t>
            </w:r>
          </w:p>
        </w:tc>
        <w:tc>
          <w:tcPr>
            <w:tcW w:w="2017" w:type="dxa"/>
          </w:tcPr>
          <w:p>
            <w:pPr>
              <w:bidi/>
              <w:spacing w:line="240" w:lineRule="auto"/>
              <w:jc w:val="both"/>
            </w:pPr>
            <w:r>
              <w:rPr>
                <w:noProof/>
                <w:rtl/>
              </w:rPr>
              <w:t xml:space="preserve">التقى سعادة القائم بالأعمال بالإنابة ...</w:t>
            </w:r>
          </w:p>
        </w:tc>
        <w:tc>
          <w:tcPr>
            <w:tcW w:w="868" w:type="dxa"/>
          </w:tcPr>
          <w:p>
            <w:pPr>
              <w:bidi/>
              <w:spacing w:line="240" w:lineRule="auto"/>
              <w:jc w:val="both"/>
            </w:pPr>
            <w:r>
              <w:rPr>
                <w:noProof/>
              </w:rPr>
              <w:t xml:space="preserve">A23</w:t>
            </w:r>
          </w:p>
        </w:tc>
      </w:tr>
      <w:tr>
        <w:tc>
          <w:tcPr>
            <w:tcW w:w="1295" w:type="dxa"/>
          </w:tcPr>
          <w:p>
            <w:pPr>
              <w:bidi/>
              <w:spacing w:line="240" w:lineRule="auto"/>
              <w:jc w:val="both"/>
            </w:pPr>
            <w:r>
              <w:rPr>
                <w:noProof/>
              </w:rPr>
              <w:t xml:space="preserve">2</w:t>
            </w:r>
          </w:p>
        </w:tc>
        <w:tc>
          <w:tcPr>
            <w:tcW w:w="868" w:type="dxa"/>
          </w:tcPr>
          <w:p>
            <w:pPr>
              <w:bidi/>
              <w:spacing w:line="240" w:lineRule="auto"/>
              <w:jc w:val="both"/>
            </w:pPr>
            <w:r>
              <w:rPr>
                <w:noProof/>
              </w:rPr>
              <w:t xml:space="preserve">I/C</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tl/>
              </w:rPr>
              <w:t xml:space="preserve">משוער: אפריל 2020</w:t>
            </w:r>
          </w:p>
        </w:tc>
        <w:tc>
          <w:tcPr>
            <w:tcW w:w="1428" w:type="dxa"/>
          </w:tcPr>
          <w:p>
            <w:pPr>
              <w:bidi/>
              <w:spacing w:line="240" w:lineRule="auto"/>
              <w:jc w:val="both"/>
            </w:pPr>
            <w:r>
              <w:rPr>
                <w:noProof/>
              </w:rPr>
              <w:t xml:space="preserve">DW عربية, dw.com/ar/a-53065302</w:t>
            </w:r>
          </w:p>
        </w:tc>
        <w:tc>
          <w:tcPr>
            <w:tcW w:w="2017" w:type="dxa"/>
          </w:tcPr>
          <w:p>
            <w:pPr>
              <w:bidi/>
              <w:spacing w:line="240" w:lineRule="auto"/>
              <w:jc w:val="both"/>
            </w:pPr>
            <w:r>
              <w:rPr>
                <w:noProof/>
                <w:rtl/>
              </w:rPr>
              <w:t xml:space="preserve">كان حمدوك قد عُين عام 2016 كقائمٍ بأعمال الأمين التنفيذي ... غير أنه تخلى عن منصبه في عام 2018</w:t>
            </w:r>
          </w:p>
        </w:tc>
        <w:tc>
          <w:tcPr>
            <w:tcW w:w="868" w:type="dxa"/>
          </w:tcPr>
          <w:p>
            <w:pPr>
              <w:bidi/>
              <w:spacing w:line="240" w:lineRule="auto"/>
              <w:jc w:val="both"/>
            </w:pPr>
            <w:r>
              <w:rPr>
                <w:noProof/>
              </w:rPr>
              <w:t xml:space="preserve">A24</w:t>
            </w:r>
          </w:p>
        </w:tc>
      </w:tr>
      <w:tr>
        <w:tc>
          <w:tcPr>
            <w:tcW w:w="1295" w:type="dxa"/>
          </w:tcPr>
          <w:p>
            <w:pPr>
              <w:bidi/>
              <w:spacing w:line="240" w:lineRule="auto"/>
              <w:jc w:val="both"/>
            </w:pPr>
            <w:r>
              <w:rPr>
                <w:noProof/>
              </w:rPr>
              <w:t xml:space="preserve">2</w:t>
            </w:r>
          </w:p>
        </w:tc>
        <w:tc>
          <w:tcPr>
            <w:tcW w:w="868" w:type="dxa"/>
          </w:tcPr>
          <w:p>
            <w:pPr>
              <w:bidi/>
              <w:spacing w:line="240" w:lineRule="auto"/>
              <w:jc w:val="both"/>
            </w:pPr>
            <w:r>
              <w:rPr>
                <w:noProof/>
              </w:rPr>
              <w:t xml:space="preserve">I</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tl/>
              </w:rPr>
              <w:t xml:space="preserve">משוער: אפריל 2020</w:t>
            </w:r>
          </w:p>
        </w:tc>
        <w:tc>
          <w:tcPr>
            <w:tcW w:w="1428" w:type="dxa"/>
          </w:tcPr>
          <w:p>
            <w:pPr>
              <w:bidi/>
              <w:spacing w:line="240" w:lineRule="auto"/>
              <w:jc w:val="both"/>
            </w:pPr>
            <w:r>
              <w:rPr>
                <w:noProof/>
              </w:rPr>
              <w:t xml:space="preserve">DW عربية, dw.com/ar/a-53374409</w:t>
            </w:r>
          </w:p>
        </w:tc>
        <w:tc>
          <w:tcPr>
            <w:tcW w:w="2017" w:type="dxa"/>
          </w:tcPr>
          <w:p>
            <w:pPr>
              <w:bidi/>
              <w:spacing w:line="240" w:lineRule="auto"/>
              <w:jc w:val="both"/>
            </w:pPr>
            <w:r>
              <w:rPr>
                <w:noProof/>
                <w:rtl/>
              </w:rPr>
              <w:t xml:space="preserve">المتحدث باسم القائمين على المهرجان</w:t>
            </w:r>
          </w:p>
        </w:tc>
        <w:tc>
          <w:tcPr>
            <w:tcW w:w="868" w:type="dxa"/>
          </w:tcPr>
          <w:p>
            <w:pPr>
              <w:bidi/>
              <w:spacing w:line="240" w:lineRule="auto"/>
              <w:jc w:val="both"/>
            </w:pPr>
            <w:r>
              <w:rPr>
                <w:noProof/>
              </w:rPr>
              <w:t xml:space="preserve">A25</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I</w:t>
            </w:r>
          </w:p>
        </w:tc>
        <w:tc>
          <w:tcPr>
            <w:tcW w:w="1295" w:type="dxa"/>
          </w:tcPr>
          <w:p>
            <w:pPr>
              <w:bidi/>
              <w:spacing w:line="240" w:lineRule="auto"/>
              <w:jc w:val="both"/>
            </w:pPr>
            <w:r>
              <w:rPr>
                <w:noProof/>
                <w:rtl/>
              </w:rPr>
              <w:t xml:space="preserve">תקנית, רשמית</w:t>
            </w:r>
          </w:p>
        </w:tc>
        <w:tc>
          <w:tcPr>
            <w:tcW w:w="1295" w:type="dxa"/>
          </w:tcPr>
          <w:p>
            <w:pPr>
              <w:bidi/>
              <w:spacing w:line="240" w:lineRule="auto"/>
              <w:jc w:val="both"/>
            </w:pPr>
            <w:r>
              <w:rPr>
                <w:noProof/>
                <w:rtl/>
              </w:rPr>
              <w:t xml:space="preserve">ללא תאריך</w:t>
            </w:r>
          </w:p>
        </w:tc>
        <w:tc>
          <w:tcPr>
            <w:tcW w:w="1428" w:type="dxa"/>
          </w:tcPr>
          <w:p>
            <w:pPr>
              <w:bidi/>
              <w:spacing w:line="240" w:lineRule="auto"/>
              <w:jc w:val="both"/>
            </w:pPr>
            <w:r>
              <w:rPr>
                <w:noProof/>
                <w:rtl/>
              </w:rPr>
              <w:t xml:space="preserve">שגרירות סעודיה ברומניה, X @KSAembassyRO (עותק: HiricaAlexandru/Arabic-to-Romanian-MT)</w:t>
            </w:r>
          </w:p>
        </w:tc>
        <w:tc>
          <w:tcPr>
            <w:tcW w:w="2017" w:type="dxa"/>
          </w:tcPr>
          <w:p>
            <w:pPr>
              <w:bidi/>
              <w:spacing w:line="240" w:lineRule="auto"/>
              <w:jc w:val="both"/>
            </w:pPr>
            <w:r>
              <w:rPr>
                <w:noProof/>
                <w:rtl/>
              </w:rPr>
              <w:t xml:space="preserve">ولوزارة الثقافة الرومانية القائمة على المعرض، مثمناً الجهود التي يقومون بها</w:t>
            </w:r>
          </w:p>
        </w:tc>
        <w:tc>
          <w:tcPr>
            <w:tcW w:w="868" w:type="dxa"/>
          </w:tcPr>
          <w:p>
            <w:pPr>
              <w:bidi/>
              <w:spacing w:line="240" w:lineRule="auto"/>
              <w:jc w:val="both"/>
            </w:pPr>
            <w:r>
              <w:rPr>
                <w:noProof/>
              </w:rPr>
              <w:t xml:space="preserve">A26</w:t>
            </w:r>
          </w:p>
        </w:tc>
      </w:tr>
      <w:tr>
        <w:tc>
          <w:tcPr>
            <w:tcW w:w="1295" w:type="dxa"/>
          </w:tcPr>
          <w:p>
            <w:pPr>
              <w:bidi/>
              <w:spacing w:line="240" w:lineRule="auto"/>
              <w:jc w:val="both"/>
            </w:pPr>
            <w:r>
              <w:rPr>
                <w:noProof/>
              </w:rPr>
              <w:t xml:space="preserve">1</w:t>
            </w:r>
          </w:p>
        </w:tc>
        <w:tc>
          <w:tcPr>
            <w:tcW w:w="868" w:type="dxa"/>
          </w:tcPr>
          <w:p>
            <w:pPr>
              <w:bidi/>
              <w:spacing w:line="240" w:lineRule="auto"/>
              <w:jc w:val="both"/>
            </w:pPr>
            <w:r>
              <w:rPr>
                <w:noProof/>
              </w:rPr>
              <w:t xml:space="preserve">C</w:t>
            </w:r>
          </w:p>
        </w:tc>
        <w:tc>
          <w:tcPr>
            <w:tcW w:w="1295" w:type="dxa"/>
          </w:tcPr>
          <w:p>
            <w:pPr>
              <w:bidi/>
              <w:spacing w:line="240" w:lineRule="auto"/>
              <w:jc w:val="both"/>
            </w:pPr>
            <w:r>
              <w:rPr>
                <w:noProof/>
                <w:rtl/>
              </w:rPr>
              <w:t xml:space="preserve">תקנית</w:t>
            </w:r>
          </w:p>
        </w:tc>
        <w:tc>
          <w:tcPr>
            <w:tcW w:w="1295" w:type="dxa"/>
          </w:tcPr>
          <w:p>
            <w:pPr>
              <w:bidi/>
              <w:spacing w:line="240" w:lineRule="auto"/>
              <w:jc w:val="both"/>
            </w:pPr>
            <w:r>
              <w:rPr>
                <w:noProof/>
                <w:rtl/>
              </w:rPr>
              <w:t xml:space="preserve">משוער: אפריל 2020</w:t>
            </w:r>
          </w:p>
        </w:tc>
        <w:tc>
          <w:tcPr>
            <w:tcW w:w="1428" w:type="dxa"/>
          </w:tcPr>
          <w:p>
            <w:pPr>
              <w:bidi/>
              <w:spacing w:line="240" w:lineRule="auto"/>
              <w:jc w:val="both"/>
            </w:pPr>
            <w:r>
              <w:rPr>
                <w:noProof/>
              </w:rPr>
              <w:t xml:space="preserve">DW عربية, dw.com/ar/a-53264562</w:t>
            </w:r>
          </w:p>
        </w:tc>
        <w:tc>
          <w:tcPr>
            <w:tcW w:w="2017" w:type="dxa"/>
          </w:tcPr>
          <w:p>
            <w:pPr>
              <w:bidi/>
              <w:spacing w:line="240" w:lineRule="auto"/>
              <w:jc w:val="both"/>
            </w:pPr>
            <w:r>
              <w:rPr>
                <w:noProof/>
                <w:rtl/>
              </w:rPr>
              <w:t xml:space="preserve">اقترح ... ميركل لتولي منصب الأمين العام للحزب</w:t>
            </w:r>
          </w:p>
        </w:tc>
        <w:tc>
          <w:tcPr>
            <w:tcW w:w="868" w:type="dxa"/>
          </w:tcPr>
          <w:p>
            <w:pPr>
              <w:bidi/>
              <w:spacing w:line="240" w:lineRule="auto"/>
              <w:jc w:val="both"/>
            </w:pPr>
            <w:r>
              <w:rPr>
                <w:noProof/>
              </w:rPr>
              <w:t xml:space="preserve">A27</w:t>
            </w:r>
          </w:p>
        </w:tc>
      </w:tr>
      <w:tr>
        <w:tc>
          <w:tcPr>
            <w:tcW w:w="1295" w:type="dxa"/>
          </w:tcPr>
          <w:p>
            <w:pPr>
              <w:bidi/>
              <w:spacing w:line="240" w:lineRule="auto"/>
              <w:jc w:val="both"/>
            </w:pPr>
            <w:r>
              <w:rPr>
                <w:noProof/>
              </w:rPr>
              <w:t xml:space="preserve">5</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מדוברת פלסטינית</w:t>
            </w:r>
          </w:p>
        </w:tc>
        <w:tc>
          <w:tcPr>
            <w:tcW w:w="1295" w:type="dxa"/>
          </w:tcPr>
          <w:p>
            <w:pPr>
              <w:bidi/>
              <w:spacing w:line="240" w:lineRule="auto"/>
              <w:jc w:val="both"/>
            </w:pPr>
            <w:r>
              <w:rPr>
                <w:noProof/>
                <w:rtl/>
              </w:rPr>
              <w:t xml:space="preserve">ללא תאריך</w:t>
            </w:r>
          </w:p>
        </w:tc>
        <w:tc>
          <w:tcPr>
            <w:tcW w:w="1428" w:type="dxa"/>
          </w:tcPr>
          <w:p>
            <w:pPr>
              <w:bidi/>
              <w:spacing w:line="240" w:lineRule="auto"/>
              <w:jc w:val="both"/>
            </w:pPr>
            <w:r>
              <w:rPr>
                <w:noProof/>
              </w:rPr>
              <w:t xml:space="preserve">NakbaEcho (GitHub batouln/NakbaEcho), תמליל ASR של עדות מארכיון POHA, האוניברסיטה האמריקנית בביירות, עדות יוסף מחמד אברהים, 02:34:17</w:t>
            </w:r>
          </w:p>
        </w:tc>
        <w:tc>
          <w:tcPr>
            <w:tcW w:w="2017" w:type="dxa"/>
          </w:tcPr>
          <w:p>
            <w:pPr>
              <w:bidi/>
              <w:spacing w:line="240" w:lineRule="auto"/>
              <w:jc w:val="both"/>
            </w:pPr>
            <w:r>
              <w:rPr>
                <w:noProof/>
                <w:rtl/>
              </w:rPr>
              <w:t xml:space="preserve">وكل الشغل كنت أنا مستلمه يعني واقف على السقالة وأشتغل</w:t>
            </w:r>
          </w:p>
        </w:tc>
        <w:tc>
          <w:tcPr>
            <w:tcW w:w="868" w:type="dxa"/>
          </w:tcPr>
          <w:p>
            <w:pPr>
              <w:bidi/>
              <w:spacing w:line="240" w:lineRule="auto"/>
              <w:jc w:val="both"/>
            </w:pPr>
            <w:r>
              <w:rPr>
                <w:noProof/>
              </w:rPr>
              <w:t xml:space="preserve">A28</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B</w:t>
            </w:r>
          </w:p>
        </w:tc>
        <w:tc>
          <w:tcPr>
            <w:tcW w:w="1295" w:type="dxa"/>
          </w:tcPr>
          <w:p>
            <w:pPr>
              <w:bidi/>
              <w:spacing w:line="240" w:lineRule="auto"/>
              <w:jc w:val="both"/>
            </w:pPr>
            <w:r>
              <w:rPr>
                <w:noProof/>
                <w:rtl/>
              </w:rPr>
              <w:t xml:space="preserve">מדוברת פלסטינית</w:t>
            </w:r>
          </w:p>
        </w:tc>
        <w:tc>
          <w:tcPr>
            <w:tcW w:w="1295" w:type="dxa"/>
          </w:tcPr>
          <w:p>
            <w:pPr>
              <w:bidi/>
              <w:spacing w:line="240" w:lineRule="auto"/>
              <w:jc w:val="both"/>
            </w:pPr>
            <w:r>
              <w:rPr>
                <w:noProof/>
                <w:rtl/>
              </w:rPr>
              <w:t xml:space="preserve">ללא תאריך</w:t>
            </w:r>
          </w:p>
        </w:tc>
        <w:tc>
          <w:tcPr>
            <w:tcW w:w="1428" w:type="dxa"/>
          </w:tcPr>
          <w:p>
            <w:pPr>
              <w:bidi/>
              <w:spacing w:line="240" w:lineRule="auto"/>
              <w:jc w:val="both"/>
            </w:pPr>
            <w:r>
              <w:rPr>
                <w:noProof/>
              </w:rPr>
              <w:t xml:space="preserve">NakbaEcho (GitHub batouln/NakbaEcho), תמליל ASR של עדות מארכיון POHA, האוניברסיטה האמריקנית בביירות, jb_0042 (כרים כנג׳), 01:10:48</w:t>
            </w:r>
          </w:p>
        </w:tc>
        <w:tc>
          <w:tcPr>
            <w:tcW w:w="2017" w:type="dxa"/>
          </w:tcPr>
          <w:p>
            <w:pPr>
              <w:bidi/>
              <w:spacing w:line="240" w:lineRule="auto"/>
              <w:jc w:val="both"/>
            </w:pPr>
            <w:r>
              <w:rPr>
                <w:noProof/>
                <w:rtl/>
              </w:rPr>
              <w:t xml:space="preserve">البوليس اللي كان ع الفاينري، اللي يعني بيوقف ع الباب، بدخل العمال ع الكرت ... هذا موظف رسمي</w:t>
            </w:r>
          </w:p>
        </w:tc>
        <w:tc>
          <w:tcPr>
            <w:tcW w:w="868" w:type="dxa"/>
          </w:tcPr>
          <w:p>
            <w:pPr>
              <w:bidi/>
              <w:spacing w:line="240" w:lineRule="auto"/>
              <w:jc w:val="both"/>
            </w:pPr>
            <w:r>
              <w:rPr>
                <w:noProof/>
              </w:rPr>
              <w:t xml:space="preserve">A29</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I/D</w:t>
            </w:r>
          </w:p>
        </w:tc>
        <w:tc>
          <w:tcPr>
            <w:tcW w:w="1295" w:type="dxa"/>
          </w:tcPr>
          <w:p>
            <w:pPr>
              <w:bidi/>
              <w:spacing w:line="240" w:lineRule="auto"/>
              <w:jc w:val="both"/>
            </w:pPr>
            <w:r>
              <w:rPr>
                <w:noProof/>
                <w:rtl/>
              </w:rPr>
              <w:t xml:space="preserve">מדוברת פלסטינית</w:t>
            </w:r>
          </w:p>
        </w:tc>
        <w:tc>
          <w:tcPr>
            <w:tcW w:w="1295" w:type="dxa"/>
          </w:tcPr>
          <w:p>
            <w:pPr>
              <w:bidi/>
              <w:spacing w:line="240" w:lineRule="auto"/>
              <w:jc w:val="both"/>
            </w:pPr>
            <w:r>
              <w:rPr>
                <w:noProof/>
                <w:rtl/>
              </w:rPr>
              <w:t xml:space="preserve">ללא תאריך</w:t>
            </w:r>
          </w:p>
        </w:tc>
        <w:tc>
          <w:tcPr>
            <w:tcW w:w="1428" w:type="dxa"/>
          </w:tcPr>
          <w:p>
            <w:pPr>
              <w:bidi/>
              <w:spacing w:line="240" w:lineRule="auto"/>
              <w:jc w:val="both"/>
            </w:pPr>
            <w:r>
              <w:rPr>
                <w:noProof/>
              </w:rPr>
              <w:t xml:space="preserve">NakbaEcho (GitHub batouln/NakbaEcho), תמליל ASR של עדות מארכיון POHA, האוניברסיטה האמריקנית בביירות, jb_0098, 00:42:47</w:t>
            </w:r>
          </w:p>
        </w:tc>
        <w:tc>
          <w:tcPr>
            <w:tcW w:w="2017" w:type="dxa"/>
          </w:tcPr>
          <w:p>
            <w:pPr>
              <w:bidi/>
              <w:spacing w:line="240" w:lineRule="auto"/>
              <w:jc w:val="both"/>
            </w:pPr>
            <w:r>
              <w:rPr>
                <w:noProof/>
                <w:rtl/>
              </w:rPr>
              <w:t xml:space="preserve">يجي يسد غيبته ومطرحه بزيادة، مثل ما يقوم بواجباته هو، هذاك يقوم بواجباته</w:t>
            </w:r>
          </w:p>
        </w:tc>
        <w:tc>
          <w:tcPr>
            <w:tcW w:w="868" w:type="dxa"/>
          </w:tcPr>
          <w:p>
            <w:pPr>
              <w:bidi/>
              <w:spacing w:line="240" w:lineRule="auto"/>
              <w:jc w:val="both"/>
            </w:pPr>
            <w:r>
              <w:rPr>
                <w:noProof/>
              </w:rPr>
              <w:t xml:space="preserve">A30</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I</w:t>
            </w:r>
          </w:p>
        </w:tc>
        <w:tc>
          <w:tcPr>
            <w:tcW w:w="1295" w:type="dxa"/>
          </w:tcPr>
          <w:p>
            <w:pPr>
              <w:bidi/>
              <w:spacing w:line="240" w:lineRule="auto"/>
              <w:jc w:val="both"/>
            </w:pPr>
            <w:r>
              <w:rPr>
                <w:noProof/>
                <w:rtl/>
              </w:rPr>
              <w:t xml:space="preserve">מדוברת פלסטינית</w:t>
            </w:r>
          </w:p>
        </w:tc>
        <w:tc>
          <w:tcPr>
            <w:tcW w:w="1295" w:type="dxa"/>
          </w:tcPr>
          <w:p>
            <w:pPr>
              <w:bidi/>
              <w:spacing w:line="240" w:lineRule="auto"/>
              <w:jc w:val="both"/>
            </w:pPr>
            <w:r>
              <w:rPr>
                <w:noProof/>
                <w:rtl/>
              </w:rPr>
              <w:t xml:space="preserve">ללא תאריך</w:t>
            </w:r>
          </w:p>
        </w:tc>
        <w:tc>
          <w:tcPr>
            <w:tcW w:w="1428" w:type="dxa"/>
          </w:tcPr>
          <w:p>
            <w:pPr>
              <w:bidi/>
              <w:spacing w:line="240" w:lineRule="auto"/>
              <w:jc w:val="both"/>
            </w:pPr>
            <w:r>
              <w:rPr>
                <w:noProof/>
              </w:rPr>
              <w:t xml:space="preserve">NakbaEcho (GitHub batouln/NakbaEcho), תמליל ASR של עדות מארכיון POHA, האוניברסיטה האמריקנית בביירות, je_0010, 01:43:38</w:t>
            </w:r>
          </w:p>
        </w:tc>
        <w:tc>
          <w:tcPr>
            <w:tcW w:w="2017" w:type="dxa"/>
          </w:tcPr>
          <w:p>
            <w:pPr>
              <w:bidi/>
              <w:spacing w:line="240" w:lineRule="auto"/>
              <w:jc w:val="both"/>
            </w:pPr>
            <w:r>
              <w:rPr>
                <w:noProof/>
                <w:rtl/>
              </w:rPr>
              <w:t xml:space="preserve">كل واحد عنده مهمة كان يقوم فيها ... الأستاذ المدرسة بقوم بمهمته، الأم ... بتقوم بمهمة</w:t>
            </w:r>
          </w:p>
        </w:tc>
        <w:tc>
          <w:tcPr>
            <w:tcW w:w="868" w:type="dxa"/>
          </w:tcPr>
          <w:p>
            <w:pPr>
              <w:bidi/>
              <w:spacing w:line="240" w:lineRule="auto"/>
              <w:jc w:val="both"/>
            </w:pPr>
            <w:r>
              <w:rPr>
                <w:noProof/>
              </w:rPr>
              <w:t xml:space="preserve">A31</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I</w:t>
            </w:r>
          </w:p>
        </w:tc>
        <w:tc>
          <w:tcPr>
            <w:tcW w:w="1295" w:type="dxa"/>
          </w:tcPr>
          <w:p>
            <w:pPr>
              <w:bidi/>
              <w:spacing w:line="240" w:lineRule="auto"/>
              <w:jc w:val="both"/>
            </w:pPr>
            <w:r>
              <w:rPr>
                <w:noProof/>
                <w:rtl/>
              </w:rPr>
              <w:t xml:space="preserve">מדוברת פלסטינית</w:t>
            </w:r>
          </w:p>
        </w:tc>
        <w:tc>
          <w:tcPr>
            <w:tcW w:w="1295" w:type="dxa"/>
          </w:tcPr>
          <w:p>
            <w:pPr>
              <w:bidi/>
              <w:spacing w:line="240" w:lineRule="auto"/>
              <w:jc w:val="both"/>
            </w:pPr>
            <w:r>
              <w:rPr>
                <w:noProof/>
                <w:rtl/>
              </w:rPr>
              <w:t xml:space="preserve">2018 או קודם</w:t>
            </w:r>
          </w:p>
        </w:tc>
        <w:tc>
          <w:tcPr>
            <w:tcW w:w="1428" w:type="dxa"/>
          </w:tcPr>
          <w:p>
            <w:pPr>
              <w:bidi/>
              <w:spacing w:line="240" w:lineRule="auto"/>
              <w:jc w:val="both"/>
            </w:pPr>
            <w:r>
              <w:rPr>
                <w:noProof/>
                <w:rtl/>
              </w:rPr>
              <w:t xml:space="preserve">קורפוס שאמי (Abu Kwaik et al., 2018), Palestinian.txt, שורה 2564</w:t>
            </w:r>
          </w:p>
        </w:tc>
        <w:tc>
          <w:tcPr>
            <w:tcW w:w="2017" w:type="dxa"/>
          </w:tcPr>
          <w:p>
            <w:pPr>
              <w:bidi/>
              <w:spacing w:line="240" w:lineRule="auto"/>
              <w:jc w:val="both"/>
            </w:pPr>
            <w:r>
              <w:rPr>
                <w:noProof/>
                <w:rtl/>
              </w:rPr>
              <w:t xml:space="preserve">بدها تقوم بالواجب / قوموا بالواجب</w:t>
            </w:r>
          </w:p>
        </w:tc>
        <w:tc>
          <w:tcPr>
            <w:tcW w:w="868" w:type="dxa"/>
          </w:tcPr>
          <w:p>
            <w:pPr>
              <w:bidi/>
              <w:spacing w:line="240" w:lineRule="auto"/>
              <w:jc w:val="both"/>
            </w:pPr>
            <w:r>
              <w:rPr>
                <w:noProof/>
              </w:rPr>
              <w:t xml:space="preserve">A32</w:t>
            </w:r>
          </w:p>
        </w:tc>
      </w:tr>
      <w:tr>
        <w:tc>
          <w:tcPr>
            <w:tcW w:w="1295" w:type="dxa"/>
          </w:tcPr>
          <w:p>
            <w:pPr>
              <w:bidi/>
              <w:spacing w:line="240" w:lineRule="auto"/>
              <w:jc w:val="both"/>
            </w:pPr>
            <w:r>
              <w:rPr>
                <w:noProof/>
              </w:rPr>
              <w:t xml:space="preserve">4</w:t>
            </w:r>
          </w:p>
        </w:tc>
        <w:tc>
          <w:tcPr>
            <w:tcW w:w="868" w:type="dxa"/>
          </w:tcPr>
          <w:p>
            <w:pPr>
              <w:bidi/>
              <w:spacing w:line="240" w:lineRule="auto"/>
              <w:jc w:val="both"/>
            </w:pPr>
            <w:r>
              <w:rPr>
                <w:noProof/>
              </w:rPr>
              <w:t xml:space="preserve">B/G</w:t>
            </w:r>
          </w:p>
        </w:tc>
        <w:tc>
          <w:tcPr>
            <w:tcW w:w="1295" w:type="dxa"/>
          </w:tcPr>
          <w:p>
            <w:pPr>
              <w:bidi/>
              <w:spacing w:line="240" w:lineRule="auto"/>
              <w:jc w:val="both"/>
            </w:pPr>
            <w:r>
              <w:rPr>
                <w:noProof/>
                <w:rtl/>
              </w:rPr>
              <w:t xml:space="preserve">מדוברת פלסטינית</w:t>
            </w:r>
          </w:p>
        </w:tc>
        <w:tc>
          <w:tcPr>
            <w:tcW w:w="1295" w:type="dxa"/>
          </w:tcPr>
          <w:p>
            <w:pPr>
              <w:bidi/>
              <w:spacing w:line="240" w:lineRule="auto"/>
              <w:jc w:val="both"/>
            </w:pPr>
            <w:r>
              <w:rPr>
                <w:noProof/>
                <w:rtl/>
              </w:rPr>
              <w:t xml:space="preserve">2018 או קודם</w:t>
            </w:r>
          </w:p>
        </w:tc>
        <w:tc>
          <w:tcPr>
            <w:tcW w:w="1428" w:type="dxa"/>
          </w:tcPr>
          <w:p>
            <w:pPr>
              <w:bidi/>
              <w:spacing w:line="240" w:lineRule="auto"/>
              <w:jc w:val="both"/>
            </w:pPr>
            <w:r>
              <w:rPr>
                <w:noProof/>
                <w:rtl/>
              </w:rPr>
              <w:t xml:space="preserve">קורפוס שאמי (Abu Kwaik et al., 2018), Palestinian.txt, שורה 1317</w:t>
            </w:r>
          </w:p>
        </w:tc>
        <w:tc>
          <w:tcPr>
            <w:tcW w:w="2017" w:type="dxa"/>
          </w:tcPr>
          <w:p>
            <w:pPr>
              <w:bidi/>
              <w:spacing w:line="240" w:lineRule="auto"/>
              <w:jc w:val="both"/>
            </w:pPr>
            <w:r>
              <w:rPr>
                <w:noProof/>
                <w:rtl/>
              </w:rPr>
              <w:t xml:space="preserve">انا ابويا موظف رام الله وعلي رأس عمله ومو قاعد</w:t>
            </w:r>
          </w:p>
        </w:tc>
        <w:tc>
          <w:tcPr>
            <w:tcW w:w="868" w:type="dxa"/>
          </w:tcPr>
          <w:p>
            <w:pPr>
              <w:bidi/>
              <w:spacing w:line="240" w:lineRule="auto"/>
              <w:jc w:val="both"/>
            </w:pPr>
            <w:r>
              <w:rPr>
                <w:noProof/>
              </w:rPr>
              <w:t xml:space="preserve">A33</w:t>
            </w:r>
          </w:p>
        </w:tc>
      </w:tr>
      <w:tr>
        <w:tc>
          <w:tcPr>
            <w:tcW w:w="1295" w:type="dxa"/>
          </w:tcPr>
          <w:p>
            <w:pPr>
              <w:bidi/>
              <w:spacing w:line="240" w:lineRule="auto"/>
              <w:jc w:val="both"/>
            </w:pPr>
            <w:r>
              <w:rPr>
                <w:noProof/>
              </w:rPr>
              <w:t xml:space="preserve">3</w:t>
            </w:r>
          </w:p>
        </w:tc>
        <w:tc>
          <w:tcPr>
            <w:tcW w:w="868" w:type="dxa"/>
          </w:tcPr>
          <w:p>
            <w:pPr>
              <w:bidi/>
              <w:spacing w:line="240" w:lineRule="auto"/>
              <w:jc w:val="both"/>
            </w:pPr>
            <w:r>
              <w:rPr>
                <w:noProof/>
              </w:rPr>
              <w:t xml:space="preserve">I</w:t>
            </w:r>
          </w:p>
        </w:tc>
        <w:tc>
          <w:tcPr>
            <w:tcW w:w="1295" w:type="dxa"/>
          </w:tcPr>
          <w:p>
            <w:pPr>
              <w:bidi/>
              <w:spacing w:line="240" w:lineRule="auto"/>
              <w:jc w:val="both"/>
            </w:pPr>
            <w:r>
              <w:rPr>
                <w:noProof/>
                <w:rtl/>
              </w:rPr>
              <w:t xml:space="preserve">מדוברת פלסטינית</w:t>
            </w:r>
          </w:p>
        </w:tc>
        <w:tc>
          <w:tcPr>
            <w:tcW w:w="1295" w:type="dxa"/>
          </w:tcPr>
          <w:p>
            <w:pPr>
              <w:bidi/>
              <w:spacing w:line="240" w:lineRule="auto"/>
              <w:jc w:val="both"/>
            </w:pPr>
            <w:r>
              <w:rPr>
                <w:noProof/>
                <w:rtl/>
              </w:rPr>
              <w:t xml:space="preserve">ללא תאריך</w:t>
            </w:r>
          </w:p>
        </w:tc>
        <w:tc>
          <w:tcPr>
            <w:tcW w:w="1428" w:type="dxa"/>
          </w:tcPr>
          <w:p>
            <w:pPr>
              <w:bidi/>
              <w:spacing w:line="240" w:lineRule="auto"/>
              <w:jc w:val="both"/>
            </w:pPr>
            <w:r>
              <w:rPr>
                <w:noProof/>
              </w:rPr>
              <w:t xml:space="preserve">NakbaEcho (GitHub batouln/NakbaEcho), תמליל ASR של עדות מארכיון POHA, האוניברסיטה האמריקנית בביירות, jb_0060, 01:13:17</w:t>
            </w:r>
          </w:p>
        </w:tc>
        <w:tc>
          <w:tcPr>
            <w:tcW w:w="2017" w:type="dxa"/>
          </w:tcPr>
          <w:p>
            <w:pPr>
              <w:bidi/>
              <w:spacing w:line="240" w:lineRule="auto"/>
              <w:jc w:val="both"/>
            </w:pPr>
            <w:r>
              <w:rPr>
                <w:noProof/>
                <w:rtl/>
              </w:rPr>
              <w:t xml:space="preserve">كونكم جايين قايمين بمهمة نشكركم</w:t>
            </w:r>
          </w:p>
        </w:tc>
        <w:tc>
          <w:tcPr>
            <w:tcW w:w="868" w:type="dxa"/>
          </w:tcPr>
          <w:p>
            <w:pPr>
              <w:bidi/>
              <w:spacing w:line="240" w:lineRule="auto"/>
              <w:jc w:val="both"/>
            </w:pPr>
            <w:r>
              <w:rPr>
                <w:noProof/>
              </w:rPr>
              <w:t xml:space="preserve">A34</w:t>
            </w:r>
          </w:p>
        </w:tc>
      </w:tr>
    </w:tbl>
    <w:p>
      <w:pPr>
        <w:bidi/>
        <w:jc w:val="both"/>
      </w:pPr>
      <w:r>
        <w:rPr>
          <w:noProof/>
          <w:b/>
          <w:rtl/>
        </w:rPr>
        <w:t xml:space="preserve">פריטי בקרה בערבית וסיבת הדחייה</w:t>
      </w:r>
    </w:p>
    <w:tbl>
      <w:tblPr>
        <w:tblStyle w:val="TableGrid"/>
        <w:tblW w:w="0" w:type="auto"/>
        <w:jc w:val="right"/>
        <w:tblLayout w:type="fixed"/>
        <w:tblLook w:val="04A0" w:firstRow="1" w:lastRow="0" w:firstColumn="0" w:lastColumn="0" w:noHBand="0" w:noVBand="1"/>
      </w:tblPr>
      <w:tblGrid>
        <w:gridCol w:w="2553"/>
        <w:gridCol w:w="2253"/>
        <w:gridCol w:w="3394"/>
        <w:gridCol w:w="868"/>
      </w:tblGrid>
      <w:tr>
        <w:trPr>
          <w:tblHeader/>
        </w:trPr>
        <w:tc>
          <w:tcPr>
            <w:tcW w:w="2553" w:type="dxa"/>
            <w:shd w:val="clear" w:color="auto" w:fill="F2F2F2"/>
          </w:tcPr>
          <w:p>
            <w:pPr>
              <w:bidi/>
              <w:spacing w:line="240" w:lineRule="auto"/>
              <w:jc w:val="both"/>
            </w:pPr>
            <w:r>
              <w:rPr>
                <w:noProof/>
                <w:rtl/>
              </w:rPr>
              <w:t xml:space="preserve">מדוע מחוץ לקורפוס</w:t>
            </w:r>
          </w:p>
        </w:tc>
        <w:tc>
          <w:tcPr>
            <w:tcW w:w="2253" w:type="dxa"/>
            <w:shd w:val="clear" w:color="auto" w:fill="F2F2F2"/>
          </w:tcPr>
          <w:p>
            <w:pPr>
              <w:bidi/>
              <w:spacing w:line="240" w:lineRule="auto"/>
              <w:jc w:val="both"/>
            </w:pPr>
            <w:r>
              <w:rPr>
                <w:noProof/>
                <w:rtl/>
              </w:rPr>
              <w:t xml:space="preserve">מקור</w:t>
            </w:r>
          </w:p>
        </w:tc>
        <w:tc>
          <w:tcPr>
            <w:tcW w:w="3394" w:type="dxa"/>
            <w:shd w:val="clear" w:color="auto" w:fill="F2F2F2"/>
          </w:tcPr>
          <w:p>
            <w:pPr>
              <w:bidi/>
              <w:spacing w:line="240" w:lineRule="auto"/>
              <w:jc w:val="both"/>
            </w:pPr>
            <w:r>
              <w:rPr>
                <w:noProof/>
                <w:rtl/>
              </w:rPr>
              <w:t xml:space="preserve">ציטוט</w:t>
            </w:r>
          </w:p>
        </w:tc>
        <w:tc>
          <w:tcPr>
            <w:tcW w:w="868" w:type="dxa"/>
            <w:shd w:val="clear" w:color="auto" w:fill="F2F2F2"/>
          </w:tcPr>
          <w:p>
            <w:pPr>
              <w:bidi/>
              <w:spacing w:line="240" w:lineRule="auto"/>
              <w:jc w:val="both"/>
            </w:pPr>
            <w:r>
              <w:rPr>
                <w:noProof/>
                <w:rtl/>
              </w:rPr>
              <w:t xml:space="preserve">מס׳</w:t>
            </w:r>
          </w:p>
        </w:tc>
      </w:tr>
      <w:tr>
        <w:tc>
          <w:tcPr>
            <w:tcW w:w="2553" w:type="dxa"/>
          </w:tcPr>
          <w:p>
            <w:pPr>
              <w:bidi/>
              <w:spacing w:line="240" w:lineRule="auto"/>
              <w:jc w:val="both"/>
            </w:pPr>
            <w:r>
              <w:rPr>
                <w:noProof/>
                <w:rtl/>
              </w:rPr>
              <w:t xml:space="preserve">ישיבה ולא עמידה</w:t>
            </w:r>
          </w:p>
        </w:tc>
        <w:tc>
          <w:tcPr>
            <w:tcW w:w="2253" w:type="dxa"/>
          </w:tcPr>
          <w:p>
            <w:pPr>
              <w:bidi/>
              <w:spacing w:line="240" w:lineRule="auto"/>
              <w:jc w:val="both"/>
            </w:pPr>
            <w:hyperlink r:id="rId68" w:history="1">
              <w:r>
                <w:rPr>
                  <w:noProof/>
                  <w:rStyle w:val="Hyperlink"/>
                  <w:rtl/>
                </w:rPr>
                <w:t xml:space="preserve">אנאדולו</w:t>
              </w:r>
            </w:hyperlink>
          </w:p>
        </w:tc>
        <w:tc>
          <w:tcPr>
            <w:tcW w:w="3394" w:type="dxa"/>
          </w:tcPr>
          <w:p>
            <w:pPr>
              <w:bidi/>
              <w:spacing w:line="240" w:lineRule="auto"/>
              <w:jc w:val="both"/>
            </w:pPr>
            <w:r>
              <w:rPr>
                <w:noProof/>
                <w:rtl/>
              </w:rPr>
              <w:t xml:space="preserve">بعد جلوسه على كرسي الرئاسة</w:t>
            </w:r>
          </w:p>
        </w:tc>
        <w:tc>
          <w:tcPr>
            <w:tcW w:w="868" w:type="dxa"/>
          </w:tcPr>
          <w:p>
            <w:pPr>
              <w:bidi/>
              <w:spacing w:line="240" w:lineRule="auto"/>
              <w:jc w:val="both"/>
            </w:pPr>
            <w:r>
              <w:rPr>
                <w:noProof/>
              </w:rPr>
              <w:t xml:space="preserve">CA1</w:t>
            </w:r>
          </w:p>
        </w:tc>
      </w:tr>
      <w:tr>
        <w:tc>
          <w:tcPr>
            <w:tcW w:w="2553" w:type="dxa"/>
          </w:tcPr>
          <w:p>
            <w:pPr>
              <w:bidi/>
              <w:spacing w:line="240" w:lineRule="auto"/>
              <w:jc w:val="both"/>
            </w:pPr>
            <w:r>
              <w:rPr>
                <w:noProof/>
                <w:rtl/>
              </w:rPr>
              <w:t xml:space="preserve">הכיסא כמשׂרה</w:t>
            </w:r>
          </w:p>
        </w:tc>
        <w:tc>
          <w:tcPr>
            <w:tcW w:w="2253" w:type="dxa"/>
          </w:tcPr>
          <w:p>
            <w:pPr>
              <w:bidi/>
              <w:spacing w:line="240" w:lineRule="auto"/>
              <w:jc w:val="both"/>
            </w:pPr>
            <w:hyperlink r:id="rId69" w:history="1">
              <w:r>
                <w:rPr>
                  <w:noProof/>
                  <w:rStyle w:val="Hyperlink"/>
                  <w:rtl/>
                </w:rPr>
                <w:t xml:space="preserve">אל-קודס אל-ערבי</w:t>
              </w:r>
            </w:hyperlink>
          </w:p>
        </w:tc>
        <w:tc>
          <w:tcPr>
            <w:tcW w:w="3394" w:type="dxa"/>
          </w:tcPr>
          <w:p>
            <w:pPr>
              <w:bidi/>
              <w:spacing w:line="240" w:lineRule="auto"/>
              <w:jc w:val="both"/>
            </w:pPr>
            <w:r>
              <w:rPr>
                <w:noProof/>
                <w:rtl/>
              </w:rPr>
              <w:t xml:space="preserve">يأبى ترك كرسيه</w:t>
            </w:r>
          </w:p>
        </w:tc>
        <w:tc>
          <w:tcPr>
            <w:tcW w:w="868" w:type="dxa"/>
          </w:tcPr>
          <w:p>
            <w:pPr>
              <w:bidi/>
              <w:spacing w:line="240" w:lineRule="auto"/>
              <w:jc w:val="both"/>
            </w:pPr>
            <w:r>
              <w:rPr>
                <w:noProof/>
              </w:rPr>
              <w:t xml:space="preserve">CA2</w:t>
            </w:r>
          </w:p>
        </w:tc>
      </w:tr>
      <w:tr>
        <w:tc>
          <w:tcPr>
            <w:tcW w:w="2553" w:type="dxa"/>
          </w:tcPr>
          <w:p>
            <w:pPr>
              <w:bidi/>
              <w:spacing w:line="240" w:lineRule="auto"/>
              <w:jc w:val="both"/>
            </w:pPr>
            <w:r>
              <w:rPr>
                <w:noProof/>
                <w:rtl/>
              </w:rPr>
              <w:t xml:space="preserve">אין מסגרת גופנית</w:t>
            </w:r>
          </w:p>
        </w:tc>
        <w:tc>
          <w:tcPr>
            <w:tcW w:w="2253" w:type="dxa"/>
          </w:tcPr>
          <w:p>
            <w:pPr>
              <w:bidi/>
              <w:spacing w:line="240" w:lineRule="auto"/>
              <w:jc w:val="both"/>
            </w:pPr>
            <w:hyperlink r:id="rId70" w:history="1">
              <w:r>
                <w:rPr>
                  <w:noProof/>
                  <w:rStyle w:val="Hyperlink"/>
                  <w:rtl/>
                </w:rPr>
                <w:t xml:space="preserve">אל-מסאא</w:t>
              </w:r>
            </w:hyperlink>
          </w:p>
        </w:tc>
        <w:tc>
          <w:tcPr>
            <w:tcW w:w="3394" w:type="dxa"/>
          </w:tcPr>
          <w:p>
            <w:pPr>
              <w:bidi/>
              <w:spacing w:line="240" w:lineRule="auto"/>
              <w:jc w:val="both"/>
            </w:pPr>
            <w:r>
              <w:rPr>
                <w:noProof/>
                <w:rtl/>
              </w:rPr>
              <w:t xml:space="preserve">أحيل على التقاعد</w:t>
            </w:r>
          </w:p>
        </w:tc>
        <w:tc>
          <w:tcPr>
            <w:tcW w:w="868" w:type="dxa"/>
          </w:tcPr>
          <w:p>
            <w:pPr>
              <w:bidi/>
              <w:spacing w:line="240" w:lineRule="auto"/>
              <w:jc w:val="both"/>
            </w:pPr>
            <w:r>
              <w:rPr>
                <w:noProof/>
              </w:rPr>
              <w:t xml:space="preserve">CA3</w:t>
            </w:r>
          </w:p>
        </w:tc>
      </w:tr>
      <w:tr>
        <w:tc>
          <w:tcPr>
            <w:tcW w:w="2553" w:type="dxa"/>
          </w:tcPr>
          <w:p>
            <w:pPr>
              <w:bidi/>
              <w:spacing w:line="240" w:lineRule="auto"/>
              <w:jc w:val="both"/>
            </w:pPr>
            <w:r>
              <w:rPr>
                <w:noProof/>
                <w:rtl/>
              </w:rPr>
              <w:t xml:space="preserve">עמדה כדעה</w:t>
            </w:r>
          </w:p>
        </w:tc>
        <w:tc>
          <w:tcPr>
            <w:tcW w:w="2253" w:type="dxa"/>
          </w:tcPr>
          <w:p>
            <w:pPr>
              <w:bidi/>
              <w:spacing w:line="240" w:lineRule="auto"/>
              <w:jc w:val="both"/>
            </w:pPr>
            <w:hyperlink r:id="rId71" w:history="1">
              <w:r>
                <w:rPr>
                  <w:noProof/>
                  <w:rStyle w:val="Hyperlink"/>
                  <w:rtl/>
                </w:rPr>
                <w:t xml:space="preserve">אל-ג'זירה נט, 23.2.2017</w:t>
              </w:r>
            </w:hyperlink>
          </w:p>
        </w:tc>
        <w:tc>
          <w:tcPr>
            <w:tcW w:w="3394" w:type="dxa"/>
          </w:tcPr>
          <w:p>
            <w:pPr>
              <w:bidi/>
              <w:spacing w:line="240" w:lineRule="auto"/>
              <w:jc w:val="both"/>
            </w:pPr>
            <w:r>
              <w:rPr>
                <w:noProof/>
                <w:rtl/>
              </w:rPr>
              <w:t xml:space="preserve">ثبت على موقفه الرافض</w:t>
            </w:r>
          </w:p>
        </w:tc>
        <w:tc>
          <w:tcPr>
            <w:tcW w:w="868" w:type="dxa"/>
          </w:tcPr>
          <w:p>
            <w:pPr>
              <w:bidi/>
              <w:spacing w:line="240" w:lineRule="auto"/>
              <w:jc w:val="both"/>
            </w:pPr>
            <w:r>
              <w:rPr>
                <w:noProof/>
              </w:rPr>
              <w:t xml:space="preserve">CA4</w:t>
            </w:r>
          </w:p>
        </w:tc>
      </w:tr>
      <w:tr>
        <w:tc>
          <w:tcPr>
            <w:tcW w:w="2553" w:type="dxa"/>
          </w:tcPr>
          <w:p>
            <w:pPr>
              <w:bidi/>
              <w:spacing w:line="240" w:lineRule="auto"/>
              <w:jc w:val="both"/>
            </w:pPr>
            <w:r>
              <w:rPr>
                <w:noProof/>
                <w:rtl/>
              </w:rPr>
              <w:t xml:space="preserve">סדר יום, לא משׂרה</w:t>
            </w:r>
          </w:p>
        </w:tc>
        <w:tc>
          <w:tcPr>
            <w:tcW w:w="2253" w:type="dxa"/>
          </w:tcPr>
          <w:p>
            <w:pPr>
              <w:bidi/>
              <w:spacing w:line="240" w:lineRule="auto"/>
              <w:jc w:val="both"/>
            </w:pPr>
            <w:hyperlink r:id="rId72" w:history="1">
              <w:r>
                <w:rPr>
                  <w:noProof/>
                  <w:rStyle w:val="Hyperlink"/>
                  <w:rtl/>
                </w:rPr>
                <w:t xml:space="preserve">ופ"א, 26.1.2024</w:t>
              </w:r>
            </w:hyperlink>
          </w:p>
        </w:tc>
        <w:tc>
          <w:tcPr>
            <w:tcW w:w="3394" w:type="dxa"/>
          </w:tcPr>
          <w:p>
            <w:pPr>
              <w:bidi/>
              <w:spacing w:line="240" w:lineRule="auto"/>
              <w:jc w:val="both"/>
            </w:pPr>
            <w:r>
              <w:rPr>
                <w:noProof/>
                <w:rtl/>
              </w:rPr>
              <w:t xml:space="preserve">على رأس أعمال منظمة الأحزاب الاشتراكية الدولية</w:t>
            </w:r>
          </w:p>
        </w:tc>
        <w:tc>
          <w:tcPr>
            <w:tcW w:w="868" w:type="dxa"/>
          </w:tcPr>
          <w:p>
            <w:pPr>
              <w:bidi/>
              <w:spacing w:line="240" w:lineRule="auto"/>
              <w:jc w:val="both"/>
            </w:pPr>
            <w:r>
              <w:rPr>
                <w:noProof/>
              </w:rPr>
              <w:t xml:space="preserve">CA5</w:t>
            </w:r>
          </w:p>
        </w:tc>
      </w:tr>
      <w:tr>
        <w:tc>
          <w:tcPr>
            <w:tcW w:w="2553" w:type="dxa"/>
          </w:tcPr>
          <w:p>
            <w:pPr>
              <w:bidi/>
              <w:spacing w:line="240" w:lineRule="auto"/>
              <w:jc w:val="both"/>
            </w:pPr>
            <w:r>
              <w:rPr>
                <w:noProof/>
                <w:rtl/>
              </w:rPr>
              <w:t xml:space="preserve">מיקום גיאוגרפי מילולי</w:t>
            </w:r>
          </w:p>
        </w:tc>
        <w:tc>
          <w:tcPr>
            <w:tcW w:w="2253" w:type="dxa"/>
          </w:tcPr>
          <w:p>
            <w:pPr>
              <w:bidi/>
              <w:spacing w:line="240" w:lineRule="auto"/>
              <w:jc w:val="both"/>
            </w:pPr>
            <w:hyperlink r:id="rId73" w:history="1">
              <w:r>
                <w:rPr>
                  <w:noProof/>
                  <w:rStyle w:val="Hyperlink"/>
                  <w:rtl/>
                </w:rPr>
                <w:t xml:space="preserve">אל-יום אל-סאבע, 8.1.2024</w:t>
              </w:r>
            </w:hyperlink>
          </w:p>
        </w:tc>
        <w:tc>
          <w:tcPr>
            <w:tcW w:w="3394" w:type="dxa"/>
          </w:tcPr>
          <w:p>
            <w:pPr>
              <w:bidi/>
              <w:spacing w:line="240" w:lineRule="auto"/>
              <w:jc w:val="both"/>
            </w:pPr>
            <w:r>
              <w:rPr>
                <w:noProof/>
                <w:rtl/>
              </w:rPr>
              <w:t xml:space="preserve">يقف على رأس نهر النيل</w:t>
            </w:r>
          </w:p>
        </w:tc>
        <w:tc>
          <w:tcPr>
            <w:tcW w:w="868" w:type="dxa"/>
          </w:tcPr>
          <w:p>
            <w:pPr>
              <w:bidi/>
              <w:spacing w:line="240" w:lineRule="auto"/>
              <w:jc w:val="both"/>
            </w:pPr>
            <w:r>
              <w:rPr>
                <w:noProof/>
              </w:rPr>
              <w:t xml:space="preserve">CA6</w:t>
            </w:r>
          </w:p>
        </w:tc>
      </w:tr>
      <w:tr>
        <w:tc>
          <w:tcPr>
            <w:tcW w:w="2553" w:type="dxa"/>
          </w:tcPr>
          <w:p>
            <w:pPr>
              <w:bidi/>
              <w:spacing w:line="240" w:lineRule="auto"/>
              <w:jc w:val="both"/>
            </w:pPr>
            <w:r>
              <w:rPr>
                <w:noProof/>
                <w:rtl/>
              </w:rPr>
              <w:t xml:space="preserve">ישיבה כאי-עבודה; פריט ניגוד ל-A33</w:t>
            </w:r>
          </w:p>
        </w:tc>
        <w:tc>
          <w:tcPr>
            <w:tcW w:w="2253" w:type="dxa"/>
          </w:tcPr>
          <w:p>
            <w:pPr>
              <w:bidi/>
              <w:spacing w:line="240" w:lineRule="auto"/>
              <w:jc w:val="both"/>
            </w:pPr>
            <w:r>
              <w:rPr>
                <w:noProof/>
                <w:rtl/>
              </w:rPr>
              <w:t xml:space="preserve">קורפוס שאמי (Abu Kwaik et al., 2018), Palestinian.txt, שורה 10244</w:t>
            </w:r>
          </w:p>
        </w:tc>
        <w:tc>
          <w:tcPr>
            <w:tcW w:w="3394" w:type="dxa"/>
          </w:tcPr>
          <w:p>
            <w:pPr>
              <w:bidi/>
              <w:spacing w:line="240" w:lineRule="auto"/>
              <w:jc w:val="both"/>
            </w:pPr>
            <w:r>
              <w:rPr>
                <w:noProof/>
                <w:rtl/>
              </w:rPr>
              <w:t xml:space="preserve">هم موظفين السلطه اللي بيقبضوا وهم قاعدين</w:t>
            </w:r>
          </w:p>
        </w:tc>
        <w:tc>
          <w:tcPr>
            <w:tcW w:w="868" w:type="dxa"/>
          </w:tcPr>
          <w:p>
            <w:pPr>
              <w:bidi/>
              <w:spacing w:line="240" w:lineRule="auto"/>
              <w:jc w:val="both"/>
            </w:pPr>
            <w:r>
              <w:rPr>
                <w:noProof/>
              </w:rPr>
              <w:t xml:space="preserve">CA7</w:t>
            </w:r>
          </w:p>
        </w:tc>
      </w:tr>
    </w:tbl>
    <w:p>
      <w:pPr>
        <w:pStyle w:val="Heading3"/>
        <w:bidi/>
      </w:pPr>
      <w:r>
        <w:rPr>
          <w:noProof/>
          <w:rtl/>
        </w:rPr>
        <w:t xml:space="preserve">נספח ד׳: מועמדים המבוססים על ידיעת הדוברת</w:t>
      </w:r>
    </w:p>
    <w:p>
      <w:pPr>
        <w:bidi/>
        <w:jc w:val="both"/>
      </w:pPr>
      <w:r>
        <w:rPr>
          <w:noProof/>
          <w:rtl/>
        </w:rPr>
        <w:t xml:space="preserve">הרשימה מתעדת מבעים מן הערבית הפלסטינית המדוברת שלא נמצא להם עדיין תיעוד ציבורי. הם אינם נכללים בניתוח הכמותי.</w:t>
      </w:r>
    </w:p>
    <w:tbl>
      <w:tblPr>
        <w:tblStyle w:val="TableGrid"/>
        <w:tblW w:w="0" w:type="auto"/>
        <w:jc w:val="right"/>
        <w:tblLayout w:type="fixed"/>
        <w:tblLook w:val="04A0" w:firstRow="1" w:lastRow="0" w:firstColumn="0" w:lastColumn="0" w:noHBand="0" w:noVBand="1"/>
      </w:tblPr>
      <w:tblGrid>
        <w:gridCol w:w="1500"/>
        <w:gridCol w:w="1000"/>
        <w:gridCol w:w="1900"/>
        <w:gridCol w:w="2500"/>
        <w:gridCol w:w="2168"/>
      </w:tblGrid>
      <w:tr>
        <w:trPr>
          <w:tblHeader/>
        </w:trPr>
        <w:tc>
          <w:tcPr>
            <w:tcW w:w="1500" w:type="dxa"/>
            <w:shd w:val="clear" w:color="auto" w:fill="F2F2F2"/>
          </w:tcPr>
          <w:p>
            <w:pPr>
              <w:bidi/>
              <w:spacing w:line="240" w:lineRule="auto"/>
              <w:jc w:val="both"/>
            </w:pPr>
            <w:r>
              <w:rPr>
                <w:noProof/>
                <w:rtl/>
              </w:rPr>
              <w:t xml:space="preserve">סטטוס תיעוד</w:t>
            </w:r>
          </w:p>
        </w:tc>
        <w:tc>
          <w:tcPr>
            <w:tcW w:w="1000" w:type="dxa"/>
            <w:shd w:val="clear" w:color="auto" w:fill="F2F2F2"/>
          </w:tcPr>
          <w:p>
            <w:pPr>
              <w:bidi/>
              <w:spacing w:line="240" w:lineRule="auto"/>
              <w:jc w:val="both"/>
            </w:pPr>
            <w:r>
              <w:rPr>
                <w:noProof/>
                <w:rtl/>
              </w:rPr>
              <w:t xml:space="preserve">תפוצה</w:t>
            </w:r>
          </w:p>
        </w:tc>
        <w:tc>
          <w:tcPr>
            <w:tcW w:w="1900" w:type="dxa"/>
            <w:shd w:val="clear" w:color="auto" w:fill="F2F2F2"/>
          </w:tcPr>
          <w:p>
            <w:pPr>
              <w:bidi/>
              <w:spacing w:line="240" w:lineRule="auto"/>
              <w:jc w:val="both"/>
            </w:pPr>
            <w:r>
              <w:rPr>
                <w:noProof/>
                <w:rtl/>
              </w:rPr>
              <w:t xml:space="preserve">מצבים ומשלב</w:t>
            </w:r>
          </w:p>
        </w:tc>
        <w:tc>
          <w:tcPr>
            <w:tcW w:w="2500" w:type="dxa"/>
            <w:shd w:val="clear" w:color="auto" w:fill="F2F2F2"/>
          </w:tcPr>
          <w:p>
            <w:pPr>
              <w:bidi/>
              <w:spacing w:line="240" w:lineRule="auto"/>
              <w:jc w:val="both"/>
            </w:pPr>
            <w:r>
              <w:rPr>
                <w:noProof/>
                <w:rtl/>
              </w:rPr>
              <w:t xml:space="preserve">משמעות לפי הדוברת</w:t>
            </w:r>
          </w:p>
        </w:tc>
        <w:tc>
          <w:tcPr>
            <w:tcW w:w="2168" w:type="dxa"/>
            <w:shd w:val="clear" w:color="auto" w:fill="F2F2F2"/>
          </w:tcPr>
          <w:p>
            <w:pPr>
              <w:bidi/>
              <w:spacing w:line="240" w:lineRule="auto"/>
              <w:jc w:val="both"/>
            </w:pPr>
            <w:r>
              <w:rPr>
                <w:noProof/>
                <w:rtl/>
              </w:rPr>
              <w:t xml:space="preserve">מבע</w:t>
            </w:r>
          </w:p>
        </w:tc>
      </w:tr>
      <w:tr>
        <w:tc>
          <w:tcPr>
            <w:tcW w:w="1500" w:type="dxa"/>
          </w:tcPr>
          <w:p>
            <w:pPr>
              <w:bidi/>
              <w:spacing w:line="240" w:lineRule="auto"/>
              <w:jc w:val="both"/>
            </w:pPr>
            <w:r>
              <w:rPr>
                <w:noProof/>
                <w:rtl/>
              </w:rPr>
              <w:t xml:space="preserve">לא נמצא תיעוד ציבורי שעומד בכללי הקבלה. מועמד לחיפוש בסרטונים ובתוכניות רדיו.</w:t>
            </w:r>
          </w:p>
        </w:tc>
        <w:tc>
          <w:tcPr>
            <w:tcW w:w="1000" w:type="dxa"/>
          </w:tcPr>
          <w:p>
            <w:pPr>
              <w:bidi/>
              <w:spacing w:line="240" w:lineRule="auto"/>
              <w:jc w:val="both"/>
            </w:pPr>
            <w:r>
              <w:rPr>
                <w:noProof/>
                <w:rtl/>
              </w:rPr>
              <w:t xml:space="preserve">נפוץ מאוד בסביבת הדוברת, בכל הגילים.</w:t>
            </w:r>
          </w:p>
        </w:tc>
        <w:tc>
          <w:tcPr>
            <w:tcW w:w="1900" w:type="dxa"/>
          </w:tcPr>
          <w:p>
            <w:pPr>
              <w:bidi/>
              <w:spacing w:line="240" w:lineRule="auto"/>
              <w:jc w:val="both"/>
            </w:pPr>
            <w:r>
              <w:rPr>
                <w:noProof/>
                <w:rtl/>
              </w:rPr>
              <w:t xml:space="preserve">שיחה יומיומית, במשפחה ובמקום העבודה. למשל: أبوي سافر وأخوي ماسك المحل, "אבא נסע ואחי מחזיק את החנות". משלב מדובר, לא בכתיבה רשמית.</w:t>
            </w:r>
          </w:p>
        </w:tc>
        <w:tc>
          <w:tcPr>
            <w:tcW w:w="2500" w:type="dxa"/>
          </w:tcPr>
          <w:p>
            <w:pPr>
              <w:bidi/>
              <w:spacing w:line="240" w:lineRule="auto"/>
              <w:jc w:val="both"/>
            </w:pPr>
            <w:r>
              <w:rPr>
                <w:noProof/>
                <w:rtl/>
              </w:rPr>
              <w:t xml:space="preserve">מי שמנהל בפועל את העבודה או העסק ונושא באחריות לו, גם אם אינו הבעלים ואינו נושא בתואר רשמי. ואם אומרים مين ماسك؟ שואלים מי אחראי כאן. נאמר גם על מי שתפס את מקומו של אחר: ماسك محلّه, "אוחז במקומו" (ענף D).</w:t>
            </w:r>
          </w:p>
        </w:tc>
        <w:tc>
          <w:tcPr>
            <w:tcW w:w="2168" w:type="dxa"/>
          </w:tcPr>
          <w:p>
            <w:pPr>
              <w:bidi/>
              <w:spacing w:line="240" w:lineRule="auto"/>
              <w:jc w:val="both"/>
            </w:pPr>
            <w:r>
              <w:rPr>
                <w:noProof/>
                <w:rtl/>
              </w:rPr>
              <w:t xml:space="preserve">ماسك الشغل / ماسك المحل</w:t>
            </w:r>
            <w:r>
              <w:rPr>
                <w:noProof/>
                <w:rtl/>
              </w:rPr>
              <w:br/>
              <w:t xml:space="preserve">מילולית: "אוחז בעבודה / אוחז בחנות"</w:t>
            </w:r>
          </w:p>
        </w:tc>
      </w:tr>
      <w:tr>
        <w:tc>
          <w:tcPr>
            <w:tcW w:w="1500" w:type="dxa"/>
          </w:tcPr>
          <w:p>
            <w:pPr>
              <w:bidi/>
              <w:spacing w:line="240" w:lineRule="auto"/>
              <w:jc w:val="both"/>
            </w:pPr>
            <w:r>
              <w:rPr>
                <w:noProof/>
                <w:rtl/>
              </w:rPr>
              <w:t xml:space="preserve">לא נמצא תיעוד ציבורי. קרוב ל-A28 (واقف على السقالة), אך שם העמידה גופנית ולא על האחרים.</w:t>
            </w:r>
          </w:p>
        </w:tc>
        <w:tc>
          <w:tcPr>
            <w:tcW w:w="1000" w:type="dxa"/>
          </w:tcPr>
          <w:p>
            <w:pPr>
              <w:bidi/>
              <w:spacing w:line="240" w:lineRule="auto"/>
              <w:jc w:val="both"/>
            </w:pPr>
            <w:r>
              <w:rPr>
                <w:noProof/>
                <w:rtl/>
              </w:rPr>
              <w:t xml:space="preserve">נפוץ מאוד. השימוש בבניין ובחקלאות שכיח במיוחד.</w:t>
            </w:r>
          </w:p>
        </w:tc>
        <w:tc>
          <w:tcPr>
            <w:tcW w:w="1900" w:type="dxa"/>
          </w:tcPr>
          <w:p>
            <w:pPr>
              <w:bidi/>
              <w:spacing w:line="240" w:lineRule="auto"/>
              <w:jc w:val="both"/>
            </w:pPr>
            <w:r>
              <w:rPr>
                <w:noProof/>
                <w:rtl/>
              </w:rPr>
              <w:t xml:space="preserve">דיבור על מנהלי עבודה, קבלנים ומורים. למשל: المقاول واقف على راس العمال, "הקבלן עומד על ראש הפועלים". משלב מדובר; לעיתים בנימה ביקורתית.</w:t>
            </w:r>
          </w:p>
        </w:tc>
        <w:tc>
          <w:tcPr>
            <w:tcW w:w="2500" w:type="dxa"/>
          </w:tcPr>
          <w:p>
            <w:pPr>
              <w:bidi/>
              <w:spacing w:line="240" w:lineRule="auto"/>
              <w:jc w:val="both"/>
            </w:pPr>
            <w:r>
              <w:rPr>
                <w:noProof/>
                <w:rtl/>
              </w:rPr>
              <w:t xml:space="preserve">מפקח מקרוב, אחראי על העובדים או על ביצוע העבודה. העומד מעל הוא בעל הסמכות, כמו ב-على رأس عمله אך בגוף מדובר ומוחשי יותר. גוון נוסף: מי שלא מניח לעובדים לרגע.</w:t>
            </w:r>
          </w:p>
        </w:tc>
        <w:tc>
          <w:tcPr>
            <w:tcW w:w="2168" w:type="dxa"/>
          </w:tcPr>
          <w:p>
            <w:pPr>
              <w:bidi/>
              <w:spacing w:line="240" w:lineRule="auto"/>
              <w:jc w:val="both"/>
            </w:pPr>
            <w:r>
              <w:rPr>
                <w:noProof/>
                <w:rtl/>
              </w:rPr>
              <w:t xml:space="preserve">واقف على راسهم / واقف على الشغل</w:t>
            </w:r>
            <w:r>
              <w:rPr>
                <w:noProof/>
                <w:rtl/>
              </w:rPr>
              <w:br/>
              <w:t xml:space="preserve">מילולית: "עומד על ראשם / עומד על העבודה"</w:t>
            </w:r>
          </w:p>
        </w:tc>
      </w:tr>
      <w:tr>
        <w:tc>
          <w:tcPr>
            <w:tcW w:w="1500" w:type="dxa"/>
          </w:tcPr>
          <w:p>
            <w:pPr>
              <w:bidi/>
              <w:spacing w:line="240" w:lineRule="auto"/>
              <w:jc w:val="both"/>
            </w:pPr>
            <w:r>
              <w:rPr>
                <w:noProof/>
                <w:rtl/>
              </w:rPr>
              <w:t xml:space="preserve">לא נמצא תיעוד ציבורי. הצירוף הקרוב ביותר שנמצא הוא يسد غيبته ومطرحه (A30), עם פועל אחר.</w:t>
            </w:r>
          </w:p>
        </w:tc>
        <w:tc>
          <w:tcPr>
            <w:tcW w:w="1000" w:type="dxa"/>
          </w:tcPr>
          <w:p>
            <w:pPr>
              <w:bidi/>
              <w:spacing w:line="240" w:lineRule="auto"/>
              <w:jc w:val="both"/>
            </w:pPr>
            <w:r>
              <w:rPr>
                <w:noProof/>
                <w:rtl/>
              </w:rPr>
              <w:t xml:space="preserve">נפוץ. שגור גם בפי צעירים.</w:t>
            </w:r>
          </w:p>
        </w:tc>
        <w:tc>
          <w:tcPr>
            <w:tcW w:w="1900" w:type="dxa"/>
          </w:tcPr>
          <w:p>
            <w:pPr>
              <w:bidi/>
              <w:spacing w:line="240" w:lineRule="auto"/>
              <w:jc w:val="both"/>
            </w:pPr>
            <w:r>
              <w:rPr>
                <w:noProof/>
                <w:rtl/>
              </w:rPr>
              <w:t xml:space="preserve">הסדרי עבודה יומיומיים: משמרות, מחלה, חופשה. למשל: لما بتغيب المعلمة، مين بوقف محلها؟, "כשהמורה נעדרת, מי עומד במקומה?". משלב מדובר.</w:t>
            </w:r>
          </w:p>
        </w:tc>
        <w:tc>
          <w:tcPr>
            <w:tcW w:w="2500" w:type="dxa"/>
          </w:tcPr>
          <w:p>
            <w:pPr>
              <w:bidi/>
              <w:spacing w:line="240" w:lineRule="auto"/>
              <w:jc w:val="both"/>
            </w:pPr>
            <w:r>
              <w:rPr>
                <w:noProof/>
                <w:rtl/>
              </w:rPr>
              <w:t xml:space="preserve">ממלא את מקומו של אחר בהיעדרו, בעבודה או בתפקיד, לרוב באופן זמני. המקבילה המדוברת של بالنيابة ושל "ממלא מקום" בעברית (ענף D). המילה مطرح היא הצורה המדוברת של "מקום".</w:t>
            </w:r>
          </w:p>
        </w:tc>
        <w:tc>
          <w:tcPr>
            <w:tcW w:w="2168" w:type="dxa"/>
          </w:tcPr>
          <w:p>
            <w:pPr>
              <w:bidi/>
              <w:spacing w:line="240" w:lineRule="auto"/>
              <w:jc w:val="both"/>
            </w:pPr>
            <w:r>
              <w:rPr>
                <w:noProof/>
                <w:rtl/>
              </w:rPr>
              <w:t xml:space="preserve">بوقف محلّه / بوقف مطرحه</w:t>
            </w:r>
            <w:r>
              <w:rPr>
                <w:noProof/>
                <w:rtl/>
              </w:rPr>
              <w:br/>
              <w:t xml:space="preserve">מילולית: "עומד במקומו"</w:t>
            </w:r>
          </w:p>
        </w:tc>
      </w:tr>
      <w:tr>
        <w:tc>
          <w:tcPr>
            <w:tcW w:w="1500" w:type="dxa"/>
          </w:tcPr>
          <w:p>
            <w:pPr>
              <w:bidi/>
              <w:spacing w:line="240" w:lineRule="auto"/>
              <w:jc w:val="both"/>
            </w:pPr>
            <w:r>
              <w:rPr>
                <w:noProof/>
                <w:rtl/>
              </w:rPr>
              <w:t xml:space="preserve">לא נמצא תיעוד מדובר שעומד בכללים. בקורפוס התקני יש לענף זה מקבילות כתובות (ענף E).</w:t>
            </w:r>
          </w:p>
        </w:tc>
        <w:tc>
          <w:tcPr>
            <w:tcW w:w="1000" w:type="dxa"/>
          </w:tcPr>
          <w:p>
            <w:pPr>
              <w:bidi/>
              <w:spacing w:line="240" w:lineRule="auto"/>
              <w:jc w:val="both"/>
            </w:pPr>
            <w:r>
              <w:rPr>
                <w:noProof/>
                <w:rtl/>
              </w:rPr>
              <w:t xml:space="preserve">נפוץ מאוד, במיוחד בדור המבוגר.</w:t>
            </w:r>
          </w:p>
        </w:tc>
        <w:tc>
          <w:tcPr>
            <w:tcW w:w="1900" w:type="dxa"/>
          </w:tcPr>
          <w:p>
            <w:pPr>
              <w:bidi/>
              <w:spacing w:line="240" w:lineRule="auto"/>
              <w:jc w:val="both"/>
            </w:pPr>
            <w:r>
              <w:rPr>
                <w:noProof/>
                <w:rtl/>
              </w:rPr>
              <w:t xml:space="preserve">דיבור על משפחה ופרנסה, ועל עובד שעושה את עבודת כולם. למשל: من يوم ما مات أبوه وهو حامل البيت على كتافه, "מיום שמת אביו הוא נושא את הבית על כתפיו". משלב מדובר ובינוני.</w:t>
            </w:r>
          </w:p>
        </w:tc>
        <w:tc>
          <w:tcPr>
            <w:tcW w:w="2500" w:type="dxa"/>
          </w:tcPr>
          <w:p>
            <w:pPr>
              <w:bidi/>
              <w:spacing w:line="240" w:lineRule="auto"/>
              <w:jc w:val="both"/>
            </w:pPr>
            <w:r>
              <w:rPr>
                <w:noProof/>
                <w:rtl/>
              </w:rPr>
              <w:t xml:space="preserve">המפרנס העיקרי או מי שכל נטל המשפחה, העסק או המחלקה מוטל עליו. הכתפיים הן מקום העומס, כמו בענף E (עמוד השדרה והכתף). נאמר בהערכה, ולעיתים ברחמים על מי שהעומס כבד לו.</w:t>
            </w:r>
          </w:p>
        </w:tc>
        <w:tc>
          <w:tcPr>
            <w:tcW w:w="2168" w:type="dxa"/>
          </w:tcPr>
          <w:p>
            <w:pPr>
              <w:bidi/>
              <w:spacing w:line="240" w:lineRule="auto"/>
              <w:jc w:val="both"/>
            </w:pPr>
            <w:r>
              <w:rPr>
                <w:noProof/>
                <w:rtl/>
              </w:rPr>
              <w:t xml:space="preserve">حامل البيت على كتافه / حامل المسؤولية</w:t>
            </w:r>
            <w:r>
              <w:rPr>
                <w:noProof/>
                <w:rtl/>
              </w:rPr>
              <w:br/>
              <w:t xml:space="preserve">מילולית: "נושא את הבית על כתפיו / נושא את האחריות"</w:t>
            </w:r>
          </w:p>
        </w:tc>
      </w:tr>
      <w:tr>
        <w:tc>
          <w:tcPr>
            <w:tcW w:w="1500" w:type="dxa"/>
          </w:tcPr>
          <w:p>
            <w:pPr>
              <w:bidi/>
              <w:spacing w:line="240" w:lineRule="auto"/>
              <w:jc w:val="both"/>
            </w:pPr>
            <w:r>
              <w:rPr>
                <w:noProof/>
                <w:rtl/>
              </w:rPr>
              <w:t xml:space="preserve">לא נמצא במקור שעומד בכללי הקבלה כצירוף של עבודה. הפריט הקרוב ביותר הוא هم موظفين ... وهم قاعدين (נספח ה׳).</w:t>
            </w:r>
          </w:p>
        </w:tc>
        <w:tc>
          <w:tcPr>
            <w:tcW w:w="1000" w:type="dxa"/>
          </w:tcPr>
          <w:p>
            <w:pPr>
              <w:bidi/>
              <w:spacing w:line="240" w:lineRule="auto"/>
              <w:jc w:val="both"/>
            </w:pPr>
            <w:r>
              <w:rPr>
                <w:noProof/>
                <w:rtl/>
              </w:rPr>
              <w:t xml:space="preserve">נפוץ מאוד, בכל הגילים ובכל האזורים.</w:t>
            </w:r>
          </w:p>
        </w:tc>
        <w:tc>
          <w:tcPr>
            <w:tcW w:w="1900" w:type="dxa"/>
          </w:tcPr>
          <w:p>
            <w:pPr>
              <w:bidi/>
              <w:spacing w:line="240" w:lineRule="auto"/>
              <w:jc w:val="both"/>
            </w:pPr>
            <w:r>
              <w:rPr>
                <w:noProof/>
                <w:rtl/>
              </w:rPr>
              <w:t xml:space="preserve">שאלות על מצב תעסוקה, לרוב בלי שיפוט: شو بيشتغل؟ ولا شي، قاعد بالبيت, "במה הוא עובד? כלום, יושב בבית". משלב מדובר יומיומי.</w:t>
            </w:r>
          </w:p>
        </w:tc>
        <w:tc>
          <w:tcPr>
            <w:tcW w:w="2500" w:type="dxa"/>
          </w:tcPr>
          <w:p>
            <w:pPr>
              <w:bidi/>
              <w:spacing w:line="240" w:lineRule="auto"/>
              <w:jc w:val="both"/>
            </w:pPr>
            <w:r>
              <w:rPr>
                <w:noProof/>
                <w:rtl/>
              </w:rPr>
              <w:t xml:space="preserve">מובטל, לא עובד. הישיבה היא ההפך של העמידה בעבודה: מי שאין לו תפקיד "יושב", ומי שעובד "עומד". הצירוף מחזק את הקריאה של ומو قاعد ב-A33 כשלילת המנח המנוגד.</w:t>
            </w:r>
          </w:p>
        </w:tc>
        <w:tc>
          <w:tcPr>
            <w:tcW w:w="2168" w:type="dxa"/>
          </w:tcPr>
          <w:p>
            <w:pPr>
              <w:bidi/>
              <w:spacing w:line="240" w:lineRule="auto"/>
              <w:jc w:val="both"/>
            </w:pPr>
            <w:r>
              <w:rPr>
                <w:noProof/>
                <w:rtl/>
              </w:rPr>
              <w:t xml:space="preserve">قاعد بالبيت / قاعد بلا شغل</w:t>
            </w:r>
            <w:r>
              <w:rPr>
                <w:noProof/>
                <w:rtl/>
              </w:rPr>
              <w:br/>
              <w:t xml:space="preserve">מילולית: "יושב בבית / יושב בלי עבודה"</w:t>
            </w:r>
          </w:p>
        </w:tc>
      </w:tr>
    </w:tbl>
    <w:p>
      <w:pPr>
        <w:pStyle w:val="Heading3"/>
        <w:bidi/>
      </w:pPr>
      <w:r>
        <w:rPr>
          <w:noProof/>
          <w:rtl/>
        </w:rPr>
        <w:t xml:space="preserve">נספח ה׳: מועמדים שנדחו וסיבת הדחייה</w:t>
      </w:r>
    </w:p>
    <w:p>
      <w:pPr>
        <w:bidi/>
        <w:jc w:val="both"/>
      </w:pPr>
      <w:r>
        <w:rPr>
          <w:noProof/>
          <w:rtl/>
        </w:rPr>
        <w:t xml:space="preserve">הנספח מתעד פריטים שנבדקו ולא נכללו בקורפוס, לפי כללי הקבלה שבסעיף 3.3.</w:t>
      </w:r>
    </w:p>
    <w:tbl>
      <w:tblPr>
        <w:tblStyle w:val="TableGrid"/>
        <w:tblW w:w="0" w:type="auto"/>
        <w:jc w:val="right"/>
        <w:tblLayout w:type="fixed"/>
        <w:tblLook w:val="04A0" w:firstRow="1" w:lastRow="0" w:firstColumn="0" w:lastColumn="0" w:noHBand="0" w:noVBand="1"/>
      </w:tblPr>
      <w:tblGrid>
        <w:gridCol w:w="3577"/>
        <w:gridCol w:w="2360"/>
        <w:gridCol w:w="3131"/>
      </w:tblGrid>
      <w:tr>
        <w:trPr>
          <w:tblHeader/>
        </w:trPr>
        <w:tc>
          <w:tcPr>
            <w:tcW w:w="3577" w:type="dxa"/>
            <w:shd w:val="clear" w:color="auto" w:fill="F2F2F2"/>
          </w:tcPr>
          <w:p>
            <w:pPr>
              <w:bidi/>
              <w:spacing w:line="240" w:lineRule="auto"/>
              <w:jc w:val="both"/>
            </w:pPr>
            <w:r>
              <w:rPr>
                <w:noProof/>
                <w:rtl/>
              </w:rPr>
              <w:t xml:space="preserve">סיבת הדחייה</w:t>
            </w:r>
          </w:p>
        </w:tc>
        <w:tc>
          <w:tcPr>
            <w:tcW w:w="2360" w:type="dxa"/>
            <w:shd w:val="clear" w:color="auto" w:fill="F2F2F2"/>
          </w:tcPr>
          <w:p>
            <w:pPr>
              <w:bidi/>
              <w:spacing w:line="240" w:lineRule="auto"/>
              <w:jc w:val="both"/>
            </w:pPr>
            <w:r>
              <w:rPr>
                <w:noProof/>
                <w:rtl/>
              </w:rPr>
              <w:t xml:space="preserve">מקור</w:t>
            </w:r>
          </w:p>
        </w:tc>
        <w:tc>
          <w:tcPr>
            <w:tcW w:w="3131" w:type="dxa"/>
            <w:shd w:val="clear" w:color="auto" w:fill="F2F2F2"/>
          </w:tcPr>
          <w:p>
            <w:pPr>
              <w:bidi/>
              <w:spacing w:line="240" w:lineRule="auto"/>
              <w:jc w:val="both"/>
            </w:pPr>
            <w:r>
              <w:rPr>
                <w:noProof/>
                <w:rtl/>
              </w:rPr>
              <w:t xml:space="preserve">פריט או צירוף</w:t>
            </w:r>
          </w:p>
        </w:tc>
      </w:tr>
      <w:tr>
        <w:tc>
          <w:tcPr>
            <w:tcW w:w="3577" w:type="dxa"/>
          </w:tcPr>
          <w:p>
            <w:pPr>
              <w:bidi/>
              <w:spacing w:line="240" w:lineRule="auto"/>
              <w:jc w:val="both"/>
            </w:pPr>
            <w:r>
              <w:rPr>
                <w:noProof/>
                <w:rtl/>
              </w:rPr>
              <w:t xml:space="preserve">טקסטים שאינם בני-זמננו</w:t>
            </w:r>
          </w:p>
        </w:tc>
        <w:tc>
          <w:tcPr>
            <w:tcW w:w="2360" w:type="dxa"/>
          </w:tcPr>
          <w:p>
            <w:pPr>
              <w:bidi/>
              <w:spacing w:line="240" w:lineRule="auto"/>
              <w:jc w:val="both"/>
            </w:pPr>
            <w:r>
              <w:rPr>
                <w:noProof/>
                <w:rtl/>
              </w:rPr>
              <w:t xml:space="preserve">פרויקט בן-יהודה</w:t>
            </w:r>
          </w:p>
        </w:tc>
        <w:tc>
          <w:tcPr>
            <w:tcW w:w="3131" w:type="dxa"/>
          </w:tcPr>
          <w:p>
            <w:pPr>
              <w:bidi/>
              <w:spacing w:line="240" w:lineRule="auto"/>
              <w:jc w:val="both"/>
            </w:pPr>
            <w:r>
              <w:rPr>
                <w:noProof/>
                <w:rtl/>
              </w:rPr>
              <w:t xml:space="preserve">צירופי עמידה ומשׂרה בטקסטים ספרותיים</w:t>
            </w:r>
          </w:p>
        </w:tc>
      </w:tr>
      <w:tr>
        <w:tc>
          <w:tcPr>
            <w:tcW w:w="3577" w:type="dxa"/>
          </w:tcPr>
          <w:p>
            <w:pPr>
              <w:bidi/>
              <w:spacing w:line="240" w:lineRule="auto"/>
              <w:jc w:val="both"/>
            </w:pPr>
            <w:r>
              <w:rPr>
                <w:noProof/>
                <w:rtl/>
              </w:rPr>
              <w:t xml:space="preserve">אין הקשר של עבודה או משׂרה</w:t>
            </w:r>
          </w:p>
        </w:tc>
        <w:tc>
          <w:tcPr>
            <w:tcW w:w="2360" w:type="dxa"/>
          </w:tcPr>
          <w:p>
            <w:pPr>
              <w:bidi/>
              <w:spacing w:line="240" w:lineRule="auto"/>
              <w:jc w:val="both"/>
            </w:pPr>
            <w:r>
              <w:rPr>
                <w:noProof/>
                <w:rtl/>
              </w:rPr>
              <w:t xml:space="preserve">וואלה!, פריטים 2953637 ו-2799264</w:t>
            </w:r>
          </w:p>
        </w:tc>
        <w:tc>
          <w:tcPr>
            <w:tcW w:w="3131" w:type="dxa"/>
          </w:tcPr>
          <w:p>
            <w:pPr>
              <w:bidi/>
              <w:spacing w:line="240" w:lineRule="auto"/>
              <w:jc w:val="both"/>
            </w:pPr>
            <w:r>
              <w:rPr>
                <w:noProof/>
                <w:rtl/>
              </w:rPr>
              <w:t xml:space="preserve">שני צירופי עמידה בכתבות חדשות</w:t>
            </w:r>
          </w:p>
        </w:tc>
      </w:tr>
      <w:tr>
        <w:tc>
          <w:tcPr>
            <w:tcW w:w="3577" w:type="dxa"/>
          </w:tcPr>
          <w:p>
            <w:pPr>
              <w:bidi/>
              <w:spacing w:line="240" w:lineRule="auto"/>
              <w:jc w:val="both"/>
            </w:pPr>
            <w:r>
              <w:rPr>
                <w:noProof/>
                <w:rtl/>
              </w:rPr>
              <w:t xml:space="preserve">תרגום או תרגום מכונה, לא כתיבה מקורית</w:t>
            </w:r>
          </w:p>
        </w:tc>
        <w:tc>
          <w:tcPr>
            <w:tcW w:w="2360" w:type="dxa"/>
          </w:tcPr>
          <w:p>
            <w:pPr>
              <w:bidi/>
              <w:spacing w:line="240" w:lineRule="auto"/>
              <w:jc w:val="both"/>
            </w:pPr>
            <w:r>
              <w:rPr>
                <w:noProof/>
                <w:rtl/>
              </w:rPr>
              <w:t xml:space="preserve">ספר אורנטיה, קורפוס מקביל NLLB</w:t>
            </w:r>
          </w:p>
        </w:tc>
        <w:tc>
          <w:tcPr>
            <w:tcW w:w="3131" w:type="dxa"/>
          </w:tcPr>
          <w:p>
            <w:pPr>
              <w:bidi/>
              <w:spacing w:line="240" w:lineRule="auto"/>
              <w:jc w:val="both"/>
            </w:pPr>
            <w:r>
              <w:rPr>
                <w:noProof/>
                <w:rtl/>
              </w:rPr>
              <w:t xml:space="preserve">צירופי قام ووقف בטקסט דתי מתורגם</w:t>
            </w:r>
          </w:p>
        </w:tc>
      </w:tr>
      <w:tr>
        <w:tc>
          <w:tcPr>
            <w:tcW w:w="3577" w:type="dxa"/>
          </w:tcPr>
          <w:p>
            <w:pPr>
              <w:bidi/>
              <w:spacing w:line="240" w:lineRule="auto"/>
              <w:jc w:val="both"/>
            </w:pPr>
            <w:r>
              <w:rPr>
                <w:noProof/>
                <w:rtl/>
              </w:rPr>
              <w:t xml:space="preserve">אין בצירוף פועל מנח או שורש של עמידה</w:t>
            </w:r>
          </w:p>
        </w:tc>
        <w:tc>
          <w:tcPr>
            <w:tcW w:w="2360" w:type="dxa"/>
          </w:tcPr>
          <w:p>
            <w:pPr>
              <w:bidi/>
              <w:spacing w:line="240" w:lineRule="auto"/>
              <w:jc w:val="both"/>
            </w:pPr>
            <w:r>
              <w:rPr>
                <w:noProof/>
              </w:rPr>
              <w:t xml:space="preserve">DW عربية</w:t>
            </w:r>
          </w:p>
        </w:tc>
        <w:tc>
          <w:tcPr>
            <w:tcW w:w="3131" w:type="dxa"/>
          </w:tcPr>
          <w:p>
            <w:pPr>
              <w:bidi/>
              <w:spacing w:line="240" w:lineRule="auto"/>
              <w:jc w:val="both"/>
            </w:pPr>
            <w:r>
              <w:rPr>
                <w:noProof/>
                <w:rtl/>
              </w:rPr>
              <w:t xml:space="preserve">מינוי "مؤقتاً" בכתבה על פליק</w:t>
            </w:r>
          </w:p>
        </w:tc>
      </w:tr>
      <w:tr>
        <w:tc>
          <w:tcPr>
            <w:tcW w:w="3577" w:type="dxa"/>
          </w:tcPr>
          <w:p>
            <w:pPr>
              <w:bidi/>
              <w:spacing w:line="240" w:lineRule="auto"/>
              <w:jc w:val="both"/>
            </w:pPr>
            <w:r>
              <w:rPr>
                <w:noProof/>
                <w:rtl/>
              </w:rPr>
              <w:t xml:space="preserve">טקסט מתורגם</w:t>
            </w:r>
          </w:p>
        </w:tc>
        <w:tc>
          <w:tcPr>
            <w:tcW w:w="2360" w:type="dxa"/>
          </w:tcPr>
          <w:p>
            <w:pPr>
              <w:bidi/>
              <w:spacing w:line="240" w:lineRule="auto"/>
              <w:jc w:val="both"/>
            </w:pPr>
            <w:r>
              <w:rPr>
                <w:noProof/>
              </w:rPr>
              <w:t xml:space="preserve">opensource.guide בערבית</w:t>
            </w:r>
          </w:p>
        </w:tc>
        <w:tc>
          <w:tcPr>
            <w:tcW w:w="3131" w:type="dxa"/>
          </w:tcPr>
          <w:p>
            <w:pPr>
              <w:bidi/>
              <w:spacing w:line="240" w:lineRule="auto"/>
              <w:jc w:val="both"/>
            </w:pPr>
            <w:r>
              <w:rPr>
                <w:noProof/>
                <w:rtl/>
              </w:rPr>
              <w:t xml:space="preserve">צירופי قام في المشروع</w:t>
            </w:r>
          </w:p>
        </w:tc>
      </w:tr>
      <w:tr>
        <w:tc>
          <w:tcPr>
            <w:tcW w:w="3577" w:type="dxa"/>
          </w:tcPr>
          <w:p>
            <w:pPr>
              <w:bidi/>
              <w:spacing w:line="240" w:lineRule="auto"/>
              <w:jc w:val="both"/>
            </w:pPr>
            <w:r>
              <w:rPr>
                <w:noProof/>
                <w:rtl/>
              </w:rPr>
              <w:t xml:space="preserve">הוראה אחרת: "ממוקד ב", לא מַנְצִב (משׂרה)</w:t>
            </w:r>
          </w:p>
        </w:tc>
        <w:tc>
          <w:tcPr>
            <w:tcW w:w="2360" w:type="dxa"/>
          </w:tcPr>
          <w:p>
            <w:pPr>
              <w:bidi/>
              <w:spacing w:line="240" w:lineRule="auto"/>
              <w:jc w:val="both"/>
            </w:pPr>
            <w:r>
              <w:rPr>
                <w:noProof/>
              </w:rPr>
              <w:t xml:space="preserve">BBC عربي</w:t>
            </w:r>
          </w:p>
        </w:tc>
        <w:tc>
          <w:tcPr>
            <w:tcW w:w="3131" w:type="dxa"/>
          </w:tcPr>
          <w:p>
            <w:pPr>
              <w:bidi/>
              <w:spacing w:line="240" w:lineRule="auto"/>
              <w:jc w:val="both"/>
            </w:pPr>
            <w:r>
              <w:rPr>
                <w:noProof/>
                <w:rtl/>
              </w:rPr>
              <w:t xml:space="preserve">منصبّ على</w:t>
            </w:r>
          </w:p>
        </w:tc>
      </w:tr>
      <w:tr>
        <w:tc>
          <w:tcPr>
            <w:tcW w:w="3577" w:type="dxa"/>
          </w:tcPr>
          <w:p>
            <w:pPr>
              <w:bidi/>
              <w:spacing w:line="240" w:lineRule="auto"/>
              <w:jc w:val="both"/>
            </w:pPr>
            <w:r>
              <w:rPr>
                <w:noProof/>
                <w:rtl/>
              </w:rPr>
              <w:t xml:space="preserve">قام במובן "התרחש", בלי קשר לעבודה</w:t>
            </w:r>
          </w:p>
        </w:tc>
        <w:tc>
          <w:tcPr>
            <w:tcW w:w="2360" w:type="dxa"/>
          </w:tcPr>
          <w:p>
            <w:pPr>
              <w:bidi/>
              <w:spacing w:line="240" w:lineRule="auto"/>
              <w:jc w:val="both"/>
            </w:pPr>
            <w:r>
              <w:rPr>
                <w:noProof/>
              </w:rPr>
              <w:t xml:space="preserve">NakbaEcho</w:t>
            </w:r>
          </w:p>
        </w:tc>
        <w:tc>
          <w:tcPr>
            <w:tcW w:w="3131" w:type="dxa"/>
          </w:tcPr>
          <w:p>
            <w:pPr>
              <w:bidi/>
              <w:spacing w:line="240" w:lineRule="auto"/>
              <w:jc w:val="both"/>
            </w:pPr>
            <w:r>
              <w:rPr>
                <w:noProof/>
                <w:rtl/>
              </w:rPr>
              <w:t xml:space="preserve">الضرب قايم</w:t>
            </w:r>
          </w:p>
        </w:tc>
      </w:tr>
      <w:tr>
        <w:tc>
          <w:tcPr>
            <w:tcW w:w="3577" w:type="dxa"/>
          </w:tcPr>
          <w:p>
            <w:pPr>
              <w:bidi/>
              <w:spacing w:line="240" w:lineRule="auto"/>
              <w:jc w:val="both"/>
            </w:pPr>
            <w:r>
              <w:rPr>
                <w:noProof/>
                <w:rtl/>
              </w:rPr>
              <w:t xml:space="preserve">"מושבת": כיוון הפוך, ותמלול לא ודאי</w:t>
            </w:r>
          </w:p>
        </w:tc>
        <w:tc>
          <w:tcPr>
            <w:tcW w:w="2360" w:type="dxa"/>
          </w:tcPr>
          <w:p>
            <w:pPr>
              <w:bidi/>
              <w:spacing w:line="240" w:lineRule="auto"/>
              <w:jc w:val="both"/>
            </w:pPr>
            <w:r>
              <w:rPr>
                <w:noProof/>
              </w:rPr>
              <w:t xml:space="preserve">NakbaEcho</w:t>
            </w:r>
          </w:p>
        </w:tc>
        <w:tc>
          <w:tcPr>
            <w:tcW w:w="3131" w:type="dxa"/>
          </w:tcPr>
          <w:p>
            <w:pPr>
              <w:bidi/>
              <w:spacing w:line="240" w:lineRule="auto"/>
              <w:jc w:val="both"/>
            </w:pPr>
            <w:r>
              <w:rPr>
                <w:noProof/>
                <w:rtl/>
              </w:rPr>
              <w:t xml:space="preserve">واقف عن العمل</w:t>
            </w:r>
          </w:p>
        </w:tc>
      </w:tr>
      <w:tr>
        <w:tc>
          <w:tcPr>
            <w:tcW w:w="3577" w:type="dxa"/>
          </w:tcPr>
          <w:p>
            <w:pPr>
              <w:bidi/>
              <w:spacing w:line="240" w:lineRule="auto"/>
              <w:jc w:val="both"/>
            </w:pPr>
            <w:r>
              <w:rPr>
                <w:noProof/>
                <w:rtl/>
              </w:rPr>
              <w:t xml:space="preserve">קימה רגעית, לא נטילת משימה</w:t>
            </w:r>
          </w:p>
        </w:tc>
        <w:tc>
          <w:tcPr>
            <w:tcW w:w="2360" w:type="dxa"/>
          </w:tcPr>
          <w:p>
            <w:pPr>
              <w:bidi/>
              <w:spacing w:line="240" w:lineRule="auto"/>
              <w:jc w:val="both"/>
            </w:pPr>
            <w:r>
              <w:rPr>
                <w:noProof/>
                <w:rtl/>
              </w:rPr>
              <w:t xml:space="preserve">קורפוס שאמי</w:t>
            </w:r>
          </w:p>
        </w:tc>
        <w:tc>
          <w:tcPr>
            <w:tcW w:w="3131" w:type="dxa"/>
          </w:tcPr>
          <w:p>
            <w:pPr>
              <w:bidi/>
              <w:spacing w:line="240" w:lineRule="auto"/>
              <w:jc w:val="both"/>
            </w:pPr>
            <w:r>
              <w:rPr>
                <w:noProof/>
                <w:rtl/>
              </w:rPr>
              <w:t xml:space="preserve">بيقوم قايد</w:t>
            </w:r>
          </w:p>
        </w:tc>
      </w:tr>
      <w:tr>
        <w:tc>
          <w:tcPr>
            <w:tcW w:w="3577" w:type="dxa"/>
          </w:tcPr>
          <w:p>
            <w:pPr>
              <w:bidi/>
              <w:spacing w:line="240" w:lineRule="auto"/>
              <w:jc w:val="both"/>
            </w:pPr>
            <w:r>
              <w:rPr>
                <w:noProof/>
                <w:rtl/>
              </w:rPr>
              <w:t xml:space="preserve">ניב מצרי, מחוץ לתחום המדובר הפלסטיני</w:t>
            </w:r>
          </w:p>
        </w:tc>
        <w:tc>
          <w:tcPr>
            <w:tcW w:w="2360" w:type="dxa"/>
          </w:tcPr>
          <w:p>
            <w:pPr>
              <w:bidi/>
              <w:spacing w:line="240" w:lineRule="auto"/>
              <w:jc w:val="both"/>
            </w:pPr>
            <w:r>
              <w:rPr>
                <w:noProof/>
                <w:rtl/>
              </w:rPr>
              <w:t xml:space="preserve">פודקאסט מצרי</w:t>
            </w:r>
          </w:p>
        </w:tc>
        <w:tc>
          <w:tcPr>
            <w:tcW w:w="3131" w:type="dxa"/>
          </w:tcPr>
          <w:p>
            <w:pPr>
              <w:bidi/>
              <w:spacing w:line="240" w:lineRule="auto"/>
              <w:jc w:val="both"/>
            </w:pPr>
            <w:r>
              <w:rPr>
                <w:noProof/>
                <w:rtl/>
              </w:rPr>
              <w:t xml:space="preserve">צירוף עמידה בפודקאסט על קופאית</w:t>
            </w:r>
          </w:p>
        </w:tc>
      </w:tr>
      <w:tr>
        <w:tc>
          <w:tcPr>
            <w:tcW w:w="3577" w:type="dxa"/>
          </w:tcPr>
          <w:p>
            <w:pPr>
              <w:bidi/>
              <w:spacing w:line="240" w:lineRule="auto"/>
              <w:jc w:val="both"/>
            </w:pPr>
            <w:r>
              <w:rPr>
                <w:noProof/>
                <w:rtl/>
              </w:rPr>
              <w:t xml:space="preserve">לא ניתן לאמת את ההקשר המלא</w:t>
            </w:r>
          </w:p>
        </w:tc>
        <w:tc>
          <w:tcPr>
            <w:tcW w:w="2360" w:type="dxa"/>
          </w:tcPr>
          <w:p>
            <w:pPr>
              <w:bidi/>
              <w:spacing w:line="240" w:lineRule="auto"/>
              <w:jc w:val="both"/>
            </w:pPr>
            <w:r>
              <w:rPr>
                <w:noProof/>
                <w:rtl/>
              </w:rPr>
              <w:t xml:space="preserve">רשת חברתית</w:t>
            </w:r>
          </w:p>
        </w:tc>
        <w:tc>
          <w:tcPr>
            <w:tcW w:w="3131" w:type="dxa"/>
          </w:tcPr>
          <w:p>
            <w:pPr>
              <w:bidi/>
              <w:spacing w:line="240" w:lineRule="auto"/>
              <w:jc w:val="both"/>
            </w:pPr>
            <w:r>
              <w:rPr>
                <w:noProof/>
                <w:rtl/>
              </w:rPr>
              <w:t xml:space="preserve">פוסט על פרויקטים של ארגון</w:t>
            </w:r>
          </w:p>
        </w:tc>
      </w:tr>
      <w:tr>
        <w:tc>
          <w:tcPr>
            <w:tcW w:w="3577" w:type="dxa"/>
          </w:tcPr>
          <w:p>
            <w:pPr>
              <w:bidi/>
              <w:spacing w:line="240" w:lineRule="auto"/>
              <w:jc w:val="both"/>
            </w:pPr>
            <w:r>
              <w:rPr>
                <w:noProof/>
                <w:rtl/>
              </w:rPr>
              <w:t xml:space="preserve">המקור לא נפתח ולא נקרא בהקשרו</w:t>
            </w:r>
          </w:p>
        </w:tc>
        <w:tc>
          <w:tcPr>
            <w:tcW w:w="2360" w:type="dxa"/>
          </w:tcPr>
          <w:p>
            <w:pPr>
              <w:bidi/>
              <w:spacing w:line="240" w:lineRule="auto"/>
              <w:jc w:val="both"/>
            </w:pPr>
            <w:r>
              <w:rPr>
                <w:noProof/>
                <w:rtl/>
              </w:rPr>
              <w:t xml:space="preserve">מנועי חיפוש</w:t>
            </w:r>
          </w:p>
        </w:tc>
        <w:tc>
          <w:tcPr>
            <w:tcW w:w="3131" w:type="dxa"/>
          </w:tcPr>
          <w:p>
            <w:pPr>
              <w:bidi/>
              <w:spacing w:line="240" w:lineRule="auto"/>
              <w:jc w:val="both"/>
            </w:pPr>
            <w:r>
              <w:rPr>
                <w:noProof/>
                <w:rtl/>
              </w:rPr>
              <w:t xml:space="preserve">פריטים שנמצאו רק בתקציר של תוצאת חיפוש</w:t>
            </w:r>
          </w:p>
        </w:tc>
      </w:tr>
      <w:tr>
        <w:tc>
          <w:tcPr>
            <w:tcW w:w="3577" w:type="dxa"/>
          </w:tcPr>
          <w:p>
            <w:pPr>
              <w:bidi/>
              <w:spacing w:line="240" w:lineRule="auto"/>
              <w:jc w:val="both"/>
            </w:pPr>
            <w:r>
              <w:rPr>
                <w:noProof/>
                <w:rtl/>
              </w:rPr>
              <w:t xml:space="preserve">לא נמצא תיעוד מאומת</w:t>
            </w:r>
          </w:p>
        </w:tc>
        <w:tc>
          <w:tcPr>
            <w:tcW w:w="2360" w:type="dxa"/>
          </w:tcPr>
          <w:p>
            <w:pPr>
              <w:bidi/>
              <w:spacing w:line="240" w:lineRule="auto"/>
              <w:jc w:val="both"/>
            </w:pPr>
            <w:r>
              <w:rPr>
                <w:noProof/>
                <w:rtl/>
              </w:rPr>
              <w:t xml:space="preserve">חיפוש בעיתונות ובקורפוסים</w:t>
            </w:r>
          </w:p>
        </w:tc>
        <w:tc>
          <w:tcPr>
            <w:tcW w:w="3131" w:type="dxa"/>
          </w:tcPr>
          <w:p>
            <w:pPr>
              <w:bidi/>
              <w:spacing w:line="240" w:lineRule="auto"/>
              <w:jc w:val="both"/>
            </w:pPr>
            <w:r>
              <w:rPr>
                <w:noProof/>
                <w:rtl/>
              </w:rPr>
              <w:t xml:space="preserve">הועמד לתפקיד; העמיד את מועמדותו</w:t>
            </w:r>
          </w:p>
        </w:tc>
      </w:tr>
    </w:tbl>
    <w:p>
      <w:pPr>
        <w:pStyle w:val="Heading3"/>
        <w:bidi/>
      </w:pPr>
      <w:r>
        <w:rPr>
          <w:noProof/>
          <w:rtl/>
        </w:rPr>
        <w:t xml:space="preserve">נספח ו׳: יומן חיפוש</w:t>
      </w:r>
    </w:p>
    <w:p>
      <w:pPr>
        <w:bidi/>
        <w:jc w:val="both"/>
      </w:pPr>
      <w:r>
        <w:rPr>
          <w:noProof/>
          <w:rtl/>
        </w:rPr>
        <w:t xml:space="preserve">החיפוש התנהל בשני סבבים. הסבב הראשון הסתיים ב-25 ביולי 2026, והסבב השני נערך בספטמבר 2026. בכל סבב החיפוש יצא משלושה כיוונים: מתחום המקור, מתחום היעד ומן הגשר עצמו.</w:t>
      </w:r>
    </w:p>
    <w:tbl>
      <w:tblPr>
        <w:tblStyle w:val="TableGrid"/>
        <w:tblW w:w="0" w:type="auto"/>
        <w:jc w:val="right"/>
        <w:tblLayout w:type="fixed"/>
        <w:tblLook w:val="04A0" w:firstRow="1" w:lastRow="0" w:firstColumn="0" w:lastColumn="0" w:noHBand="0" w:noVBand="1"/>
      </w:tblPr>
      <w:tblGrid>
        <w:gridCol w:w="1294"/>
        <w:gridCol w:w="2496"/>
        <w:gridCol w:w="3771"/>
        <w:gridCol w:w="1507"/>
      </w:tblGrid>
      <w:tr>
        <w:trPr>
          <w:tblHeader/>
        </w:trPr>
        <w:tc>
          <w:tcPr>
            <w:tcW w:w="1294" w:type="dxa"/>
            <w:shd w:val="clear" w:color="auto" w:fill="F2F2F2"/>
          </w:tcPr>
          <w:p>
            <w:pPr>
              <w:bidi/>
              <w:spacing w:line="240" w:lineRule="auto"/>
              <w:jc w:val="both"/>
            </w:pPr>
            <w:r>
              <w:rPr>
                <w:noProof/>
                <w:rtl/>
              </w:rPr>
              <w:t xml:space="preserve">תוצאה</w:t>
            </w:r>
          </w:p>
        </w:tc>
        <w:tc>
          <w:tcPr>
            <w:tcW w:w="2496" w:type="dxa"/>
            <w:shd w:val="clear" w:color="auto" w:fill="F2F2F2"/>
          </w:tcPr>
          <w:p>
            <w:pPr>
              <w:bidi/>
              <w:spacing w:line="240" w:lineRule="auto"/>
              <w:jc w:val="both"/>
            </w:pPr>
            <w:r>
              <w:rPr>
                <w:noProof/>
                <w:rtl/>
              </w:rPr>
              <w:t xml:space="preserve">מקורות שנבדקו</w:t>
            </w:r>
          </w:p>
        </w:tc>
        <w:tc>
          <w:tcPr>
            <w:tcW w:w="3771" w:type="dxa"/>
            <w:shd w:val="clear" w:color="auto" w:fill="F2F2F2"/>
          </w:tcPr>
          <w:p>
            <w:pPr>
              <w:bidi/>
              <w:spacing w:line="240" w:lineRule="auto"/>
              <w:jc w:val="both"/>
            </w:pPr>
            <w:r>
              <w:rPr>
                <w:noProof/>
                <w:rtl/>
              </w:rPr>
              <w:t xml:space="preserve">שאילתות לדוגמה</w:t>
            </w:r>
          </w:p>
        </w:tc>
        <w:tc>
          <w:tcPr>
            <w:tcW w:w="1507" w:type="dxa"/>
            <w:shd w:val="clear" w:color="auto" w:fill="F2F2F2"/>
          </w:tcPr>
          <w:p>
            <w:pPr>
              <w:bidi/>
              <w:spacing w:line="240" w:lineRule="auto"/>
              <w:jc w:val="both"/>
            </w:pPr>
            <w:r>
              <w:rPr>
                <w:noProof/>
                <w:rtl/>
              </w:rPr>
              <w:t xml:space="preserve">סבב וכיוון</w:t>
            </w:r>
          </w:p>
        </w:tc>
      </w:tr>
      <w:tr>
        <w:tc>
          <w:tcPr>
            <w:tcW w:w="1294" w:type="dxa"/>
          </w:tcPr>
          <w:p>
            <w:pPr>
              <w:bidi/>
              <w:spacing w:line="240" w:lineRule="auto"/>
              <w:jc w:val="both"/>
            </w:pPr>
            <w:r>
              <w:rPr>
                <w:noProof/>
              </w:rPr>
              <w:t xml:space="preserve">H01-H20</w:t>
            </w:r>
          </w:p>
        </w:tc>
        <w:tc>
          <w:tcPr>
            <w:tcW w:w="2496" w:type="dxa"/>
          </w:tcPr>
          <w:p>
            <w:pPr>
              <w:bidi/>
              <w:spacing w:line="240" w:lineRule="auto"/>
              <w:jc w:val="both"/>
            </w:pPr>
            <w:r>
              <w:rPr>
                <w:noProof/>
                <w:rtl/>
              </w:rPr>
              <w:t xml:space="preserve">אתרי ממשל ורשויות, עיתונות, אתרים מקצועיים</w:t>
            </w:r>
          </w:p>
        </w:tc>
        <w:tc>
          <w:tcPr>
            <w:tcW w:w="3771" w:type="dxa"/>
          </w:tcPr>
          <w:p>
            <w:pPr>
              <w:bidi/>
              <w:spacing w:line="240" w:lineRule="auto"/>
              <w:jc w:val="both"/>
            </w:pPr>
            <w:r>
              <w:rPr>
                <w:noProof/>
                <w:rtl/>
              </w:rPr>
              <w:t xml:space="preserve">עומד בראש, ניצב בחזית, עמוד התווך, עמוד השדרה, על כתפיו, על הרגליים, העמדה</w:t>
            </w:r>
          </w:p>
        </w:tc>
        <w:tc>
          <w:tcPr>
            <w:tcW w:w="1507" w:type="dxa"/>
          </w:tcPr>
          <w:p>
            <w:pPr>
              <w:bidi/>
              <w:spacing w:line="240" w:lineRule="auto"/>
              <w:jc w:val="both"/>
            </w:pPr>
            <w:r>
              <w:rPr>
                <w:noProof/>
                <w:rtl/>
              </w:rPr>
              <w:t xml:space="preserve">1, מקור, עברית</w:t>
            </w:r>
          </w:p>
        </w:tc>
      </w:tr>
      <w:tr>
        <w:tc>
          <w:tcPr>
            <w:tcW w:w="1294" w:type="dxa"/>
          </w:tcPr>
          <w:p>
            <w:pPr>
              <w:bidi/>
              <w:spacing w:line="240" w:lineRule="auto"/>
              <w:jc w:val="both"/>
            </w:pPr>
            <w:r>
              <w:rPr>
                <w:noProof/>
              </w:rPr>
              <w:t xml:space="preserve">A01-A20</w:t>
            </w:r>
          </w:p>
        </w:tc>
        <w:tc>
          <w:tcPr>
            <w:tcW w:w="2496" w:type="dxa"/>
          </w:tcPr>
          <w:p>
            <w:pPr>
              <w:bidi/>
              <w:spacing w:line="240" w:lineRule="auto"/>
              <w:jc w:val="both"/>
            </w:pPr>
            <w:r>
              <w:rPr>
                <w:noProof/>
                <w:rtl/>
              </w:rPr>
              <w:t xml:space="preserve">סוכנויות ידיעות, אתרי ממשל וארגונים, רשתות חברתיות</w:t>
            </w:r>
          </w:p>
        </w:tc>
        <w:tc>
          <w:tcPr>
            <w:tcW w:w="3771" w:type="dxa"/>
          </w:tcPr>
          <w:p>
            <w:pPr>
              <w:bidi/>
              <w:spacing w:line="240" w:lineRule="auto"/>
              <w:jc w:val="both"/>
            </w:pPr>
            <w:r>
              <w:rPr>
                <w:noProof/>
                <w:rtl/>
              </w:rPr>
              <w:t xml:space="preserve">على رأس عمله، يقف على أهبة الاستعداد، العمود الفقري، على عاتقه، وقف على رجليه</w:t>
            </w:r>
          </w:p>
        </w:tc>
        <w:tc>
          <w:tcPr>
            <w:tcW w:w="1507" w:type="dxa"/>
          </w:tcPr>
          <w:p>
            <w:pPr>
              <w:bidi/>
              <w:spacing w:line="240" w:lineRule="auto"/>
              <w:jc w:val="both"/>
            </w:pPr>
            <w:r>
              <w:rPr>
                <w:noProof/>
                <w:rtl/>
              </w:rPr>
              <w:t xml:space="preserve">1, מקור, ערבית</w:t>
            </w:r>
          </w:p>
        </w:tc>
      </w:tr>
      <w:tr>
        <w:tc>
          <w:tcPr>
            <w:tcW w:w="1294" w:type="dxa"/>
          </w:tcPr>
          <w:p>
            <w:pPr>
              <w:bidi/>
              <w:spacing w:line="240" w:lineRule="auto"/>
              <w:jc w:val="both"/>
            </w:pPr>
            <w:r>
              <w:rPr>
                <w:noProof/>
                <w:rtl/>
              </w:rPr>
              <w:t xml:space="preserve">פריטי מילוי מקום, הצבה ובקרה</w:t>
            </w:r>
          </w:p>
        </w:tc>
        <w:tc>
          <w:tcPr>
            <w:tcW w:w="2496" w:type="dxa"/>
          </w:tcPr>
          <w:p>
            <w:pPr>
              <w:bidi/>
              <w:spacing w:line="240" w:lineRule="auto"/>
              <w:jc w:val="both"/>
            </w:pPr>
            <w:r>
              <w:rPr>
                <w:noProof/>
                <w:rtl/>
              </w:rPr>
              <w:t xml:space="preserve">אותם מקורות</w:t>
            </w:r>
          </w:p>
        </w:tc>
        <w:tc>
          <w:tcPr>
            <w:tcW w:w="3771" w:type="dxa"/>
          </w:tcPr>
          <w:p>
            <w:pPr>
              <w:bidi/>
              <w:spacing w:line="240" w:lineRule="auto"/>
              <w:jc w:val="both"/>
            </w:pPr>
            <w:r>
              <w:rPr>
                <w:noProof/>
                <w:rtl/>
              </w:rPr>
              <w:t xml:space="preserve">ממלא מקום, מינוי, פרש לגמלאות; بالنيابة، نُصّب، التقاعد</w:t>
            </w:r>
          </w:p>
        </w:tc>
        <w:tc>
          <w:tcPr>
            <w:tcW w:w="1507" w:type="dxa"/>
          </w:tcPr>
          <w:p>
            <w:pPr>
              <w:bidi/>
              <w:spacing w:line="240" w:lineRule="auto"/>
              <w:jc w:val="both"/>
            </w:pPr>
            <w:r>
              <w:rPr>
                <w:noProof/>
                <w:rtl/>
              </w:rPr>
              <w:t xml:space="preserve">1, יעד, שתי השפות</w:t>
            </w:r>
          </w:p>
        </w:tc>
      </w:tr>
      <w:tr>
        <w:tc>
          <w:tcPr>
            <w:tcW w:w="1294" w:type="dxa"/>
          </w:tcPr>
          <w:p>
            <w:pPr>
              <w:bidi/>
              <w:spacing w:line="240" w:lineRule="auto"/>
              <w:jc w:val="both"/>
            </w:pPr>
            <w:r>
              <w:rPr>
                <w:noProof/>
              </w:rPr>
              <w:t xml:space="preserve">H21-H27, CH7-CH8</w:t>
            </w:r>
          </w:p>
        </w:tc>
        <w:tc>
          <w:tcPr>
            <w:tcW w:w="2496" w:type="dxa"/>
          </w:tcPr>
          <w:p>
            <w:pPr>
              <w:bidi/>
              <w:spacing w:line="240" w:lineRule="auto"/>
              <w:jc w:val="both"/>
            </w:pPr>
            <w:r>
              <w:rPr>
                <w:noProof/>
                <w:rtl/>
              </w:rPr>
              <w:t xml:space="preserve">אוסף כתבות וואלה, קורפוס עבודות באדריכלות, פרויקט בן-יהודה</w:t>
            </w:r>
          </w:p>
        </w:tc>
        <w:tc>
          <w:tcPr>
            <w:tcW w:w="3771" w:type="dxa"/>
          </w:tcPr>
          <w:p>
            <w:pPr>
              <w:bidi/>
              <w:spacing w:line="240" w:lineRule="auto"/>
              <w:jc w:val="both"/>
            </w:pPr>
            <w:r>
              <w:rPr>
                <w:noProof/>
                <w:rtl/>
              </w:rPr>
              <w:t xml:space="preserve">התייצב לעבודה, הועמד בראש, העמיד את מועמדותו, בפועל, זמני</w:t>
            </w:r>
          </w:p>
        </w:tc>
        <w:tc>
          <w:tcPr>
            <w:tcW w:w="1507" w:type="dxa"/>
          </w:tcPr>
          <w:p>
            <w:pPr>
              <w:bidi/>
              <w:spacing w:line="240" w:lineRule="auto"/>
              <w:jc w:val="both"/>
            </w:pPr>
            <w:r>
              <w:rPr>
                <w:noProof/>
                <w:rtl/>
              </w:rPr>
              <w:t xml:space="preserve">2, גשר, עברית</w:t>
            </w:r>
          </w:p>
        </w:tc>
      </w:tr>
      <w:tr>
        <w:tc>
          <w:tcPr>
            <w:tcW w:w="1294" w:type="dxa"/>
          </w:tcPr>
          <w:p>
            <w:pPr>
              <w:bidi/>
              <w:spacing w:line="240" w:lineRule="auto"/>
              <w:jc w:val="both"/>
            </w:pPr>
            <w:r>
              <w:rPr>
                <w:noProof/>
              </w:rPr>
              <w:t xml:space="preserve">A21-A27</w:t>
            </w:r>
          </w:p>
        </w:tc>
        <w:tc>
          <w:tcPr>
            <w:tcW w:w="2496" w:type="dxa"/>
          </w:tcPr>
          <w:p>
            <w:pPr>
              <w:bidi/>
              <w:spacing w:line="240" w:lineRule="auto"/>
              <w:jc w:val="both"/>
            </w:pPr>
            <w:r>
              <w:rPr>
                <w:noProof/>
              </w:rPr>
              <w:t xml:space="preserve">BBC ו-DW בערבית, הודעות שגרירות סעודיה ברומניה</w:t>
            </w:r>
          </w:p>
        </w:tc>
        <w:tc>
          <w:tcPr>
            <w:tcW w:w="3771" w:type="dxa"/>
          </w:tcPr>
          <w:p>
            <w:pPr>
              <w:bidi/>
              <w:spacing w:line="240" w:lineRule="auto"/>
              <w:jc w:val="both"/>
            </w:pPr>
            <w:r>
              <w:rPr>
                <w:noProof/>
                <w:rtl/>
              </w:rPr>
              <w:t xml:space="preserve">قام بمهام، القيام بواجبه، القائم بالأعمال، القائمين على، تولي منصب</w:t>
            </w:r>
          </w:p>
        </w:tc>
        <w:tc>
          <w:tcPr>
            <w:tcW w:w="1507" w:type="dxa"/>
          </w:tcPr>
          <w:p>
            <w:pPr>
              <w:bidi/>
              <w:spacing w:line="240" w:lineRule="auto"/>
              <w:jc w:val="both"/>
            </w:pPr>
            <w:r>
              <w:rPr>
                <w:noProof/>
                <w:rtl/>
              </w:rPr>
              <w:t xml:space="preserve">2, יעד, ערבית תקנית</w:t>
            </w:r>
          </w:p>
        </w:tc>
      </w:tr>
      <w:tr>
        <w:tc>
          <w:tcPr>
            <w:tcW w:w="1294" w:type="dxa"/>
          </w:tcPr>
          <w:p>
            <w:pPr>
              <w:bidi/>
              <w:spacing w:line="240" w:lineRule="auto"/>
              <w:jc w:val="both"/>
            </w:pPr>
            <w:r>
              <w:rPr>
                <w:noProof/>
              </w:rPr>
              <w:t xml:space="preserve">A28-A34, CA7</w:t>
            </w:r>
          </w:p>
        </w:tc>
        <w:tc>
          <w:tcPr>
            <w:tcW w:w="2496" w:type="dxa"/>
          </w:tcPr>
          <w:p>
            <w:pPr>
              <w:bidi/>
              <w:spacing w:line="240" w:lineRule="auto"/>
              <w:jc w:val="both"/>
            </w:pPr>
            <w:r>
              <w:rPr>
                <w:noProof/>
                <w:rtl/>
              </w:rPr>
              <w:t xml:space="preserve">תמלילי NakbaEcho, קורפוס שאמי</w:t>
            </w:r>
          </w:p>
        </w:tc>
        <w:tc>
          <w:tcPr>
            <w:tcW w:w="3771" w:type="dxa"/>
          </w:tcPr>
          <w:p>
            <w:pPr>
              <w:bidi/>
              <w:spacing w:line="240" w:lineRule="auto"/>
              <w:jc w:val="both"/>
            </w:pPr>
            <w:r>
              <w:rPr>
                <w:noProof/>
                <w:rtl/>
              </w:rPr>
              <w:t xml:space="preserve">واقف، بيوقف، قاعد، بقوم بمهمته، على راس شغله</w:t>
            </w:r>
          </w:p>
        </w:tc>
        <w:tc>
          <w:tcPr>
            <w:tcW w:w="1507" w:type="dxa"/>
          </w:tcPr>
          <w:p>
            <w:pPr>
              <w:bidi/>
              <w:spacing w:line="240" w:lineRule="auto"/>
              <w:jc w:val="both"/>
            </w:pPr>
            <w:r>
              <w:rPr>
                <w:noProof/>
                <w:rtl/>
              </w:rPr>
              <w:t xml:space="preserve">2, מקור, ערבית מדוברת</w:t>
            </w:r>
          </w:p>
        </w:tc>
      </w:tr>
    </w:tbl>
    <w:p/>
    <w:sectPr>
      <w:headerReference w:type="default" r:id="rIdHdr1"/>
      <w:pgSz w:w="11906" w:h="16838"/>
      <w:pgMar w:top="1418" w:right="1418" w:bottom="1418" w:left="1418" w:header="709" w:footer="709" w:gutter="0"/>
      <w:bidi/>
    </w:sectPr>
  </w:body>
</w:document>
</file>

<file path=word/header1.xml><?xml version="1.0" encoding="utf-8"?>
<w:hdr xmlns:w="http://schemas.openxmlformats.org/wordprocessingml/2006/main">
  <w:p>
    <w:pPr>
      <w:jc w:val="right"/>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ettings.xml><?xml version="1.0" encoding="utf-8"?>
<w:settings xmlns:w="http://schemas.openxmlformats.org/wordprocessingml/2006/main">
  <w:hideSpellingErrors/>
  <w:hideGrammaticalErrors/>
  <w:proofState w:spelling="clean" w:grammar="clean"/>
  <w:updateFields w:val="true"/>
</w:settings>
</file>

<file path=word/styles.xml><?xml version="1.0" encoding="utf-8"?>
<w:styles xmlns:w="http://schemas.openxmlformats.org/wordprocessingml/2006/main">
  <w:docDefaults>
    <w:rPrDefault>
      <w:rPr>
        <w:rFonts w:ascii="Times New Roman" w:hAnsi="Times New Roman" w:eastAsia="Times New Roman" w:cs="David"/>
        <w:sz w:val="24"/>
        <w:szCs w:val="24"/>
        <w:noProof/>
        <w:lang w:val="he-IL" w:eastAsia="he-IL" w:bidi="he-IL"/>
      </w:rPr>
    </w:rPrDefault>
    <w:pPrDefault>
      <w:pPr>
        <w:spacing w:after="0" w:line="360" w:lineRule="auto"/>
      </w:pPr>
    </w:pPrDefault>
  </w:docDefaults>
  <w:style w:type="paragraph" w:default="1" w:styleId="Normal">
    <w:name w:val="Normal"/>
    <w:qFormat/>
  </w:style>
  <w:style w:type="paragraph" w:styleId="Heading1">
    <w:name w:val="heading 1"/>
    <w:basedOn w:val="Normal"/>
    <w:next w:val="Normal"/>
    <w:qFormat/>
    <w:pPr>
      <w:keepNext/>
      <w:spacing w:before="0" w:after="0"/>
      <w:jc w:val="center"/>
      <w:outlineLvl w:val="0"/>
    </w:pPr>
    <w:rPr>
      <w:b/>
      <w:bCs/>
      <w:sz w:val="24"/>
      <w:szCs w:val="24"/>
    </w:rPr>
  </w:style>
  <w:style w:type="paragraph" w:styleId="Heading2">
    <w:name w:val="heading 2"/>
    <w:basedOn w:val="Normal"/>
    <w:next w:val="Normal"/>
    <w:qFormat/>
    <w:pPr>
      <w:keepNext/>
      <w:pageBreakBefore/>
      <w:spacing w:before="0" w:after="0"/>
      <w:jc w:val="center"/>
      <w:outlineLvl w:val="1"/>
    </w:pPr>
    <w:rPr>
      <w:b/>
      <w:bCs/>
      <w:sz w:val="24"/>
      <w:szCs w:val="24"/>
    </w:rPr>
  </w:style>
  <w:style w:type="paragraph" w:styleId="Heading3">
    <w:name w:val="heading 3"/>
    <w:basedOn w:val="Normal"/>
    <w:next w:val="Normal"/>
    <w:qFormat/>
    <w:pPr>
      <w:keepNext/>
      <w:spacing w:before="0" w:after="0"/>
      <w:outlineLvl w:val="2"/>
    </w:pPr>
    <w:rPr>
      <w:b/>
      <w:bCs/>
      <w:sz w:val="24"/>
      <w:szCs w:val="24"/>
    </w:rPr>
  </w:style>
  <w:style w:type="paragraph" w:styleId="Heading4">
    <w:name w:val="heading 4"/>
    <w:basedOn w:val="Normal"/>
    <w:next w:val="Normal"/>
    <w:qFormat/>
    <w:pPr>
      <w:keepNext/>
      <w:spacing w:before="0" w:after="0"/>
      <w:outlineLvl w:val="3"/>
    </w:pPr>
    <w:rPr>
      <w:b/>
      <w:bCs/>
      <w:i/>
      <w:iCs/>
      <w:sz w:val="24"/>
      <w:szCs w:val="24"/>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hebrew-language.haifa.ac.il/index.php/he/dep-semminar/334-14-11-22" TargetMode="External"/><Relationship Id="rId4" Type="http://schemas.openxmlformats.org/officeDocument/2006/relationships/hyperlink" Target="https://doi.org/10.37693/pjos.2024.11.26113" TargetMode="External"/><Relationship Id="rId5" Type="http://schemas.openxmlformats.org/officeDocument/2006/relationships/hyperlink" Target="https://doi.org/10.1075/rcl.00228.alg" TargetMode="External"/><Relationship Id="rId6" Type="http://schemas.openxmlformats.org/officeDocument/2006/relationships/hyperlink" Target="https://doi.org/10.1016/j.pragma.2023.10.001" TargetMode="External"/><Relationship Id="rId7" Type="http://schemas.openxmlformats.org/officeDocument/2006/relationships/hyperlink" Target="https://doi.org/10.1515/lingvan-2014-1015" TargetMode="External"/><Relationship Id="rId8" Type="http://schemas.openxmlformats.org/officeDocument/2006/relationships/hyperlink" Target="https://doi.org/10.1515/cogl.1990.1.3.323" TargetMode="External"/><Relationship Id="rId9" Type="http://schemas.openxmlformats.org/officeDocument/2006/relationships/hyperlink" Target="https://doi.org/10.1017/9781108182324" TargetMode="External"/><Relationship Id="rId10" Type="http://schemas.openxmlformats.org/officeDocument/2006/relationships/hyperlink" Target="https://doi.org/10.1515/cog-2016-0052" TargetMode="External"/><Relationship Id="rId11" Type="http://schemas.openxmlformats.org/officeDocument/2006/relationships/hyperlink" Target="https://doi.org/10.1017/9781108859127" TargetMode="External"/><Relationship Id="rId12" Type="http://schemas.openxmlformats.org/officeDocument/2006/relationships/hyperlink" Target="https://doi.org/10.1017/CBO9781107338814" TargetMode="External"/><Relationship Id="rId13" Type="http://schemas.openxmlformats.org/officeDocument/2006/relationships/hyperlink" Target="https://doi.org/10.24434/j.scoms.2020.01.003" TargetMode="External"/><Relationship Id="rId14" Type="http://schemas.openxmlformats.org/officeDocument/2006/relationships/hyperlink" Target="https://doi.org/10.1075/celcr.22" TargetMode="External"/><Relationship Id="rId15" Type="http://schemas.openxmlformats.org/officeDocument/2006/relationships/hyperlink" Target="https://doi.org/10.1002/wcs.1592" TargetMode="External"/><Relationship Id="rId16" Type="http://schemas.openxmlformats.org/officeDocument/2006/relationships/hyperlink" Target="https://doi.org/10.1080/10926480709336752" TargetMode="External"/><Relationship Id="rId17" Type="http://schemas.openxmlformats.org/officeDocument/2006/relationships/hyperlink" Target="https://doi.org/10.1007/s41701-017-0026-7" TargetMode="External"/><Relationship Id="rId18" Type="http://schemas.openxmlformats.org/officeDocument/2006/relationships/hyperlink" Target="https://doi.org/10.1093/applin/amw028" TargetMode="External"/><Relationship Id="rId19" Type="http://schemas.openxmlformats.org/officeDocument/2006/relationships/hyperlink" Target="https://doi.org/10.1075/clscc.8" TargetMode="External"/><Relationship Id="rId20" Type="http://schemas.openxmlformats.org/officeDocument/2006/relationships/hyperlink" Target="https://doi.org/10.1515/ip-2017-0001" TargetMode="External"/><Relationship Id="rId21" Type="http://schemas.openxmlformats.org/officeDocument/2006/relationships/hyperlink" Target="https://doi.org/10.1017/langcog.2024.31" TargetMode="External"/><Relationship Id="rId22" Type="http://schemas.openxmlformats.org/officeDocument/2006/relationships/hyperlink" Target="https://doi.org/10.1057/s41599-025-05282-0" TargetMode="External"/><Relationship Id="rId23" Type="http://schemas.openxmlformats.org/officeDocument/2006/relationships/hyperlink" Target="https://www.cbs.gov.il/he/Documents/%D7%93%D7%95%D7%97%20%D7%97%D7%95%D7%A4%D7%A9%20%D7%9E%D7%99%D7%93%D7%A2%202024.pdf" TargetMode="External"/><Relationship Id="rId24" Type="http://schemas.openxmlformats.org/officeDocument/2006/relationships/hyperlink" Target="https://unicloud.co.il/6-%D7%A9%D7%9C%D7%91%D7%99%D7%9D-%D7%9C%D7%94%D7%98%D7%9E%D7%A2%D7%AA-%D7%90%D7%95%D7%A7%D7%98%D7%94-%D7%91%D7%A6%D7%95%D7%A8%D7%94-%D7%9E%D7%95%D7%A6%D7%9C%D7%97%D7%AA/" TargetMode="External"/><Relationship Id="rId25" Type="http://schemas.openxmlformats.org/officeDocument/2006/relationships/hyperlink" Target="https://www.emess.co.il/radio/741962" TargetMode="External"/><Relationship Id="rId26" Type="http://schemas.openxmlformats.org/officeDocument/2006/relationships/hyperlink" Target="https://www.idf.il/%D7%90%D7%AA%D7%A8%D7%99-%D7%99%D7%97%D7%99%D7%93%D7%95%D7%AA/%D7%96%D7%A8%D7%95%D7%A2-%D7%94%D7%99%D7%91%D7%A9%D7%94/%D7%9B%D7%9C-%D7%94%D7%9B%D7%AA%D7%91%D7%95%D7%AA/2024/%D7%9E%D7%A4%D7%A7%D7%93-%D7%97%D7%93%D7%A9-%D7%9C%D7%99%D7%97%D7%99%D7%93%D7%94-%D7%94%D7%A8%D7%91-%D7%9E%D7%9E%D7%93%D7%99%D7%AA-%D7%A8%D7%A4%D7%90%D7%99%D7%9D/" TargetMode="External"/><Relationship Id="rId27" Type="http://schemas.openxmlformats.org/officeDocument/2006/relationships/hyperlink" Target="https://www.zman.co.il/648129/" TargetMode="External"/><Relationship Id="rId28" Type="http://schemas.openxmlformats.org/officeDocument/2006/relationships/hyperlink" Target="https://alfanar.org.il/he/%D7%A2%D7%9E%D7%95%D7%93-%D7%94%D7%91%D7%99%D7%AA/" TargetMode="External"/><Relationship Id="rId29" Type="http://schemas.openxmlformats.org/officeDocument/2006/relationships/hyperlink" Target="https://eshkol.info/%D7%90%D7%92%D7%A3-%D7%97%D7%99%D7%A0%D7%95%D7%9A-%D7%9E%D7%95%D7%A2%D7%A6%D7%94-%D7%90%D7%96%D7%95%D7%A8%D7%99%D7%AA-%D7%90%D7%A9%D7%9B%D7%95%D7%9C/" TargetMode="External"/><Relationship Id="rId30" Type="http://schemas.openxmlformats.org/officeDocument/2006/relationships/hyperlink" Target="https://dental.huji.ac.il/news" TargetMode="External"/><Relationship Id="rId31" Type="http://schemas.openxmlformats.org/officeDocument/2006/relationships/hyperlink" Target="https://calcalist360.webflow.io/articles/circles" TargetMode="External"/><Relationship Id="rId32" Type="http://schemas.openxmlformats.org/officeDocument/2006/relationships/hyperlink" Target="https://www.apm.law/he/area/privacy-and-data-protection/" TargetMode="External"/><Relationship Id="rId33" Type="http://schemas.openxmlformats.org/officeDocument/2006/relationships/hyperlink" Target="https://www.ynet.co.il/news/article/s1zvolmj1e" TargetMode="External"/><Relationship Id="rId34" Type="http://schemas.openxmlformats.org/officeDocument/2006/relationships/hyperlink" Target="https://ilan-israel.co.il/%D7%AA%D7%A2%D7%A1%D7%95%D7%A7%D7%94" TargetMode="External"/><Relationship Id="rId35" Type="http://schemas.openxmlformats.org/officeDocument/2006/relationships/hyperlink" Target="https://technion100.technion.ac.il/he/" TargetMode="External"/><Relationship Id="rId36" Type="http://schemas.openxmlformats.org/officeDocument/2006/relationships/hyperlink" Target="https://www.digipage.co.il/projects/2024/seon/118/" TargetMode="External"/><Relationship Id="rId37" Type="http://schemas.openxmlformats.org/officeDocument/2006/relationships/hyperlink" Target="https://www.quality-consult-h.com/%D7%99%D7%99%D7%A2%D7%95%D7%A5-%D7%9C%D7%90%D7%99%D7%9B%D7%95%D7%AA-9" TargetMode="External"/><Relationship Id="rId38" Type="http://schemas.openxmlformats.org/officeDocument/2006/relationships/hyperlink" Target="https://www.ynet.co.il/digital/technology/article/rynxbz8nbg" TargetMode="External"/><Relationship Id="rId39" Type="http://schemas.openxmlformats.org/officeDocument/2006/relationships/hyperlink" Target="https://library.mevaker.gov.il/sites/DigitalLibrary/Pages/Reports/1427-28.aspx" TargetMode="External"/><Relationship Id="rId40" Type="http://schemas.openxmlformats.org/officeDocument/2006/relationships/hyperlink" Target="https://www.globes.co.il/news/article.aspx?did=1000276393" TargetMode="External"/><Relationship Id="rId41" Type="http://schemas.openxmlformats.org/officeDocument/2006/relationships/hyperlink" Target="https://mr.gov.il/ilgstorefront/he/p/attachment/005056BFAF4C1EEEB08684F1B489B2E2/%D7%97%D7%95%D7%91%D7%A8%D7%AA%20%D7%94%D7%9E%D7%9B%D7%A8%D7%96" TargetMode="External"/><Relationship Id="rId42" Type="http://schemas.openxmlformats.org/officeDocument/2006/relationships/hyperlink" Target="https://www.jct.ac.il/media/5190/%D7%90%D7%91%D7%98%D7%97%D7%94-0519-%D7%A4%D7%A8%D7%95%D7%98%D7%95%D7%A7%D7%95%D7%9C-%D7%A1%D7%99%D7%95%D7%A8-%D7%A7%D7%91%D7%9C%D7%A0%D7%99%D7%9D.pdf" TargetMode="External"/><Relationship Id="rId43" Type="http://schemas.openxmlformats.org/officeDocument/2006/relationships/hyperlink" Target="https://www.calcalist.co.il/market/article/bjibl3vxmg" TargetMode="External"/><Relationship Id="rId44" Type="http://schemas.openxmlformats.org/officeDocument/2006/relationships/hyperlink" Target="https://www.calcalist.co.il/local_news/article/b111m4qklxl" TargetMode="External"/><Relationship Id="rId45" Type="http://schemas.openxmlformats.org/officeDocument/2006/relationships/hyperlink" Target="https://www.globes.co.il/news/article.aspx?did=1001313646" TargetMode="External"/><Relationship Id="rId46" Type="http://schemas.openxmlformats.org/officeDocument/2006/relationships/hyperlink" Target="https://www.kibbutz.org.il/he/protocols-page/%D7%A4%D7%A8%D7%95%D7%98%D7%95%D7%A7%D7%95%D7%9C%C2%A0%D7%99%D7%A9%D7%99%D7%91%D7%AA-%D7%9E%D7%95%D7%A2%D7%A6%D7%AA-%D7%94%D7%AA%D7%A0%D7%95%D7%A2%D7%94-%D7%94%D7%A7%D7%99%D7%91%D7%95%D7%A6%D7%99%D7%AA-32024%C2%A0%D7%99%D7%95%D7%9D-%D7%97%D7%9E%D7%99%D7%A9%D7%99-%D7%90-%D7%91%D7%90%D7%99%D7%99%D7%A8-%D7%AA%D7%A9%D7%A4%D7%93-952024" TargetMode="External"/><Relationship Id="rId47" Type="http://schemas.openxmlformats.org/officeDocument/2006/relationships/hyperlink" Target="https://www.2standup.co.il/%D7%9B%D7%99%D7%A6%D7%93-%D7%92%D7%A0%D7%91%D7%99-%D7%94%D7%96%D7%9E%D7%9F-%D7%9E%D7%A7%D7%91%D7%9C%D7%99%D7%9D-%D7%99%D7%97%D7%A1-%D7%95%D7%97%D7%99%D7%96%D7%95%D7%A7-%D7%9C%D7%90%D7%92%D7%95/" TargetMode="External"/><Relationship Id="rId48" Type="http://schemas.openxmlformats.org/officeDocument/2006/relationships/hyperlink" Target="https://www.wafa.ps/Pages/Details/42217" TargetMode="External"/><Relationship Id="rId49" Type="http://schemas.openxmlformats.org/officeDocument/2006/relationships/hyperlink" Target="https://www.wafa.ps/news/2023/11/8/%D8%B7%D8%A8%D9%8A%D8%A8-%D9%81%D9%8A-%D8%BA%D8%B2%D8%A9-%D9%8A%D9%81%D8%AC%D8%B9-%D8%A8%D8%AC%D8%AB%D8%A7%D9%85%D9%8A%D9%86-%D8%B7%D9%81%D9%84%D9%8A%D9%87-%D9%88%D8%B9%D8%A7%D8%A6%D9%84%D8%AA%D9%87-%D9%88%D9%87%D9%88-%D8%B9%D9%84%D9%89-%D8%B1%D8%A3%D8%B3-%D8%B9%D9%85%D9%84%D9%87-83870" TargetMode="External"/><Relationship Id="rId50" Type="http://schemas.openxmlformats.org/officeDocument/2006/relationships/hyperlink" Target="https://palinfo.com/news/2024/06/23/895618/" TargetMode="External"/><Relationship Id="rId51" Type="http://schemas.openxmlformats.org/officeDocument/2006/relationships/hyperlink" Target="https://wafa.ps/Pages/Details/43070" TargetMode="External"/><Relationship Id="rId52" Type="http://schemas.openxmlformats.org/officeDocument/2006/relationships/hyperlink" Target="https://palinfo.com/news/2024/09/08/911808/" TargetMode="External"/><Relationship Id="rId53" Type="http://schemas.openxmlformats.org/officeDocument/2006/relationships/hyperlink" Target="https://wafa.ps/Pages/Details/109654" TargetMode="External"/><Relationship Id="rId54" Type="http://schemas.openxmlformats.org/officeDocument/2006/relationships/hyperlink" Target="https://assafirarabi.com/ar/39095/2021/07/08/%D9%86%D9%8F%D9%82%D8%A7%D9%8A%D8%B6-%D8%A7%D9%84%D8%B5%D8%AD%D9%91%D8%A9-%D8%A8%D8%A7%D9%84%D8%AE%D8%A8%D8%B2-%D9%83%D9%88%D8%B1%D9%88%D9%86%D8%A7-%D9%81%D9%8A-%D8%B8%D9%84-%D8%B3%D9%84%D8%B7%D8%A9/" TargetMode="External"/><Relationship Id="rId55" Type="http://schemas.openxmlformats.org/officeDocument/2006/relationships/hyperlink" Target="https://iraqtoday.com/ar/news/78271/" TargetMode="External"/><Relationship Id="rId56" Type="http://schemas.openxmlformats.org/officeDocument/2006/relationships/hyperlink" Target="https://gate.ahram.org.eg/News/4822232.aspx" TargetMode="External"/><Relationship Id="rId57" Type="http://schemas.openxmlformats.org/officeDocument/2006/relationships/hyperlink" Target="https://bfcsg.com/%D8%A7%D9%84%D8%AD%D8%B1%D8%A7%D8%B3%D8%A9-%D8%A7%D9%84%D8%A3%D9%85%D9%86%D9%8A%D8%A9-%D8%A7%D9%84%D9%85%D8%AF%D9%86%D9%8A%D8%A9-%D8%A7%D9%84%D8%AE%D8%A7%D8%B5%D8%A9/" TargetMode="External"/><Relationship Id="rId58" Type="http://schemas.openxmlformats.org/officeDocument/2006/relationships/hyperlink" Target="https://mediaoffice.ae/ar/news/2024/december/12-12/dewa-signs-a-strategic" TargetMode="External"/><Relationship Id="rId59" Type="http://schemas.openxmlformats.org/officeDocument/2006/relationships/hyperlink" Target="https://almsaey.akhbarelyom.com/news/newdetails/3528525/1/%D8%B1%D8%A6%D9%8A%D8%B3-%D9%82%D8%B6%D8%A7%D9%8A%D8%A7-%D8%A7%D9%84%D8%AF%D9%88%D9%84%D8%A9-%D8%A7%D9%84%D9%83%D8%A7%D8%AF%D8%B1-%D8%A7%D9%84%D8%A5%D8%AF%D8%A7%D8%B1%D9%8A-%D8%A8%D9%85%D8%AB%D8%A7%D8%A8%D8%A9-" TargetMode="External"/><Relationship Id="rId60" Type="http://schemas.openxmlformats.org/officeDocument/2006/relationships/hyperlink" Target="https://www.nawa.ps/ar/post/44318/" TargetMode="External"/><Relationship Id="rId61" Type="http://schemas.openxmlformats.org/officeDocument/2006/relationships/hyperlink" Target="https://www.alkhaleej.ae/2024-06-03/%D9%85%D8%A4%D8%B3%D8%B3%D8%A9-%D8%A7%D9%84%D8%B4%D8%B9%D9%84%D8%A9-%D8%A7%D9%84%D8%AA%D8%B1%D8%A8%D9%88%D9%8A%D8%A9-%D8%AA%D8%AD%D8%AA%D9%81%D9%84-%D8%A8%D8%AA%D8%AE%D8%B1%D9%8A%D8%AC-303-%D9%85%D9%86-%D8%B7%D9%84%D8%A8%D8%A9-%D9%81%D8%B1%D8%B9%D9%87%D8%A7-%D8%A8%D8%A7%D9%84%D8%B4%D8%A7%D8%B1%D9%82%D8%A9/%D8%A3%D8%AE%D8%A8%D8%A7%D8%B1-%D9%85%D9%86-%D8%A7%D9%84%D8%A5%D9%85%D8%A7%D8%B1%D8%A7%D8%AA/%D8%A3%D8%AE%D8%A8%D8%A7%D8%B1" TargetMode="External"/><Relationship Id="rId62" Type="http://schemas.openxmlformats.org/officeDocument/2006/relationships/hyperlink" Target="https://www.pwc.com/m1/en/sustainability/insights/sustainability-in-the-middle-east-2024-ar.html" TargetMode="External"/><Relationship Id="rId63" Type="http://schemas.openxmlformats.org/officeDocument/2006/relationships/hyperlink" Target="https://www.aljazeera.net/blogs/2025/1/28/%D9%84%D8%A7-%D8%AA%D8%AC%D8%B9%D9%84-%D8%A7%D9%84%D8%A5%D8%AD%D8%A8%D8%A7%D8%B7-%D9%8A%D9%87%D8%B2%D9%85%D9%83" TargetMode="External"/><Relationship Id="rId64" Type="http://schemas.openxmlformats.org/officeDocument/2006/relationships/hyperlink" Target="https://ae.linkedin.com/posts/yasernabel98_%D8%BA%D8%B2%D8%A9-%D8%AA%D8%AD%D9%81%D9%8A%D8%B2-%D8%B1%D9%8A%D8%A7%D8%AF%D8%A9%D8%A3%D8%B9%D9%85%D8%A7%D9%84-activity-7383041922329812992-lTkc" TargetMode="External"/><Relationship Id="rId65" Type="http://schemas.openxmlformats.org/officeDocument/2006/relationships/hyperlink" Target="https://creators.spotify.com/pod/profile/nas-radio/episodes/82-e2qbc3d" TargetMode="External"/><Relationship Id="rId66" Type="http://schemas.openxmlformats.org/officeDocument/2006/relationships/hyperlink" Target="https://www.awras.com/%D8%AA%D9%86%D8%B5%D9%8A%D8%A8-%D8%B4%D9%8A%D8%B1%D8%A7%D8%B2-%D8%A8%D8%B4%D9%8A%D8%B1%D9%8A-%D9%85%D8%AF%D9%8A%D8%B1%D8%A9-%D8%B9%D8%A7%D9%85%D8%A9-%D9%84%D8%A8%D8%B1%D9%8A%D8%AF-%D8%A7%D9%84%D8%AC/" TargetMode="External"/><Relationship Id="rId67" Type="http://schemas.openxmlformats.org/officeDocument/2006/relationships/hyperlink" Target="https://apps.who.int/gb/ebwha/pdf_files/WHA78/A78_26-ar.pdf" TargetMode="External"/><Relationship Id="rId68" Type="http://schemas.openxmlformats.org/officeDocument/2006/relationships/hyperlink" Target="https://www.aa.com.tr/ar/info/%D8%A5%D9%86%D9%81%D9%88%D8%AC%D8%B1%D8%A7%D9%81%D9%8A%D9%83/43244" TargetMode="External"/><Relationship Id="rId69" Type="http://schemas.openxmlformats.org/officeDocument/2006/relationships/hyperlink" Target="https://www.alquds.co.uk/%D9%84%D9%8A%D8%A8%D9%8A%D8%A7-%D8%A7%D9%84%D8%A3%D8%AC%D8%B3%D8%A7%D9%85-%D8%A7%D9%84%D9%85%D8%B3%D9%84%D8%AD%D8%A9-%D9%85%D8%A7-%D8%B2%D8%A7%D9%84%D8%AA-%D8%AA%D8%B3%D9%8A%D8%B7%D8%B1-%D8%B9%D9%84/" TargetMode="External"/><Relationship Id="rId70" Type="http://schemas.openxmlformats.org/officeDocument/2006/relationships/hyperlink" Target="https://www.el-massa.com/dz/%D8%A7%D9%84%D8%A3%D8%AE%D9%8A%D8%B1%D8%A9/%D9%83%D8%B1%D9%8A%D9%85-%D9%81%D9%84%D8%A7%D9%82-%D8%B4%D8%A8%D8%B1%D8%A9-%D8%B9%D9%84%D9%89-%D8%B1%D8%A3%D8%B3-%E2%80%9D%D8%A7%D9%88-%D8%A7%D9%86-%D8%A8%D9%8A-%D8%A5%D9%8A%E2%80%9D" TargetMode="External"/><Relationship Id="rId71" Type="http://schemas.openxmlformats.org/officeDocument/2006/relationships/hyperlink" Target="https://www.aljazeera.net/blogs/2017/2/23/%D9%85%D9%81%D8%AA%D9%8A-%D9%84%D8%A8%D9%86%D8%A7%D9%86-%D9%88%D8%AA%D9%86%D9%88%D8%B1%D8%A9-%D9%84%D9%88%D8%A8%D8%A7%D9%86" TargetMode="External"/><Relationship Id="rId72" Type="http://schemas.openxmlformats.org/officeDocument/2006/relationships/hyperlink" Target="https://www.wafa.ps/pages/details/88857" TargetMode="External"/><Relationship Id="rId73" Type="http://schemas.openxmlformats.org/officeDocument/2006/relationships/hyperlink" Target="https://www.youm7.com/story/2024/1/8/6440217" TargetMode="External"/><Relationship Id="rIdHdr1" Type="http://schemas.openxmlformats.org/officeDocument/2006/relationships/header" Target="header1.xml"/><Relationship Id="rIdSet1" Type="http://schemas.openxmlformats.org/officeDocument/2006/relationships/settings" Target="settings.xml"/><Relationship Id="rIdLogo1" Type="http://schemas.openxmlformats.org/officeDocument/2006/relationships/image" Target="media/logo.jp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מן העמידה אל העבודה גשרים פרגמטיים ממנח גוף ניצב, עמדה קבועה ותמיכה נושאת עומס א</dc:title>
  <dc:description>Claude Docs node/1b02c9b0-244c@146 docx-w7</dc:description>
  <cp:revision>146</cp:revision>
</cp:coreProperties>
</file>