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"Пахота под сою</w:t>
        <w:br/>
        <w:t>ПоПу 14/1664</w:t>
        <w:br/>
        <w:t>Отд 11 14/897</w:t>
        <w:br/>
        <w:t>Выравн под сою</w:t>
        <w:br/>
        <w:t>ПоПу 164/1270</w:t>
        <w:br/>
        <w:t>Отд 11 95/598</w:t>
        <w:br/>
        <w:t>Отд 12 35/154</w:t>
        <w:br/>
        <w:t>Отд 17 34/117</w:t>
        <w:br/>
        <w:t>Предп культ под сах/св</w:t>
        <w:br/>
        <w:t>ПоПу 119/119</w:t>
        <w:br/>
        <w:t>Отд 12 39/39</w:t>
        <w:br/>
        <w:t>Отд 16 80/80"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