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"Восход</w:t>
        <w:br/>
        <w:t>Сев кук-121/228га</w:t>
        <w:br/>
        <w:t xml:space="preserve"> 22%</w:t>
        <w:br/>
        <w:t>2-я подкормка оз пш-2200га, 100%</w:t>
        <w:br/>
        <w:t>СЗР оз пш-182/454га, 21%</w:t>
        <w:br/>
        <w:t>СЗР оз яч-97/168га</w:t>
        <w:br/>
        <w:t>53%</w:t>
        <w:br/>
        <w:t>Довсходовое боронование подсолнечника</w:t>
        <w:br/>
        <w:t>175/464га, 89%"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