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F9C77" w14:textId="031F1B0E" w:rsidR="00D451CF" w:rsidRPr="00020E7D" w:rsidRDefault="00D451CF" w:rsidP="00D451CF">
      <w:pPr>
        <w:jc w:val="center"/>
        <w:rPr>
          <w:sz w:val="24"/>
        </w:rPr>
      </w:pPr>
      <w:r>
        <w:rPr>
          <w:sz w:val="24"/>
        </w:rPr>
        <w:t>ROC</w:t>
      </w:r>
      <w:r>
        <w:rPr>
          <w:rFonts w:hint="eastAsia"/>
          <w:sz w:val="24"/>
        </w:rPr>
        <w:t>曲线绘制</w:t>
      </w:r>
    </w:p>
    <w:p w14:paraId="01F25B39" w14:textId="563287A2" w:rsidR="00D451CF" w:rsidRDefault="00B629CA" w:rsidP="00D451CF">
      <w:pPr>
        <w:jc w:val="center"/>
      </w:pPr>
      <w:r>
        <w:rPr>
          <w:rFonts w:hint="eastAsia"/>
        </w:rPr>
        <w:t>xxxxxx</w:t>
      </w:r>
      <w:bookmarkStart w:id="0" w:name="_GoBack"/>
      <w:bookmarkEnd w:id="0"/>
      <w:r w:rsidR="00000541" w:rsidRPr="00000541">
        <w:t xml:space="preserve"> </w:t>
      </w:r>
      <w:r w:rsidR="00000541" w:rsidRPr="00000541">
        <w:rPr>
          <w:rFonts w:hint="eastAsia"/>
        </w:rPr>
        <w:t>控制科学与工程</w:t>
      </w:r>
    </w:p>
    <w:p w14:paraId="27FBD324" w14:textId="7B4880DC" w:rsidR="00A24739" w:rsidRPr="00F341C7" w:rsidRDefault="00A24739">
      <w:pPr>
        <w:rPr>
          <w:rFonts w:ascii="微软雅黑" w:eastAsia="微软雅黑" w:hAnsi="微软雅黑"/>
          <w:b/>
          <w:color w:val="4F4F4F"/>
        </w:rPr>
      </w:pPr>
      <w:r w:rsidRPr="00F341C7">
        <w:rPr>
          <w:rFonts w:ascii="微软雅黑" w:eastAsia="微软雅黑" w:hAnsi="微软雅黑" w:hint="eastAsia"/>
          <w:b/>
          <w:color w:val="4F4F4F"/>
        </w:rPr>
        <w:t xml:space="preserve">Ⅰ </w:t>
      </w:r>
      <w:r w:rsidRPr="00F341C7">
        <w:rPr>
          <w:rFonts w:ascii="微软雅黑" w:eastAsia="微软雅黑" w:hAnsi="微软雅黑"/>
          <w:b/>
          <w:color w:val="4F4F4F"/>
        </w:rPr>
        <w:t>ROC</w:t>
      </w:r>
      <w:r w:rsidRPr="00F341C7">
        <w:rPr>
          <w:rFonts w:ascii="微软雅黑" w:eastAsia="微软雅黑" w:hAnsi="微软雅黑" w:hint="eastAsia"/>
          <w:b/>
          <w:color w:val="4F4F4F"/>
        </w:rPr>
        <w:t>原理</w:t>
      </w:r>
      <w:r w:rsidR="00F341C7" w:rsidRPr="00F341C7">
        <w:rPr>
          <w:rFonts w:ascii="微软雅黑" w:eastAsia="微软雅黑" w:hAnsi="微软雅黑" w:hint="eastAsia"/>
          <w:b/>
          <w:color w:val="4F4F4F"/>
        </w:rPr>
        <w:t>及A</w:t>
      </w:r>
      <w:r w:rsidR="00F341C7" w:rsidRPr="00F341C7">
        <w:rPr>
          <w:rFonts w:ascii="微软雅黑" w:eastAsia="微软雅黑" w:hAnsi="微软雅黑"/>
          <w:b/>
          <w:color w:val="4F4F4F"/>
        </w:rPr>
        <w:t>UC</w:t>
      </w:r>
    </w:p>
    <w:p w14:paraId="2B6FAD93" w14:textId="71DC0AA6" w:rsidR="004A02ED" w:rsidRPr="00E83001" w:rsidRDefault="00D451CF" w:rsidP="00E83001">
      <w:pPr>
        <w:spacing w:line="276" w:lineRule="auto"/>
        <w:ind w:firstLineChars="200" w:firstLine="420"/>
        <w:rPr>
          <w:rFonts w:asciiTheme="minorEastAsia" w:hAnsiTheme="minorEastAsia"/>
        </w:rPr>
      </w:pPr>
      <w:r w:rsidRPr="00E83001">
        <w:rPr>
          <w:rFonts w:asciiTheme="minorEastAsia" w:hAnsiTheme="minorEastAsia" w:hint="eastAsia"/>
          <w:color w:val="4F4F4F"/>
        </w:rPr>
        <w:t>ROC</w:t>
      </w:r>
      <w:r w:rsidR="00F341C7" w:rsidRPr="00E83001">
        <w:rPr>
          <w:rFonts w:asciiTheme="minorEastAsia" w:hAnsiTheme="minorEastAsia" w:hint="eastAsia"/>
          <w:color w:val="4F4F4F"/>
        </w:rPr>
        <w:t>曲线</w:t>
      </w:r>
      <w:r w:rsidRPr="00E83001">
        <w:rPr>
          <w:rFonts w:asciiTheme="minorEastAsia" w:hAnsiTheme="minorEastAsia" w:hint="eastAsia"/>
          <w:color w:val="4F4F4F"/>
        </w:rPr>
        <w:t>将假阳性率（FPR）定义为 </w:t>
      </w:r>
      <w:r w:rsidRPr="00E83001">
        <w:rPr>
          <w:rStyle w:val="a9"/>
          <w:rFonts w:asciiTheme="minorEastAsia" w:hAnsiTheme="minorEastAsia"/>
          <w:color w:val="4F4F4F"/>
        </w:rPr>
        <w:t>X</w:t>
      </w:r>
      <w:r w:rsidRPr="00E83001">
        <w:rPr>
          <w:rFonts w:asciiTheme="minorEastAsia" w:hAnsiTheme="minorEastAsia" w:hint="eastAsia"/>
          <w:color w:val="4F4F4F"/>
        </w:rPr>
        <w:t> 轴，真阳性率（TPR）定义为 </w:t>
      </w:r>
      <w:r w:rsidRPr="00E83001">
        <w:rPr>
          <w:rStyle w:val="a9"/>
          <w:rFonts w:asciiTheme="minorEastAsia" w:hAnsiTheme="minorEastAsia"/>
          <w:color w:val="4F4F4F"/>
        </w:rPr>
        <w:t>Y</w:t>
      </w:r>
      <w:r w:rsidRPr="00E83001">
        <w:rPr>
          <w:rFonts w:asciiTheme="minorEastAsia" w:hAnsiTheme="minorEastAsia" w:hint="eastAsia"/>
          <w:color w:val="4F4F4F"/>
        </w:rPr>
        <w:t> 轴。</w:t>
      </w:r>
      <w:r w:rsidR="00F341C7" w:rsidRPr="00E83001">
        <w:rPr>
          <w:rFonts w:asciiTheme="minorEastAsia" w:hAnsiTheme="minorEastAsia" w:hint="eastAsia"/>
          <w:color w:val="4F4F4F"/>
        </w:rPr>
        <w:t>每个点的坐标是</w:t>
      </w:r>
      <w:r w:rsidR="00E83001" w:rsidRPr="00E83001">
        <w:rPr>
          <w:rFonts w:asciiTheme="minorEastAsia" w:hAnsiTheme="minorEastAsia" w:hint="eastAsia"/>
          <w:color w:val="4F4F4F"/>
        </w:rPr>
        <w:t>同一</w:t>
      </w:r>
      <w:r w:rsidR="00F341C7" w:rsidRPr="00E83001">
        <w:rPr>
          <w:rFonts w:asciiTheme="minorEastAsia" w:hAnsiTheme="minorEastAsia" w:hint="eastAsia"/>
          <w:color w:val="4F4F4F"/>
        </w:rPr>
        <w:t>分类模型且给定阈值后得出的，其中</w:t>
      </w:r>
      <w:r w:rsidR="00F341C7" w:rsidRPr="00E83001">
        <w:rPr>
          <w:rFonts w:asciiTheme="minorEastAsia" w:hAnsiTheme="minorEastAsia"/>
          <w:position w:val="-24"/>
          <w:sz w:val="22"/>
        </w:rPr>
        <w:object w:dxaOrig="3280" w:dyaOrig="620" w14:anchorId="7BF09F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31.25pt" o:ole="">
            <v:imagedata r:id="rId6" o:title=""/>
          </v:shape>
          <o:OLEObject Type="Embed" ProgID="Equation.DSMT4" ShapeID="_x0000_i1025" DrawAspect="Content" ObjectID="_1625405655" r:id="rId7"/>
        </w:object>
      </w:r>
      <w:r w:rsidR="00F341C7" w:rsidRPr="00E83001">
        <w:rPr>
          <w:rFonts w:asciiTheme="minorEastAsia" w:hAnsiTheme="minorEastAsia" w:hint="eastAsia"/>
          <w:sz w:val="22"/>
        </w:rPr>
        <w:t>，阈值不同坐标不同。</w:t>
      </w:r>
    </w:p>
    <w:p w14:paraId="192B21D1" w14:textId="062A2BD3" w:rsidR="00E83001" w:rsidRDefault="00A24739" w:rsidP="00E83001">
      <w:pPr>
        <w:spacing w:line="276" w:lineRule="auto"/>
        <w:ind w:firstLineChars="200" w:firstLine="420"/>
        <w:rPr>
          <w:rFonts w:asciiTheme="minorEastAsia" w:hAnsiTheme="minorEastAsia"/>
          <w:color w:val="4F4F4F"/>
        </w:rPr>
      </w:pPr>
      <w:r w:rsidRPr="00E83001">
        <w:rPr>
          <w:rFonts w:asciiTheme="minorEastAsia" w:hAnsiTheme="minorEastAsia" w:hint="eastAsia"/>
          <w:color w:val="4F4F4F"/>
        </w:rPr>
        <w:t>AUC</w:t>
      </w:r>
      <w:r w:rsidR="00F341C7" w:rsidRPr="00E83001">
        <w:rPr>
          <w:rFonts w:asciiTheme="minorEastAsia" w:hAnsiTheme="minorEastAsia" w:hint="eastAsia"/>
          <w:color w:val="4F4F4F"/>
        </w:rPr>
        <w:t>是</w:t>
      </w:r>
      <w:r w:rsidRPr="00E83001">
        <w:rPr>
          <w:rFonts w:asciiTheme="minorEastAsia" w:hAnsiTheme="minorEastAsia" w:hint="eastAsia"/>
          <w:color w:val="4F4F4F"/>
        </w:rPr>
        <w:t>衡量ROC</w:t>
      </w:r>
      <w:r w:rsidR="00F341C7" w:rsidRPr="00E83001">
        <w:rPr>
          <w:rFonts w:asciiTheme="minorEastAsia" w:hAnsiTheme="minorEastAsia" w:hint="eastAsia"/>
          <w:color w:val="4F4F4F"/>
        </w:rPr>
        <w:t>模型性能好坏的标准。</w:t>
      </w:r>
      <w:r w:rsidRPr="00E83001">
        <w:rPr>
          <w:rFonts w:asciiTheme="minorEastAsia" w:hAnsiTheme="minorEastAsia" w:hint="eastAsia"/>
          <w:color w:val="4F4F4F"/>
        </w:rPr>
        <w:t>曲线下方面积越大，</w:t>
      </w:r>
      <w:r w:rsidR="00F341C7" w:rsidRPr="00E83001">
        <w:rPr>
          <w:rFonts w:asciiTheme="minorEastAsia" w:hAnsiTheme="minorEastAsia" w:hint="eastAsia"/>
          <w:color w:val="4F4F4F"/>
        </w:rPr>
        <w:t>即A</w:t>
      </w:r>
      <w:r w:rsidR="00F341C7" w:rsidRPr="00E83001">
        <w:rPr>
          <w:rFonts w:asciiTheme="minorEastAsia" w:hAnsiTheme="minorEastAsia"/>
          <w:color w:val="4F4F4F"/>
        </w:rPr>
        <w:t>UC</w:t>
      </w:r>
      <w:r w:rsidR="00F341C7" w:rsidRPr="00E83001">
        <w:rPr>
          <w:rFonts w:asciiTheme="minorEastAsia" w:hAnsiTheme="minorEastAsia" w:hint="eastAsia"/>
          <w:color w:val="4F4F4F"/>
        </w:rPr>
        <w:t>越大，</w:t>
      </w:r>
      <w:r w:rsidRPr="00E83001">
        <w:rPr>
          <w:rFonts w:asciiTheme="minorEastAsia" w:hAnsiTheme="minorEastAsia" w:hint="eastAsia"/>
          <w:color w:val="4F4F4F"/>
        </w:rPr>
        <w:t>表示模型的性能越好。</w:t>
      </w:r>
    </w:p>
    <w:p w14:paraId="1ADFDE79" w14:textId="77777777" w:rsidR="00E83001" w:rsidRPr="00E83001" w:rsidRDefault="00E83001" w:rsidP="00E83001">
      <w:pPr>
        <w:ind w:firstLineChars="200" w:firstLine="420"/>
        <w:rPr>
          <w:rFonts w:asciiTheme="minorEastAsia" w:hAnsiTheme="minorEastAsia"/>
          <w:color w:val="333333"/>
        </w:rPr>
      </w:pPr>
    </w:p>
    <w:p w14:paraId="2C0672E7" w14:textId="4C8B5AE7" w:rsidR="00F341C7" w:rsidRPr="00F341C7" w:rsidRDefault="00F341C7">
      <w:pPr>
        <w:rPr>
          <w:rFonts w:ascii="微软雅黑" w:eastAsia="微软雅黑" w:hAnsi="微软雅黑"/>
          <w:b/>
          <w:color w:val="4F4F4F"/>
        </w:rPr>
      </w:pPr>
      <w:r w:rsidRPr="00F341C7">
        <w:rPr>
          <w:rFonts w:ascii="微软雅黑" w:eastAsia="微软雅黑" w:hAnsi="微软雅黑" w:hint="eastAsia"/>
          <w:b/>
          <w:color w:val="4F4F4F"/>
        </w:rPr>
        <w:t>Ⅱ 算法</w:t>
      </w:r>
    </w:p>
    <w:p w14:paraId="79002ECD" w14:textId="7F24827A" w:rsidR="00F341C7" w:rsidRDefault="00F341C7" w:rsidP="00E83001">
      <w:pPr>
        <w:spacing w:line="360" w:lineRule="auto"/>
        <w:ind w:firstLineChars="200" w:firstLine="440"/>
        <w:rPr>
          <w:rFonts w:asciiTheme="minorEastAsia" w:hAnsiTheme="minorEastAsia"/>
          <w:color w:val="4F4F4F"/>
          <w:sz w:val="22"/>
        </w:rPr>
      </w:pPr>
      <w:r w:rsidRPr="00F341C7">
        <w:rPr>
          <w:rFonts w:asciiTheme="minorEastAsia" w:hAnsiTheme="minorEastAsia" w:hint="eastAsia"/>
          <w:color w:val="4F4F4F"/>
          <w:sz w:val="22"/>
        </w:rPr>
        <w:t>用</w:t>
      </w:r>
      <w:r w:rsidRPr="00F341C7">
        <w:rPr>
          <w:rFonts w:asciiTheme="minorEastAsia" w:hAnsiTheme="minorEastAsia"/>
          <w:color w:val="4F4F4F"/>
          <w:sz w:val="22"/>
        </w:rPr>
        <w:t>[</w:t>
      </w:r>
      <w:r w:rsidRPr="00F341C7">
        <w:rPr>
          <w:rFonts w:asciiTheme="minorEastAsia" w:hAnsiTheme="minorEastAsia" w:hint="eastAsia"/>
          <w:color w:val="4F4F4F"/>
          <w:sz w:val="22"/>
        </w:rPr>
        <w:t>0,1]之间的101个点作为predict向量值，用101维随机0-1值向量作为ground_truth。本实验没有用传统的计算</w:t>
      </w:r>
      <w:r w:rsidRPr="00F341C7">
        <w:rPr>
          <w:rFonts w:asciiTheme="minorEastAsia" w:hAnsiTheme="minorEastAsia"/>
          <w:position w:val="-24"/>
          <w:sz w:val="22"/>
        </w:rPr>
        <w:object w:dxaOrig="3280" w:dyaOrig="620" w14:anchorId="2D57E4F0">
          <v:shape id="_x0000_i1026" type="#_x0000_t75" style="width:164.4pt;height:31.25pt" o:ole="">
            <v:imagedata r:id="rId6" o:title=""/>
          </v:shape>
          <o:OLEObject Type="Embed" ProgID="Equation.DSMT4" ShapeID="_x0000_i1026" DrawAspect="Content" ObjectID="_1625405656" r:id="rId8"/>
        </w:object>
      </w:r>
      <w:r w:rsidRPr="00F341C7">
        <w:rPr>
          <w:rFonts w:asciiTheme="minorEastAsia" w:hAnsiTheme="minorEastAsia" w:hint="eastAsia"/>
          <w:sz w:val="22"/>
        </w:rPr>
        <w:t>的方法得到横纵坐标进行绘图</w:t>
      </w:r>
      <w:r w:rsidRPr="00F341C7">
        <w:rPr>
          <w:rFonts w:asciiTheme="minorEastAsia" w:hAnsiTheme="minorEastAsia" w:hint="eastAsia"/>
          <w:color w:val="4F4F4F"/>
          <w:sz w:val="22"/>
        </w:rPr>
        <w:t>，而是引入x_step和y_step，后序遍历排序后的predict向量，从右上角的（1,1）点开始往前逆推，根据排序后predict[i]对应的ground_truth[i]的值让（x</w:t>
      </w:r>
      <w:r w:rsidRPr="00F341C7">
        <w:rPr>
          <w:rFonts w:asciiTheme="minorEastAsia" w:hAnsiTheme="minorEastAsia"/>
          <w:color w:val="4F4F4F"/>
          <w:sz w:val="22"/>
        </w:rPr>
        <w:t>,</w:t>
      </w:r>
      <w:r w:rsidRPr="00F341C7">
        <w:rPr>
          <w:rFonts w:asciiTheme="minorEastAsia" w:hAnsiTheme="minorEastAsia" w:hint="eastAsia"/>
          <w:color w:val="4F4F4F"/>
          <w:sz w:val="22"/>
        </w:rPr>
        <w:t>y）水平左移x_step个单位或垂直下降y_step个单位，绘制图像</w:t>
      </w:r>
    </w:p>
    <w:p w14:paraId="36AE7111" w14:textId="77777777" w:rsidR="00E83001" w:rsidRPr="00F341C7" w:rsidRDefault="00E83001" w:rsidP="00E83001">
      <w:pPr>
        <w:ind w:firstLineChars="200" w:firstLine="440"/>
        <w:rPr>
          <w:rFonts w:asciiTheme="minorEastAsia" w:hAnsiTheme="minorEastAsia"/>
          <w:color w:val="4F4F4F"/>
          <w:sz w:val="22"/>
        </w:rPr>
      </w:pPr>
    </w:p>
    <w:p w14:paraId="5CFC80BB" w14:textId="63CB3D2F" w:rsidR="00A24739" w:rsidRPr="00F341C7" w:rsidRDefault="00A24739">
      <w:pPr>
        <w:rPr>
          <w:rFonts w:ascii="微软雅黑" w:eastAsia="微软雅黑" w:hAnsi="微软雅黑"/>
          <w:b/>
          <w:color w:val="4F4F4F"/>
        </w:rPr>
      </w:pPr>
      <w:r w:rsidRPr="00F341C7">
        <w:rPr>
          <w:rFonts w:ascii="微软雅黑" w:eastAsia="微软雅黑" w:hAnsi="微软雅黑" w:hint="eastAsia"/>
          <w:b/>
          <w:color w:val="4F4F4F"/>
        </w:rPr>
        <w:t>Ⅲ 结果分析</w:t>
      </w:r>
    </w:p>
    <w:p w14:paraId="06F70D8B" w14:textId="247D7731" w:rsidR="00A24739" w:rsidRPr="00E83001" w:rsidRDefault="00A24739" w:rsidP="00E83001">
      <w:pPr>
        <w:ind w:firstLineChars="200" w:firstLine="440"/>
        <w:rPr>
          <w:rFonts w:asciiTheme="minorEastAsia" w:hAnsiTheme="minorEastAsia"/>
          <w:color w:val="4F4F4F"/>
          <w:sz w:val="22"/>
        </w:rPr>
      </w:pPr>
      <w:r w:rsidRPr="00E83001">
        <w:rPr>
          <w:rFonts w:asciiTheme="minorEastAsia" w:hAnsiTheme="minorEastAsia" w:hint="eastAsia"/>
          <w:color w:val="4F4F4F"/>
          <w:sz w:val="22"/>
        </w:rPr>
        <w:t>最后的ROC曲线图效果如下</w:t>
      </w:r>
    </w:p>
    <w:p w14:paraId="49CF2A53" w14:textId="397F8E63" w:rsidR="00A24739" w:rsidRDefault="006B6A93" w:rsidP="00D451C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8630D2" wp14:editId="62093371">
            <wp:extent cx="3701491" cy="327635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610" cy="32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F2CE" w14:textId="6251C68F" w:rsidR="00EC3AA4" w:rsidRDefault="00D451CF" w:rsidP="00E83001">
      <w:pPr>
        <w:ind w:firstLineChars="200" w:firstLine="440"/>
        <w:rPr>
          <w:rFonts w:asciiTheme="minorEastAsia" w:hAnsiTheme="minorEastAsia"/>
          <w:color w:val="4F4F4F"/>
          <w:sz w:val="22"/>
        </w:rPr>
      </w:pPr>
      <w:r w:rsidRPr="00E83001">
        <w:rPr>
          <w:rFonts w:asciiTheme="minorEastAsia" w:hAnsiTheme="minorEastAsia"/>
          <w:color w:val="4F4F4F"/>
          <w:sz w:val="22"/>
        </w:rPr>
        <w:t xml:space="preserve"> </w:t>
      </w:r>
      <w:r w:rsidR="006B6A93">
        <w:rPr>
          <w:rFonts w:asciiTheme="minorEastAsia" w:hAnsiTheme="minorEastAsia" w:hint="eastAsia"/>
          <w:color w:val="4F4F4F"/>
          <w:sz w:val="22"/>
        </w:rPr>
        <w:t>由图可知，</w:t>
      </w:r>
      <w:r w:rsidR="00F341C7" w:rsidRPr="00E83001">
        <w:rPr>
          <w:rFonts w:asciiTheme="minorEastAsia" w:hAnsiTheme="minorEastAsia" w:hint="eastAsia"/>
          <w:color w:val="4F4F4F"/>
          <w:sz w:val="22"/>
        </w:rPr>
        <w:t>AUC = 0.502，符合随机猜测的</w:t>
      </w:r>
      <w:r w:rsidR="00F341C7" w:rsidRPr="00E83001">
        <w:rPr>
          <w:rFonts w:asciiTheme="minorEastAsia" w:hAnsiTheme="minorEastAsia"/>
          <w:color w:val="4F4F4F"/>
          <w:sz w:val="22"/>
        </w:rPr>
        <w:t>AUC</w:t>
      </w:r>
      <w:r w:rsidR="00F341C7" w:rsidRPr="00E83001">
        <w:rPr>
          <w:rFonts w:asciiTheme="minorEastAsia" w:hAnsiTheme="minorEastAsia" w:hint="eastAsia"/>
          <w:color w:val="4F4F4F"/>
          <w:sz w:val="22"/>
        </w:rPr>
        <w:t>=0.5，模型没有预测价值。</w:t>
      </w:r>
    </w:p>
    <w:p w14:paraId="1A927E03" w14:textId="00F8F244" w:rsidR="00E83001" w:rsidRDefault="00E83001" w:rsidP="00E83001">
      <w:pPr>
        <w:ind w:firstLineChars="200" w:firstLine="440"/>
        <w:rPr>
          <w:rFonts w:asciiTheme="minorEastAsia" w:hAnsiTheme="minorEastAsia"/>
          <w:color w:val="4F4F4F"/>
          <w:sz w:val="22"/>
        </w:rPr>
      </w:pPr>
    </w:p>
    <w:p w14:paraId="6972BE84" w14:textId="2D6D2D3E" w:rsidR="00E83001" w:rsidRDefault="00E83001" w:rsidP="00E83001">
      <w:pPr>
        <w:rPr>
          <w:rFonts w:ascii="微软雅黑" w:eastAsia="微软雅黑" w:hAnsi="微软雅黑"/>
          <w:b/>
          <w:color w:val="4F4F4F"/>
        </w:rPr>
      </w:pPr>
      <w:r w:rsidRPr="00E83001">
        <w:rPr>
          <w:rFonts w:ascii="微软雅黑" w:eastAsia="微软雅黑" w:hAnsi="微软雅黑" w:hint="eastAsia"/>
          <w:b/>
          <w:color w:val="4F4F4F"/>
        </w:rPr>
        <w:t>Ⅳ 代码</w:t>
      </w:r>
    </w:p>
    <w:p w14:paraId="06BDA9CB" w14:textId="5A90B024" w:rsidR="00E83001" w:rsidRDefault="00E83001" w:rsidP="00E83001">
      <w:pPr>
        <w:rPr>
          <w:rFonts w:asciiTheme="minorEastAsia" w:hAnsiTheme="minorEastAsia"/>
          <w:color w:val="4F4F4F"/>
          <w:sz w:val="22"/>
        </w:rPr>
      </w:pPr>
      <w:r>
        <w:rPr>
          <w:rFonts w:asciiTheme="minorEastAsia" w:hAnsiTheme="minorEastAsia"/>
          <w:color w:val="4F4F4F"/>
          <w:sz w:val="22"/>
        </w:rPr>
        <w:t>1</w:t>
      </w:r>
      <w:r>
        <w:rPr>
          <w:rFonts w:asciiTheme="minorEastAsia" w:hAnsiTheme="minorEastAsia" w:hint="eastAsia"/>
          <w:color w:val="4F4F4F"/>
          <w:sz w:val="22"/>
        </w:rPr>
        <w:t>、</w:t>
      </w:r>
      <w:r>
        <w:rPr>
          <w:rFonts w:asciiTheme="minorEastAsia" w:hAnsiTheme="minorEastAsia"/>
          <w:color w:val="4F4F4F"/>
          <w:sz w:val="22"/>
        </w:rPr>
        <w:t>roc.m</w:t>
      </w:r>
    </w:p>
    <w:p w14:paraId="6F9E68F2" w14:textId="4A253F52" w:rsidR="00E83001" w:rsidRDefault="006B6A93" w:rsidP="00E83001">
      <w:pPr>
        <w:rPr>
          <w:rFonts w:asciiTheme="minorEastAsia" w:hAnsiTheme="minorEastAsia"/>
          <w:color w:val="4F4F4F"/>
          <w:sz w:val="22"/>
        </w:rPr>
      </w:pPr>
      <w:r>
        <w:rPr>
          <w:noProof/>
        </w:rPr>
        <w:drawing>
          <wp:inline distT="0" distB="0" distL="0" distR="0" wp14:anchorId="11FB0C07" wp14:editId="04BC9C79">
            <wp:extent cx="3875044" cy="5186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23" cy="52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D918" w14:textId="67886843" w:rsidR="00E83001" w:rsidRDefault="00E83001" w:rsidP="00E83001">
      <w:pPr>
        <w:rPr>
          <w:rFonts w:asciiTheme="minorEastAsia" w:hAnsiTheme="minorEastAsia"/>
          <w:color w:val="4F4F4F"/>
          <w:sz w:val="22"/>
        </w:rPr>
      </w:pPr>
      <w:r>
        <w:rPr>
          <w:rFonts w:asciiTheme="minorEastAsia" w:hAnsiTheme="minorEastAsia" w:hint="eastAsia"/>
          <w:color w:val="4F4F4F"/>
          <w:sz w:val="22"/>
        </w:rPr>
        <w:t>2、</w:t>
      </w:r>
      <w:r>
        <w:rPr>
          <w:rFonts w:asciiTheme="minorEastAsia" w:hAnsiTheme="minorEastAsia"/>
          <w:color w:val="4F4F4F"/>
          <w:sz w:val="22"/>
        </w:rPr>
        <w:t>main.m</w:t>
      </w:r>
    </w:p>
    <w:p w14:paraId="73F77AFB" w14:textId="12E1BA9C" w:rsidR="00E83001" w:rsidRPr="00E83001" w:rsidRDefault="006B6A93" w:rsidP="00E83001">
      <w:pPr>
        <w:rPr>
          <w:rFonts w:asciiTheme="minorEastAsia" w:hAnsiTheme="minorEastAsia"/>
          <w:color w:val="4F4F4F"/>
          <w:sz w:val="22"/>
        </w:rPr>
      </w:pPr>
      <w:r>
        <w:rPr>
          <w:noProof/>
        </w:rPr>
        <w:drawing>
          <wp:inline distT="0" distB="0" distL="0" distR="0" wp14:anchorId="78C0A6D2" wp14:editId="0AE9536D">
            <wp:extent cx="4264762" cy="128055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345" cy="129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001" w:rsidRPr="00E83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FAEA0" w14:textId="77777777" w:rsidR="001C128A" w:rsidRDefault="001C128A" w:rsidP="004A02ED">
      <w:r>
        <w:separator/>
      </w:r>
    </w:p>
  </w:endnote>
  <w:endnote w:type="continuationSeparator" w:id="0">
    <w:p w14:paraId="0C5A7794" w14:textId="77777777" w:rsidR="001C128A" w:rsidRDefault="001C128A" w:rsidP="004A0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039EC" w14:textId="77777777" w:rsidR="001C128A" w:rsidRDefault="001C128A" w:rsidP="004A02ED">
      <w:r>
        <w:separator/>
      </w:r>
    </w:p>
  </w:footnote>
  <w:footnote w:type="continuationSeparator" w:id="0">
    <w:p w14:paraId="75925902" w14:textId="77777777" w:rsidR="001C128A" w:rsidRDefault="001C128A" w:rsidP="004A0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3B"/>
    <w:rsid w:val="00000541"/>
    <w:rsid w:val="001573DB"/>
    <w:rsid w:val="001C128A"/>
    <w:rsid w:val="002014B9"/>
    <w:rsid w:val="004A02ED"/>
    <w:rsid w:val="005D7486"/>
    <w:rsid w:val="006B0407"/>
    <w:rsid w:val="006B6A93"/>
    <w:rsid w:val="008328AD"/>
    <w:rsid w:val="008433CD"/>
    <w:rsid w:val="00A24739"/>
    <w:rsid w:val="00B629CA"/>
    <w:rsid w:val="00C7563B"/>
    <w:rsid w:val="00D451CF"/>
    <w:rsid w:val="00E83001"/>
    <w:rsid w:val="00EC3AA4"/>
    <w:rsid w:val="00F3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29827"/>
  <w15:chartTrackingRefBased/>
  <w15:docId w15:val="{9DAC104E-DF51-40FB-A697-8DB0A225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1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2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2E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A02E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A02ED"/>
    <w:rPr>
      <w:sz w:val="18"/>
      <w:szCs w:val="18"/>
    </w:rPr>
  </w:style>
  <w:style w:type="character" w:styleId="a9">
    <w:name w:val="Emphasis"/>
    <w:basedOn w:val="a0"/>
    <w:uiPriority w:val="20"/>
    <w:qFormat/>
    <w:rsid w:val="00D451CF"/>
    <w:rPr>
      <w:i/>
      <w:iCs/>
    </w:rPr>
  </w:style>
  <w:style w:type="character" w:styleId="aa">
    <w:name w:val="Strong"/>
    <w:basedOn w:val="a0"/>
    <w:uiPriority w:val="22"/>
    <w:qFormat/>
    <w:rsid w:val="00F34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WZH</dc:creator>
  <cp:keywords/>
  <dc:description/>
  <cp:lastModifiedBy>艾振东</cp:lastModifiedBy>
  <cp:revision>5</cp:revision>
  <dcterms:created xsi:type="dcterms:W3CDTF">2019-03-25T09:46:00Z</dcterms:created>
  <dcterms:modified xsi:type="dcterms:W3CDTF">2019-07-23T08:48:00Z</dcterms:modified>
</cp:coreProperties>
</file>