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4F7" w:rsidRDefault="00AF04F7">
      <w:pPr>
        <w:spacing w:after="0"/>
      </w:pPr>
      <w:bookmarkStart w:id="0" w:name="_GoBack"/>
    </w:p>
    <w:p w:rsidR="00AF04F7" w:rsidRDefault="00AF04F7">
      <w:pPr>
        <w:spacing w:after="0"/>
      </w:pPr>
    </w:p>
    <w:p w:rsidR="00AF04F7" w:rsidRDefault="00AF04F7">
      <w:pPr>
        <w:spacing w:after="0"/>
      </w:pPr>
    </w:p>
    <w:p w:rsidR="00AF04F7" w:rsidRDefault="00ED395D">
      <w:pPr>
        <w:pBdr>
          <w:bottom w:val="single" w:sz="24" w:space="4" w:color="0078D4"/>
        </w:pBdr>
        <w:spacing w:after="120"/>
      </w:pPr>
      <w:r>
        <w:rPr>
          <w:rFonts w:eastAsia="Calibri"/>
          <w:b/>
          <w:color w:val="0078D4"/>
          <w:sz w:val="20"/>
        </w:rPr>
        <w:t>AZURE  ·  INFRASTRUCTURE AS CODE  ·  CI/CD</w:t>
      </w:r>
    </w:p>
    <w:p w:rsidR="00AF04F7" w:rsidRDefault="00ED395D">
      <w:pPr>
        <w:spacing w:before="120" w:after="80"/>
      </w:pPr>
      <w:r>
        <w:rPr>
          <w:rFonts w:eastAsia="Calibri"/>
          <w:b/>
          <w:color w:val="0F4C81"/>
          <w:sz w:val="72"/>
        </w:rPr>
        <w:t>Infra-Cloud</w:t>
      </w:r>
    </w:p>
    <w:p w:rsidR="00AF04F7" w:rsidRDefault="00ED395D">
      <w:pPr>
        <w:spacing w:after="320"/>
      </w:pPr>
      <w:r>
        <w:rPr>
          <w:rFonts w:eastAsia="Calibri"/>
          <w:color w:val="0078D4"/>
          <w:sz w:val="36"/>
        </w:rPr>
        <w:t>Technical documentation</w:t>
      </w:r>
    </w:p>
    <w:p w:rsidR="00AF04F7" w:rsidRDefault="00ED395D">
      <w:pPr>
        <w:spacing w:after="320"/>
      </w:pPr>
      <w:r>
        <w:rPr>
          <w:rFonts w:eastAsia="Calibri"/>
        </w:rPr>
        <w:t xml:space="preserve">This document describes how Azure infrastructure is defined, reviewed, and deployed from the infra-cloud repository. Templates stay the same across environments. Parameter </w:t>
      </w:r>
      <w:r>
        <w:rPr>
          <w:rFonts w:eastAsia="Calibri"/>
        </w:rPr>
        <w:t>files carry the values. GitHub Actions is the path to Azure.</w:t>
      </w:r>
    </w:p>
    <w:tbl>
      <w:tblPr>
        <w:tblW w:w="5000" w:type="pct"/>
        <w:jc w:val="center"/>
        <w:tblLook w:val="04A0" w:firstRow="1" w:lastRow="0" w:firstColumn="1" w:lastColumn="0" w:noHBand="0" w:noVBand="1"/>
      </w:tblPr>
      <w:tblGrid>
        <w:gridCol w:w="4760"/>
        <w:gridCol w:w="4760"/>
      </w:tblGrid>
      <w:tr w:rsidR="00AF04F7" w:rsidTr="002B73FE">
        <w:trPr>
          <w:cantSplit/>
          <w:jc w:val="center"/>
        </w:trPr>
        <w:tc>
          <w:tcPr>
            <w:tcW w:w="476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Item</w:t>
            </w:r>
          </w:p>
        </w:tc>
        <w:tc>
          <w:tcPr>
            <w:tcW w:w="476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Detail</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Repository</w:t>
            </w:r>
          </w:p>
        </w:tc>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2B73FE">
            <w:pPr>
              <w:spacing w:after="0"/>
            </w:pPr>
            <w:r>
              <w:rPr>
                <w:rFonts w:eastAsia="Calibri"/>
                <w:sz w:val="20"/>
              </w:rPr>
              <w:t>github.com/&lt;org-name&gt;</w:t>
            </w:r>
            <w:r w:rsidR="00ED395D">
              <w:rPr>
                <w:rFonts w:eastAsia="Calibri"/>
                <w:sz w:val="20"/>
              </w:rPr>
              <w:t>/infra-cloud</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Workloads</w:t>
            </w:r>
          </w:p>
        </w:tc>
        <w:tc>
          <w:tcPr>
            <w:tcW w:w="476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board-advisors, project-xyz</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IaC language</w:t>
            </w:r>
          </w:p>
        </w:tc>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Bicep (subscription scope)</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Pipeline</w:t>
            </w:r>
          </w:p>
        </w:tc>
        <w:tc>
          <w:tcPr>
            <w:tcW w:w="476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 xml:space="preserve">GitHub Actions — lint, preview, staged </w:t>
            </w:r>
            <w:r>
              <w:rPr>
                <w:rFonts w:eastAsia="Calibri"/>
                <w:sz w:val="20"/>
              </w:rPr>
              <w:t>deploy</w:t>
            </w:r>
          </w:p>
        </w:tc>
      </w:tr>
      <w:tr w:rsidR="00AF04F7" w:rsidTr="002B73FE">
        <w:trPr>
          <w:cantSplit/>
          <w:jc w:val="center"/>
        </w:trPr>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Environments</w:t>
            </w:r>
          </w:p>
        </w:tc>
        <w:tc>
          <w:tcPr>
            <w:tcW w:w="476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dev  →  staging  →  production</w:t>
            </w:r>
          </w:p>
        </w:tc>
      </w:tr>
    </w:tbl>
    <w:p w:rsidR="00AF04F7" w:rsidRDefault="00AF04F7">
      <w:pPr>
        <w:spacing w:after="200"/>
      </w:pPr>
    </w:p>
    <w:tbl>
      <w:tblPr>
        <w:tblW w:w="5000" w:type="pct"/>
        <w:jc w:val="center"/>
        <w:tblLook w:val="04A0" w:firstRow="1" w:lastRow="0" w:firstColumn="1" w:lastColumn="0" w:noHBand="0" w:noVBand="1"/>
      </w:tblPr>
      <w:tblGrid>
        <w:gridCol w:w="9600"/>
      </w:tblGrid>
      <w:tr w:rsidR="00AF04F7">
        <w:trPr>
          <w:jc w:val="center"/>
        </w:trPr>
        <w:tc>
          <w:tcPr>
            <w:tcW w:w="9360" w:type="dxa"/>
            <w:tcBorders>
              <w:top w:val="single" w:sz="4" w:space="0" w:color="0078D4"/>
              <w:left w:val="single" w:sz="4" w:space="0" w:color="0078D4"/>
              <w:bottom w:val="single" w:sz="4" w:space="0" w:color="0078D4"/>
              <w:right w:val="single" w:sz="4" w:space="0" w:color="0078D4"/>
            </w:tcBorders>
            <w:shd w:val="clear" w:color="auto" w:fill="E8F1FA"/>
            <w:tcMar>
              <w:top w:w="80" w:type="dxa"/>
              <w:left w:w="120" w:type="dxa"/>
              <w:bottom w:w="80" w:type="dxa"/>
              <w:right w:w="120" w:type="dxa"/>
            </w:tcMar>
          </w:tcPr>
          <w:p w:rsidR="00AF04F7" w:rsidRDefault="00ED395D">
            <w:pPr>
              <w:spacing w:after="80"/>
            </w:pPr>
            <w:r>
              <w:rPr>
                <w:rFonts w:eastAsia="Calibri"/>
                <w:b/>
                <w:color w:val="0F4C81"/>
              </w:rPr>
              <w:t>How to read this guide</w:t>
            </w:r>
          </w:p>
          <w:p w:rsidR="00AF04F7" w:rsidRDefault="00ED395D">
            <w:pPr>
              <w:spacing w:after="0"/>
            </w:pPr>
            <w:r>
              <w:rPr>
                <w:rFonts w:eastAsia="Calibri"/>
                <w:sz w:val="21"/>
              </w:rPr>
              <w:t xml:space="preserve">Start with Repository layout and What we deploy. Use Glossary when a term is new. The Pipeline chapter explains every GitHub Actions job in plain </w:t>
            </w:r>
            <w:r>
              <w:rPr>
                <w:rFonts w:eastAsia="Calibri"/>
                <w:sz w:val="21"/>
              </w:rPr>
              <w:t>language, including OIDC login and manual runs.</w:t>
            </w:r>
          </w:p>
        </w:tc>
      </w:tr>
    </w:tbl>
    <w:p w:rsidR="00AF04F7" w:rsidRDefault="00AF04F7">
      <w:pPr>
        <w:spacing w:after="120"/>
      </w:pPr>
    </w:p>
    <w:p w:rsidR="00AF04F7" w:rsidRDefault="00ED395D">
      <w:pPr>
        <w:pStyle w:val="Heading1"/>
        <w:pBdr>
          <w:bottom w:val="single" w:sz="12" w:space="4" w:color="0F4C81"/>
        </w:pBdr>
        <w:spacing w:before="360" w:after="160"/>
      </w:pPr>
      <w:r>
        <w:rPr>
          <w:rFonts w:ascii="Calibri" w:eastAsia="Calibri" w:hAnsi="Calibri"/>
          <w:color w:val="0F4C81"/>
        </w:rPr>
        <w:t>Contents</w:t>
      </w:r>
    </w:p>
    <w:p w:rsidR="00AF04F7" w:rsidRDefault="00ED395D">
      <w:pPr>
        <w:spacing w:after="120"/>
      </w:pPr>
      <w:r>
        <w:rPr>
          <w:rFonts w:eastAsia="Calibri"/>
        </w:rPr>
        <w:t>In Microsoft Word, right-click the field below and choose Update Field → Update entire table.</w:t>
      </w:r>
    </w:p>
    <w:p w:rsidR="00AF04F7" w:rsidRDefault="00ED395D">
      <w:r>
        <w:fldChar w:fldCharType="begin"/>
      </w:r>
      <w:r>
        <w:instrText xml:space="preserve"> TOC \o "1-2" \h \z \u </w:instrText>
      </w:r>
      <w:r>
        <w:fldChar w:fldCharType="separate"/>
      </w:r>
      <w:r>
        <w:t>Right-click and choose Update Field to refresh the table of contents.</w:t>
      </w:r>
      <w:r>
        <w:fldChar w:fldCharType="end"/>
      </w:r>
    </w:p>
    <w:p w:rsidR="00AF04F7" w:rsidRDefault="00ED395D">
      <w:r>
        <w:br w:type="page"/>
      </w:r>
    </w:p>
    <w:p w:rsidR="00AF04F7" w:rsidRDefault="00ED395D">
      <w:pPr>
        <w:pStyle w:val="Heading1"/>
        <w:pBdr>
          <w:bottom w:val="single" w:sz="12" w:space="4" w:color="0F4C81"/>
        </w:pBdr>
        <w:spacing w:before="360" w:after="160"/>
      </w:pPr>
      <w:r>
        <w:rPr>
          <w:rFonts w:ascii="Calibri" w:eastAsia="Calibri" w:hAnsi="Calibri"/>
          <w:color w:val="0F4C81"/>
        </w:rPr>
        <w:lastRenderedPageBreak/>
        <w:t xml:space="preserve">1.  </w:t>
      </w:r>
      <w:r>
        <w:rPr>
          <w:rFonts w:ascii="Calibri" w:eastAsia="Calibri" w:hAnsi="Calibri"/>
          <w:color w:val="0F4C81"/>
        </w:rPr>
        <w:t>Repository layout</w:t>
      </w:r>
    </w:p>
    <w:p w:rsidR="00AF04F7" w:rsidRDefault="00ED395D">
      <w:r>
        <w:rPr>
          <w:rFonts w:eastAsia="Calibri"/>
        </w:rPr>
        <w:t>The repository holds one folder per workload. board-advisors and project-xyz follow the same shape and use different resource group names so they do not collide in Azure.</w:t>
      </w:r>
    </w:p>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ED395D">
            <w:pPr>
              <w:spacing w:after="0"/>
            </w:pPr>
            <w:r>
              <w:rPr>
                <w:rFonts w:eastAsia="Calibri"/>
                <w:b/>
                <w:color w:val="5A5A5A"/>
                <w:sz w:val="16"/>
              </w:rPr>
              <w:t>TEXT</w:t>
            </w:r>
          </w:p>
          <w:p w:rsidR="00AF04F7" w:rsidRDefault="00ED395D">
            <w:pPr>
              <w:spacing w:after="0" w:line="259" w:lineRule="auto"/>
            </w:pPr>
            <w:r>
              <w:rPr>
                <w:rFonts w:ascii="Consolas" w:eastAsia="Consolas" w:hAnsi="Consolas"/>
                <w:color w:val="1E1E1E"/>
                <w:sz w:val="18"/>
              </w:rPr>
              <w:t>infra-cloud/</w:t>
            </w:r>
            <w:r>
              <w:rPr>
                <w:rFonts w:ascii="Consolas" w:eastAsia="Consolas" w:hAnsi="Consolas"/>
                <w:color w:val="1E1E1E"/>
                <w:sz w:val="18"/>
              </w:rPr>
              <w:br/>
              <w:t>├── README.md</w:t>
            </w:r>
            <w:r>
              <w:rPr>
                <w:rFonts w:ascii="Consolas" w:eastAsia="Consolas" w:hAnsi="Consolas"/>
                <w:color w:val="1E1E1E"/>
                <w:sz w:val="18"/>
              </w:rPr>
              <w:br/>
              <w:t>└── projects/</w:t>
            </w:r>
            <w:r>
              <w:rPr>
                <w:rFonts w:ascii="Consolas" w:eastAsia="Consolas" w:hAnsi="Consolas"/>
                <w:color w:val="1E1E1E"/>
                <w:sz w:val="18"/>
              </w:rPr>
              <w:br/>
              <w:t xml:space="preserve">    ├── board-advisor</w:t>
            </w:r>
            <w:r>
              <w:rPr>
                <w:rFonts w:ascii="Consolas" w:eastAsia="Consolas" w:hAnsi="Consolas"/>
                <w:color w:val="1E1E1E"/>
                <w:sz w:val="18"/>
              </w:rPr>
              <w:t>s/          # one workload</w:t>
            </w:r>
            <w:r>
              <w:rPr>
                <w:rFonts w:ascii="Consolas" w:eastAsia="Consolas" w:hAnsi="Consolas"/>
                <w:color w:val="1E1E1E"/>
                <w:sz w:val="18"/>
              </w:rPr>
              <w:br/>
              <w:t xml:space="preserve">    └── project-xyz/             # another workload — same shape, different names</w:t>
            </w:r>
          </w:p>
        </w:tc>
      </w:tr>
    </w:tbl>
    <w:p w:rsidR="00AF04F7" w:rsidRDefault="00AF04F7"/>
    <w:p w:rsidR="00AF04F7" w:rsidRDefault="00ED395D">
      <w:r>
        <w:rPr>
          <w:rFonts w:eastAsia="Calibri"/>
        </w:rPr>
        <w:t>Each project is self-contained:</w:t>
      </w:r>
    </w:p>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ED395D">
            <w:pPr>
              <w:spacing w:after="0"/>
            </w:pPr>
            <w:r>
              <w:rPr>
                <w:rFonts w:eastAsia="Calibri"/>
                <w:b/>
                <w:color w:val="5A5A5A"/>
                <w:sz w:val="16"/>
              </w:rPr>
              <w:t>TEXT</w:t>
            </w:r>
          </w:p>
          <w:p w:rsidR="00AF04F7" w:rsidRDefault="00ED395D">
            <w:pPr>
              <w:spacing w:after="0" w:line="259" w:lineRule="auto"/>
            </w:pPr>
            <w:r>
              <w:rPr>
                <w:rFonts w:ascii="Consolas" w:eastAsia="Consolas" w:hAnsi="Consolas"/>
                <w:color w:val="1E1E1E"/>
                <w:sz w:val="18"/>
              </w:rPr>
              <w:t>projects/&lt;name&gt;/</w:t>
            </w:r>
            <w:r>
              <w:rPr>
                <w:rFonts w:ascii="Consolas" w:eastAsia="Consolas" w:hAnsi="Consolas"/>
                <w:color w:val="1E1E1E"/>
                <w:sz w:val="18"/>
              </w:rPr>
              <w:br/>
              <w:t>├── main.bicep                   # orchestrator — the only file you deploy</w:t>
            </w:r>
            <w:r>
              <w:rPr>
                <w:rFonts w:ascii="Consolas" w:eastAsia="Consolas" w:hAnsi="Consolas"/>
                <w:color w:val="1E1E1E"/>
                <w:sz w:val="18"/>
              </w:rPr>
              <w:br/>
              <w:t xml:space="preserve">├── main.json   </w:t>
            </w:r>
            <w:r>
              <w:rPr>
                <w:rFonts w:ascii="Consolas" w:eastAsia="Consolas" w:hAnsi="Consolas"/>
                <w:color w:val="1E1E1E"/>
                <w:sz w:val="18"/>
              </w:rPr>
              <w:t xml:space="preserve">                 # compiled ARM (generated, do not edit)</w:t>
            </w:r>
            <w:r>
              <w:rPr>
                <w:rFonts w:ascii="Consolas" w:eastAsia="Consolas" w:hAnsi="Consolas"/>
                <w:color w:val="1E1E1E"/>
                <w:sz w:val="18"/>
              </w:rPr>
              <w:br/>
              <w:t>├── modules/</w:t>
            </w:r>
            <w:r>
              <w:rPr>
                <w:rFonts w:ascii="Consolas" w:eastAsia="Consolas" w:hAnsi="Consolas"/>
                <w:color w:val="1E1E1E"/>
                <w:sz w:val="18"/>
              </w:rPr>
              <w:br/>
              <w:t>│   └── resource-group.bicep     # one job: create a resource group</w:t>
            </w:r>
            <w:r>
              <w:rPr>
                <w:rFonts w:ascii="Consolas" w:eastAsia="Consolas" w:hAnsi="Consolas"/>
                <w:color w:val="1E1E1E"/>
                <w:sz w:val="18"/>
              </w:rPr>
              <w:br/>
              <w:t>├── params/</w:t>
            </w:r>
            <w:r>
              <w:rPr>
                <w:rFonts w:ascii="Consolas" w:eastAsia="Consolas" w:hAnsi="Consolas"/>
                <w:color w:val="1E1E1E"/>
                <w:sz w:val="18"/>
              </w:rPr>
              <w:br/>
              <w:t>│   ├── dev.bicepparam</w:t>
            </w:r>
            <w:r>
              <w:rPr>
                <w:rFonts w:ascii="Consolas" w:eastAsia="Consolas" w:hAnsi="Consolas"/>
                <w:color w:val="1E1E1E"/>
                <w:sz w:val="18"/>
              </w:rPr>
              <w:br/>
              <w:t>│   ├── staging.bicepparam</w:t>
            </w:r>
            <w:r>
              <w:rPr>
                <w:rFonts w:ascii="Consolas" w:eastAsia="Consolas" w:hAnsi="Consolas"/>
                <w:color w:val="1E1E1E"/>
                <w:sz w:val="18"/>
              </w:rPr>
              <w:br/>
              <w:t>│   └── prod.bicepparam</w:t>
            </w:r>
            <w:r>
              <w:rPr>
                <w:rFonts w:ascii="Consolas" w:eastAsia="Consolas" w:hAnsi="Consolas"/>
                <w:color w:val="1E1E1E"/>
                <w:sz w:val="18"/>
              </w:rPr>
              <w:br/>
              <w:t>└── .github/workflows/</w:t>
            </w:r>
            <w:r>
              <w:rPr>
                <w:rFonts w:ascii="Consolas" w:eastAsia="Consolas" w:hAnsi="Consolas"/>
                <w:color w:val="1E1E1E"/>
                <w:sz w:val="18"/>
              </w:rPr>
              <w:br/>
              <w:t xml:space="preserve">    └── m</w:t>
            </w:r>
            <w:r>
              <w:rPr>
                <w:rFonts w:ascii="Consolas" w:eastAsia="Consolas" w:hAnsi="Consolas"/>
                <w:color w:val="1E1E1E"/>
                <w:sz w:val="18"/>
              </w:rPr>
              <w:t>ultistage-cicd-pipeline.yml</w:t>
            </w:r>
          </w:p>
        </w:tc>
      </w:tr>
    </w:tbl>
    <w:p w:rsidR="00AF04F7" w:rsidRDefault="00AF04F7"/>
    <w:p w:rsidR="00AF04F7" w:rsidRDefault="00ED395D">
      <w:r>
        <w:rPr>
          <w:rFonts w:eastAsia="Calibri"/>
          <w:b/>
        </w:rPr>
        <w:t xml:space="preserve">One folder = one workload. </w:t>
      </w:r>
      <w:r>
        <w:rPr>
          <w:rFonts w:eastAsia="Calibri"/>
        </w:rPr>
        <w:t>board-advisors and project-xyz do not share resource groups. Add projects/another-app/ without touching the others.</w:t>
      </w:r>
    </w:p>
    <w:tbl>
      <w:tblPr>
        <w:tblW w:w="5000" w:type="pct"/>
        <w:jc w:val="center"/>
        <w:tblLook w:val="04A0" w:firstRow="1" w:lastRow="0" w:firstColumn="1" w:lastColumn="0" w:noHBand="0" w:noVBand="1"/>
      </w:tblPr>
      <w:tblGrid>
        <w:gridCol w:w="9600"/>
      </w:tblGrid>
      <w:tr w:rsidR="00AF04F7">
        <w:trPr>
          <w:jc w:val="center"/>
        </w:trPr>
        <w:tc>
          <w:tcPr>
            <w:tcW w:w="9360" w:type="dxa"/>
            <w:tcBorders>
              <w:top w:val="single" w:sz="4" w:space="0" w:color="0078D4"/>
              <w:left w:val="single" w:sz="4" w:space="0" w:color="0078D4"/>
              <w:bottom w:val="single" w:sz="4" w:space="0" w:color="0078D4"/>
              <w:right w:val="single" w:sz="4" w:space="0" w:color="0078D4"/>
            </w:tcBorders>
            <w:shd w:val="clear" w:color="auto" w:fill="E8F1FA"/>
            <w:tcMar>
              <w:top w:w="80" w:type="dxa"/>
              <w:left w:w="120" w:type="dxa"/>
              <w:bottom w:w="80" w:type="dxa"/>
              <w:right w:w="120" w:type="dxa"/>
            </w:tcMar>
          </w:tcPr>
          <w:p w:rsidR="00AF04F7" w:rsidRDefault="00ED395D">
            <w:pPr>
              <w:spacing w:after="80"/>
            </w:pPr>
            <w:r>
              <w:rPr>
                <w:rFonts w:eastAsia="Calibri"/>
                <w:b/>
                <w:color w:val="0F4C81"/>
              </w:rPr>
              <w:t>GitHub Actions note</w:t>
            </w:r>
          </w:p>
          <w:p w:rsidR="00AF04F7" w:rsidRDefault="00ED395D" w:rsidP="002B73FE">
            <w:pPr>
              <w:spacing w:after="0"/>
            </w:pPr>
            <w:r>
              <w:rPr>
                <w:rFonts w:eastAsia="Calibri"/>
                <w:sz w:val="21"/>
              </w:rPr>
              <w:t>GitHub only auto-starts workflows from the repository-root fold</w:t>
            </w:r>
            <w:r w:rsidR="002B73FE">
              <w:rPr>
                <w:rFonts w:eastAsia="Calibri"/>
                <w:sz w:val="21"/>
              </w:rPr>
              <w:t>er .</w:t>
            </w:r>
            <w:proofErr w:type="spellStart"/>
            <w:r w:rsidR="002B73FE">
              <w:rPr>
                <w:rFonts w:eastAsia="Calibri"/>
                <w:sz w:val="21"/>
              </w:rPr>
              <w:t>github</w:t>
            </w:r>
            <w:proofErr w:type="spellEnd"/>
            <w:r w:rsidR="002B73FE">
              <w:rPr>
                <w:rFonts w:eastAsia="Calibri"/>
                <w:sz w:val="21"/>
              </w:rPr>
              <w:t>/workflows</w:t>
            </w:r>
          </w:p>
        </w:tc>
      </w:tr>
    </w:tbl>
    <w:p w:rsidR="00AF04F7" w:rsidRDefault="00AF04F7">
      <w:pPr>
        <w:spacing w:after="120"/>
      </w:pPr>
    </w:p>
    <w:p w:rsidR="00AF04F7" w:rsidRDefault="00ED395D">
      <w:pPr>
        <w:pStyle w:val="Heading1"/>
        <w:pBdr>
          <w:bottom w:val="single" w:sz="12" w:space="4" w:color="0F4C81"/>
        </w:pBdr>
        <w:spacing w:before="360" w:after="160"/>
      </w:pPr>
      <w:r>
        <w:rPr>
          <w:rFonts w:ascii="Calibri" w:eastAsia="Calibri" w:hAnsi="Calibri"/>
          <w:color w:val="0F4C81"/>
        </w:rPr>
        <w:t>2.  What we deploy</w:t>
      </w:r>
    </w:p>
    <w:p w:rsidR="00AF04F7" w:rsidRDefault="00ED395D">
      <w:r>
        <w:rPr>
          <w:rFonts w:eastAsia="Calibri"/>
        </w:rPr>
        <w:t xml:space="preserve">Each project creates one Azure resource group per environment, in </w:t>
      </w:r>
      <w:r>
        <w:rPr>
          <w:rFonts w:eastAsia="Calibri"/>
        </w:rPr>
        <w:t>westus. When you later add storage, networking, or applications, those become extra modules under the same group. The overall pattern does not change.</w:t>
      </w:r>
    </w:p>
    <w:tbl>
      <w:tblPr>
        <w:tblW w:w="5000" w:type="pct"/>
        <w:jc w:val="center"/>
        <w:tblLook w:val="04A0" w:firstRow="1" w:lastRow="0" w:firstColumn="1" w:lastColumn="0" w:noHBand="0" w:noVBand="1"/>
      </w:tblPr>
      <w:tblGrid>
        <w:gridCol w:w="1904"/>
        <w:gridCol w:w="1904"/>
        <w:gridCol w:w="1904"/>
        <w:gridCol w:w="1904"/>
        <w:gridCol w:w="1904"/>
      </w:tblGrid>
      <w:tr w:rsidR="00AF04F7">
        <w:trPr>
          <w:cantSplit/>
          <w:jc w:val="center"/>
        </w:trPr>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Project</w:t>
            </w:r>
          </w:p>
        </w:tc>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Name pattern</w:t>
            </w:r>
          </w:p>
        </w:tc>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Dev</w:t>
            </w:r>
          </w:p>
        </w:tc>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Staging</w:t>
            </w:r>
          </w:p>
        </w:tc>
        <w:tc>
          <w:tcPr>
            <w:tcW w:w="1872"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Production</w:t>
            </w:r>
          </w:p>
        </w:tc>
      </w:tr>
      <w:tr w:rsidR="00AF04F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board-advisors</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rg-bicep-github-actions-${env}</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rg-bicep-github-actions-dev</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rg-bicep-github-actions-staging</w:t>
            </w:r>
          </w:p>
        </w:tc>
        <w:tc>
          <w:tcPr>
            <w:tcW w:w="187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rg-bicep-github-actions-production</w:t>
            </w:r>
          </w:p>
        </w:tc>
      </w:tr>
      <w:tr w:rsidR="00AF04F7">
        <w:trPr>
          <w:cantSplit/>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lastRenderedPageBreak/>
              <w:t>project-xyz</w:t>
            </w:r>
          </w:p>
        </w:tc>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rg-project-${env}</w:t>
            </w:r>
          </w:p>
        </w:tc>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rg-project-dev</w:t>
            </w:r>
          </w:p>
        </w:tc>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rg-project-staging</w:t>
            </w:r>
          </w:p>
        </w:tc>
        <w:tc>
          <w:tcPr>
            <w:tcW w:w="1872"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rg-project-production</w:t>
            </w:r>
          </w:p>
        </w:tc>
      </w:tr>
    </w:tbl>
    <w:p w:rsidR="00AF04F7" w:rsidRDefault="00AF04F7">
      <w:pPr>
        <w:spacing w:after="200"/>
      </w:pPr>
    </w:p>
    <w:p w:rsidR="00AF04F7" w:rsidRDefault="002B73FE">
      <w:pPr>
        <w:pStyle w:val="Heading1"/>
        <w:pBdr>
          <w:bottom w:val="single" w:sz="12" w:space="4" w:color="0F4C81"/>
        </w:pBdr>
        <w:spacing w:before="360" w:after="160"/>
      </w:pPr>
      <w:r>
        <w:rPr>
          <w:rFonts w:ascii="Calibri" w:eastAsia="Calibri" w:hAnsi="Calibri"/>
          <w:color w:val="0F4C81"/>
        </w:rPr>
        <w:t>3</w:t>
      </w:r>
      <w:r w:rsidR="00ED395D">
        <w:rPr>
          <w:rFonts w:ascii="Calibri" w:eastAsia="Calibri" w:hAnsi="Calibri"/>
          <w:color w:val="0F4C81"/>
        </w:rPr>
        <w:t>.  Glossary</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Term</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Meaning in plain language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Bicep</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Microsoft’s language for Azure resources. It compiles to ARM JSON.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ARM (main.json)</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The compiled</w:t>
            </w:r>
            <w:r>
              <w:rPr>
                <w:rFonts w:eastAsia="Calibri"/>
                <w:sz w:val="20"/>
              </w:rPr>
              <w:t xml:space="preserve"> template. Do not edit by hand.</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Subscription scope</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Required to create a resource group. targetScope = 'subscription'.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Module</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A .bicep file called by main.bicep. One job per file.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.bicepparam</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Values for one environment. The template stays the same.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What-if</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A dry run. Shows create / change / delete. Applies nothing.</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OIDC</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A short-lived visitor pass. GitHub proves this pipeline run is allowed to talk to Azure. No Azure password is saved in GitHub.</w:t>
            </w:r>
          </w:p>
        </w:tc>
      </w:tr>
    </w:tbl>
    <w:p w:rsidR="00AF04F7" w:rsidRDefault="00AF04F7">
      <w:pPr>
        <w:spacing w:after="200"/>
      </w:pPr>
    </w:p>
    <w:p w:rsidR="00AF04F7" w:rsidRDefault="002B73FE">
      <w:pPr>
        <w:pStyle w:val="Heading1"/>
        <w:pBdr>
          <w:bottom w:val="single" w:sz="12" w:space="4" w:color="0F4C81"/>
        </w:pBdr>
        <w:spacing w:before="360" w:after="160"/>
      </w:pPr>
      <w:r>
        <w:rPr>
          <w:rFonts w:ascii="Calibri" w:eastAsia="Calibri" w:hAnsi="Calibri"/>
          <w:color w:val="0F4C81"/>
        </w:rPr>
        <w:t>4</w:t>
      </w:r>
      <w:r w:rsidR="00ED395D">
        <w:rPr>
          <w:rFonts w:ascii="Calibri" w:eastAsia="Calibri" w:hAnsi="Calibri"/>
          <w:color w:val="0F4C81"/>
        </w:rPr>
        <w:t>.  Deploy locally</w:t>
      </w:r>
    </w:p>
    <w:p w:rsidR="00AF04F7" w:rsidRDefault="00ED395D">
      <w:r>
        <w:rPr>
          <w:rFonts w:eastAsia="Calibri"/>
        </w:rPr>
        <w:t xml:space="preserve">Requires Azure CLI with the Bicep </w:t>
      </w:r>
      <w:r>
        <w:rPr>
          <w:rFonts w:eastAsia="Calibri"/>
        </w:rPr>
        <w:t>extension, and rights to create resource groups on the subscription.</w:t>
      </w:r>
    </w:p>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ED395D">
            <w:pPr>
              <w:spacing w:after="0"/>
            </w:pPr>
            <w:r>
              <w:rPr>
                <w:rFonts w:eastAsia="Calibri"/>
                <w:b/>
                <w:color w:val="5A5A5A"/>
                <w:sz w:val="16"/>
              </w:rPr>
              <w:t>BASH</w:t>
            </w:r>
          </w:p>
          <w:p w:rsidR="00AF04F7" w:rsidRDefault="00ED395D">
            <w:pPr>
              <w:spacing w:after="0" w:line="259" w:lineRule="auto"/>
            </w:pPr>
            <w:r>
              <w:rPr>
                <w:rFonts w:ascii="Consolas" w:eastAsia="Consolas" w:hAnsi="Consolas"/>
                <w:color w:val="1E1E1E"/>
                <w:sz w:val="18"/>
              </w:rPr>
              <w:t>az login</w:t>
            </w:r>
            <w:r>
              <w:rPr>
                <w:rFonts w:ascii="Consolas" w:eastAsia="Consolas" w:hAnsi="Consolas"/>
                <w:color w:val="1E1E1E"/>
                <w:sz w:val="18"/>
              </w:rPr>
              <w:br/>
              <w:t>az account set --subscription &lt;subscription-id&gt;</w:t>
            </w:r>
            <w:r>
              <w:rPr>
                <w:rFonts w:ascii="Consolas" w:eastAsia="Consolas" w:hAnsi="Consolas"/>
                <w:color w:val="1E1E1E"/>
                <w:sz w:val="18"/>
              </w:rPr>
              <w:br/>
              <w:t>cd projects/board-advisors</w:t>
            </w:r>
          </w:p>
        </w:tc>
      </w:tr>
    </w:tbl>
    <w:p w:rsidR="00AF04F7" w:rsidRDefault="00AF04F7"/>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ED395D">
            <w:pPr>
              <w:spacing w:after="0"/>
            </w:pPr>
            <w:r>
              <w:rPr>
                <w:rFonts w:eastAsia="Calibri"/>
                <w:b/>
                <w:color w:val="5A5A5A"/>
                <w:sz w:val="16"/>
              </w:rPr>
              <w:t>BASH</w:t>
            </w:r>
          </w:p>
          <w:p w:rsidR="00AF04F7" w:rsidRDefault="00ED395D">
            <w:pPr>
              <w:spacing w:after="0" w:line="259" w:lineRule="auto"/>
            </w:pPr>
            <w:r>
              <w:rPr>
                <w:rFonts w:ascii="Consolas" w:eastAsia="Consolas" w:hAnsi="Consolas"/>
                <w:color w:val="1E1E1E"/>
                <w:sz w:val="18"/>
              </w:rPr>
              <w:t># Compile — no Azure changes</w:t>
            </w:r>
            <w:r>
              <w:rPr>
                <w:rFonts w:ascii="Consolas" w:eastAsia="Consolas" w:hAnsi="Consolas"/>
                <w:color w:val="1E1E1E"/>
                <w:sz w:val="18"/>
              </w:rPr>
              <w:br/>
              <w:t>az bicep build --file main.bicep</w:t>
            </w:r>
            <w:r>
              <w:rPr>
                <w:rFonts w:ascii="Consolas" w:eastAsia="Consolas" w:hAnsi="Consolas"/>
                <w:color w:val="1E1E1E"/>
                <w:sz w:val="18"/>
              </w:rPr>
              <w:br/>
            </w:r>
            <w:r>
              <w:rPr>
                <w:rFonts w:ascii="Consolas" w:eastAsia="Consolas" w:hAnsi="Consolas"/>
                <w:color w:val="1E1E1E"/>
                <w:sz w:val="18"/>
              </w:rPr>
              <w:br/>
              <w:t># Preview</w:t>
            </w:r>
            <w:r>
              <w:rPr>
                <w:rFonts w:ascii="Consolas" w:eastAsia="Consolas" w:hAnsi="Consolas"/>
                <w:color w:val="1E1E1E"/>
                <w:sz w:val="18"/>
              </w:rPr>
              <w:br/>
              <w:t xml:space="preserve">az deployment sub </w:t>
            </w:r>
            <w:r>
              <w:rPr>
                <w:rFonts w:ascii="Consolas" w:eastAsia="Consolas" w:hAnsi="Consolas"/>
                <w:color w:val="1E1E1E"/>
                <w:sz w:val="18"/>
              </w:rPr>
              <w:t>what-if \</w:t>
            </w:r>
            <w:r>
              <w:rPr>
                <w:rFonts w:ascii="Consolas" w:eastAsia="Consolas" w:hAnsi="Consolas"/>
                <w:color w:val="1E1E1E"/>
                <w:sz w:val="18"/>
              </w:rPr>
              <w:br/>
              <w:t xml:space="preserve">  --name whatif-dev \</w:t>
            </w:r>
            <w:r>
              <w:rPr>
                <w:rFonts w:ascii="Consolas" w:eastAsia="Consolas" w:hAnsi="Consolas"/>
                <w:color w:val="1E1E1E"/>
                <w:sz w:val="18"/>
              </w:rPr>
              <w:br/>
              <w:t xml:space="preserve">  --location westus \</w:t>
            </w:r>
            <w:r>
              <w:rPr>
                <w:rFonts w:ascii="Consolas" w:eastAsia="Consolas" w:hAnsi="Consolas"/>
                <w:color w:val="1E1E1E"/>
                <w:sz w:val="18"/>
              </w:rPr>
              <w:br/>
              <w:t xml:space="preserve">  --template-file main.bicep \</w:t>
            </w:r>
            <w:r>
              <w:rPr>
                <w:rFonts w:ascii="Consolas" w:eastAsia="Consolas" w:hAnsi="Consolas"/>
                <w:color w:val="1E1E1E"/>
                <w:sz w:val="18"/>
              </w:rPr>
              <w:br/>
              <w:t xml:space="preserve">  --parameters params/dev.bicepparam</w:t>
            </w:r>
            <w:r>
              <w:rPr>
                <w:rFonts w:ascii="Consolas" w:eastAsia="Consolas" w:hAnsi="Consolas"/>
                <w:color w:val="1E1E1E"/>
                <w:sz w:val="18"/>
              </w:rPr>
              <w:br/>
            </w:r>
            <w:r>
              <w:rPr>
                <w:rFonts w:ascii="Consolas" w:eastAsia="Consolas" w:hAnsi="Consolas"/>
                <w:color w:val="1E1E1E"/>
                <w:sz w:val="18"/>
              </w:rPr>
              <w:lastRenderedPageBreak/>
              <w:br/>
              <w:t># Apply</w:t>
            </w:r>
            <w:r>
              <w:rPr>
                <w:rFonts w:ascii="Consolas" w:eastAsia="Consolas" w:hAnsi="Consolas"/>
                <w:color w:val="1E1E1E"/>
                <w:sz w:val="18"/>
              </w:rPr>
              <w:br/>
              <w:t>az deployment sub create \</w:t>
            </w:r>
            <w:r>
              <w:rPr>
                <w:rFonts w:ascii="Consolas" w:eastAsia="Consolas" w:hAnsi="Consolas"/>
                <w:color w:val="1E1E1E"/>
                <w:sz w:val="18"/>
              </w:rPr>
              <w:br/>
              <w:t xml:space="preserve">  --name deploy-dev \</w:t>
            </w:r>
            <w:r>
              <w:rPr>
                <w:rFonts w:ascii="Consolas" w:eastAsia="Consolas" w:hAnsi="Consolas"/>
                <w:color w:val="1E1E1E"/>
                <w:sz w:val="18"/>
              </w:rPr>
              <w:br/>
              <w:t xml:space="preserve">  --location westus \</w:t>
            </w:r>
            <w:r>
              <w:rPr>
                <w:rFonts w:ascii="Consolas" w:eastAsia="Consolas" w:hAnsi="Consolas"/>
                <w:color w:val="1E1E1E"/>
                <w:sz w:val="18"/>
              </w:rPr>
              <w:br/>
              <w:t xml:space="preserve">  --template-file main.bicep \</w:t>
            </w:r>
            <w:r>
              <w:rPr>
                <w:rFonts w:ascii="Consolas" w:eastAsia="Consolas" w:hAnsi="Consolas"/>
                <w:color w:val="1E1E1E"/>
                <w:sz w:val="18"/>
              </w:rPr>
              <w:br/>
              <w:t xml:space="preserve">  --parameters params/d</w:t>
            </w:r>
            <w:r>
              <w:rPr>
                <w:rFonts w:ascii="Consolas" w:eastAsia="Consolas" w:hAnsi="Consolas"/>
                <w:color w:val="1E1E1E"/>
                <w:sz w:val="18"/>
              </w:rPr>
              <w:t>ev.bicepparam</w:t>
            </w:r>
          </w:p>
        </w:tc>
      </w:tr>
    </w:tbl>
    <w:p w:rsidR="00AF04F7" w:rsidRDefault="00AF04F7"/>
    <w:p w:rsidR="00AF04F7" w:rsidRDefault="00ED395D">
      <w:r>
        <w:rPr>
          <w:rFonts w:eastAsia="Calibri"/>
        </w:rPr>
        <w:t>Swap the param file for staging or production, and change parameters to match that environment. For project-xyz, change directory to projects/project-xyz first.</w:t>
      </w:r>
    </w:p>
    <w:p w:rsidR="00AF04F7" w:rsidRDefault="002B73FE">
      <w:pPr>
        <w:pStyle w:val="Heading1"/>
        <w:pBdr>
          <w:bottom w:val="single" w:sz="12" w:space="4" w:color="0F4C81"/>
        </w:pBdr>
        <w:spacing w:before="360" w:after="160"/>
      </w:pPr>
      <w:r>
        <w:rPr>
          <w:rFonts w:ascii="Calibri" w:eastAsia="Calibri" w:hAnsi="Calibri"/>
          <w:color w:val="0F4C81"/>
        </w:rPr>
        <w:t>5</w:t>
      </w:r>
      <w:r w:rsidR="00ED395D">
        <w:rPr>
          <w:rFonts w:ascii="Calibri" w:eastAsia="Calibri" w:hAnsi="Calibri"/>
          <w:color w:val="0F4C81"/>
        </w:rPr>
        <w:t>.  Pipeline</w:t>
      </w:r>
    </w:p>
    <w:p w:rsidR="00AF04F7" w:rsidRDefault="00ED395D">
      <w:r>
        <w:rPr>
          <w:rFonts w:eastAsia="Calibri"/>
        </w:rPr>
        <w:t xml:space="preserve">File: </w:t>
      </w:r>
      <w:r>
        <w:rPr>
          <w:rFonts w:ascii="Consolas" w:eastAsia="Consolas" w:hAnsi="Consolas"/>
          <w:i/>
        </w:rPr>
        <w:t>projects/&lt;name&gt;/.github/workflows/multistage-cicd-pipeline.y</w:t>
      </w:r>
      <w:r>
        <w:rPr>
          <w:rFonts w:ascii="Consolas" w:eastAsia="Consolas" w:hAnsi="Consolas"/>
          <w:i/>
        </w:rPr>
        <w:t>ml</w:t>
      </w:r>
    </w:p>
    <w:p w:rsidR="00AF04F7" w:rsidRDefault="00ED395D">
      <w:r>
        <w:rPr>
          <w:rFonts w:eastAsia="Calibri"/>
        </w:rPr>
        <w:t>This workflow takes Bicep from the repository to Azure. It does three things, in order: check the template, show what would change, then deploy — and only after a merge or a manual run.</w:t>
      </w:r>
    </w:p>
    <w:p w:rsidR="00AF04F7" w:rsidRDefault="00ED395D">
      <w:r>
        <w:rPr>
          <w:rFonts w:eastAsia="Calibri"/>
        </w:rPr>
        <w:t>There are no formal YAML “stages.” GitHub Actions uses jobs. This f</w:t>
      </w:r>
      <w:r>
        <w:rPr>
          <w:rFonts w:eastAsia="Calibri"/>
        </w:rPr>
        <w:t>ile treats jobs as stages: lint → preview → plan → deploy.</w:t>
      </w:r>
    </w:p>
    <w:p w:rsidR="00AF04F7" w:rsidRDefault="002B73FE">
      <w:pPr>
        <w:pStyle w:val="Heading2"/>
        <w:spacing w:before="280" w:after="120"/>
      </w:pPr>
      <w:proofErr w:type="gramStart"/>
      <w:r>
        <w:rPr>
          <w:rFonts w:ascii="Calibri" w:eastAsia="Calibri" w:hAnsi="Calibri"/>
          <w:color w:val="0078D4"/>
        </w:rPr>
        <w:t>5</w:t>
      </w:r>
      <w:r w:rsidR="00ED395D">
        <w:rPr>
          <w:rFonts w:ascii="Calibri" w:eastAsia="Calibri" w:hAnsi="Calibri"/>
          <w:color w:val="0078D4"/>
        </w:rPr>
        <w:t>.1  Flow</w:t>
      </w:r>
      <w:proofErr w:type="gramEnd"/>
    </w:p>
    <w:tbl>
      <w:tblPr>
        <w:tblW w:w="5000" w:type="pct"/>
        <w:tblLook w:val="04A0" w:firstRow="1" w:lastRow="0" w:firstColumn="1" w:lastColumn="0" w:noHBand="0" w:noVBand="1"/>
      </w:tblPr>
      <w:tblGrid>
        <w:gridCol w:w="2370"/>
        <w:gridCol w:w="2370"/>
        <w:gridCol w:w="2370"/>
        <w:gridCol w:w="2370"/>
      </w:tblGrid>
      <w:tr w:rsidR="00AF04F7">
        <w:tc>
          <w:tcPr>
            <w:tcW w:w="2340" w:type="dxa"/>
            <w:tcBorders>
              <w:top w:val="single" w:sz="4" w:space="0" w:color="FFFFFF"/>
              <w:left w:val="single" w:sz="4" w:space="0" w:color="FFFFFF"/>
              <w:bottom w:val="single" w:sz="4" w:space="0" w:color="FFFFFF"/>
              <w:right w:val="single" w:sz="4" w:space="0" w:color="FFFFFF"/>
            </w:tcBorders>
            <w:shd w:val="clear" w:color="auto" w:fill="0078D4"/>
            <w:tcMar>
              <w:top w:w="80" w:type="dxa"/>
              <w:left w:w="60" w:type="dxa"/>
              <w:bottom w:w="80" w:type="dxa"/>
              <w:right w:w="60" w:type="dxa"/>
            </w:tcMar>
          </w:tcPr>
          <w:p w:rsidR="00AF04F7" w:rsidRDefault="00ED395D">
            <w:pPr>
              <w:spacing w:after="40"/>
              <w:jc w:val="center"/>
            </w:pPr>
            <w:r>
              <w:rPr>
                <w:rFonts w:eastAsia="Calibri"/>
                <w:b/>
                <w:color w:val="FFFFFF"/>
                <w:sz w:val="20"/>
              </w:rPr>
              <w:t>1. Lint</w:t>
            </w:r>
          </w:p>
          <w:p w:rsidR="00AF04F7" w:rsidRDefault="00ED395D">
            <w:pPr>
              <w:spacing w:after="0"/>
              <w:jc w:val="center"/>
            </w:pPr>
            <w:r>
              <w:rPr>
                <w:rFonts w:eastAsia="Calibri"/>
                <w:color w:val="E6F2FB"/>
                <w:sz w:val="16"/>
              </w:rPr>
              <w:t>Build + Checkov</w:t>
            </w:r>
          </w:p>
        </w:tc>
        <w:tc>
          <w:tcPr>
            <w:tcW w:w="2340" w:type="dxa"/>
            <w:tcBorders>
              <w:top w:val="single" w:sz="4" w:space="0" w:color="FFFFFF"/>
              <w:left w:val="single" w:sz="4" w:space="0" w:color="FFFFFF"/>
              <w:bottom w:val="single" w:sz="4" w:space="0" w:color="FFFFFF"/>
              <w:right w:val="single" w:sz="4" w:space="0" w:color="FFFFFF"/>
            </w:tcBorders>
            <w:shd w:val="clear" w:color="auto" w:fill="0078D4"/>
            <w:tcMar>
              <w:top w:w="80" w:type="dxa"/>
              <w:left w:w="60" w:type="dxa"/>
              <w:bottom w:w="80" w:type="dxa"/>
              <w:right w:w="60" w:type="dxa"/>
            </w:tcMar>
          </w:tcPr>
          <w:p w:rsidR="00AF04F7" w:rsidRDefault="00ED395D">
            <w:pPr>
              <w:spacing w:after="40"/>
              <w:jc w:val="center"/>
            </w:pPr>
            <w:r>
              <w:rPr>
                <w:rFonts w:eastAsia="Calibri"/>
                <w:b/>
                <w:color w:val="FFFFFF"/>
                <w:sz w:val="20"/>
              </w:rPr>
              <w:t>2. Preview</w:t>
            </w:r>
          </w:p>
          <w:p w:rsidR="00AF04F7" w:rsidRDefault="00ED395D">
            <w:pPr>
              <w:spacing w:after="0"/>
              <w:jc w:val="center"/>
            </w:pPr>
            <w:r>
              <w:rPr>
                <w:rFonts w:eastAsia="Calibri"/>
                <w:color w:val="E6F2FB"/>
                <w:sz w:val="16"/>
              </w:rPr>
              <w:t>Validate + what-if</w:t>
            </w:r>
          </w:p>
        </w:tc>
        <w:tc>
          <w:tcPr>
            <w:tcW w:w="2340" w:type="dxa"/>
            <w:tcBorders>
              <w:top w:val="single" w:sz="4" w:space="0" w:color="FFFFFF"/>
              <w:left w:val="single" w:sz="4" w:space="0" w:color="FFFFFF"/>
              <w:bottom w:val="single" w:sz="4" w:space="0" w:color="FFFFFF"/>
              <w:right w:val="single" w:sz="4" w:space="0" w:color="FFFFFF"/>
            </w:tcBorders>
            <w:shd w:val="clear" w:color="auto" w:fill="0078D4"/>
            <w:tcMar>
              <w:top w:w="80" w:type="dxa"/>
              <w:left w:w="60" w:type="dxa"/>
              <w:bottom w:w="80" w:type="dxa"/>
              <w:right w:w="60" w:type="dxa"/>
            </w:tcMar>
          </w:tcPr>
          <w:p w:rsidR="00AF04F7" w:rsidRDefault="00ED395D">
            <w:pPr>
              <w:spacing w:after="40"/>
              <w:jc w:val="center"/>
            </w:pPr>
            <w:r>
              <w:rPr>
                <w:rFonts w:eastAsia="Calibri"/>
                <w:b/>
                <w:color w:val="FFFFFF"/>
                <w:sz w:val="20"/>
              </w:rPr>
              <w:t>3. Plan</w:t>
            </w:r>
          </w:p>
          <w:p w:rsidR="00AF04F7" w:rsidRDefault="00ED395D">
            <w:pPr>
              <w:spacing w:after="0"/>
              <w:jc w:val="center"/>
            </w:pPr>
            <w:r>
              <w:rPr>
                <w:rFonts w:eastAsia="Calibri"/>
                <w:color w:val="E6F2FB"/>
                <w:sz w:val="16"/>
              </w:rPr>
              <w:t>Which environments?</w:t>
            </w:r>
          </w:p>
        </w:tc>
        <w:tc>
          <w:tcPr>
            <w:tcW w:w="2340" w:type="dxa"/>
            <w:tcBorders>
              <w:top w:val="single" w:sz="4" w:space="0" w:color="FFFFFF"/>
              <w:left w:val="single" w:sz="4" w:space="0" w:color="FFFFFF"/>
              <w:bottom w:val="single" w:sz="4" w:space="0" w:color="FFFFFF"/>
              <w:right w:val="single" w:sz="4" w:space="0" w:color="FFFFFF"/>
            </w:tcBorders>
            <w:shd w:val="clear" w:color="auto" w:fill="0F4C81"/>
            <w:tcMar>
              <w:top w:w="80" w:type="dxa"/>
              <w:left w:w="60" w:type="dxa"/>
              <w:bottom w:w="80" w:type="dxa"/>
              <w:right w:w="60" w:type="dxa"/>
            </w:tcMar>
          </w:tcPr>
          <w:p w:rsidR="00AF04F7" w:rsidRDefault="00ED395D">
            <w:pPr>
              <w:spacing w:after="40"/>
              <w:jc w:val="center"/>
            </w:pPr>
            <w:r>
              <w:rPr>
                <w:rFonts w:eastAsia="Calibri"/>
                <w:b/>
                <w:color w:val="FFFFFF"/>
                <w:sz w:val="20"/>
              </w:rPr>
              <w:t>4. Deploy</w:t>
            </w:r>
          </w:p>
          <w:p w:rsidR="00AF04F7" w:rsidRDefault="00ED395D">
            <w:pPr>
              <w:spacing w:after="0"/>
              <w:jc w:val="center"/>
            </w:pPr>
            <w:r>
              <w:rPr>
                <w:rFonts w:eastAsia="Calibri"/>
                <w:color w:val="E6F2FB"/>
                <w:sz w:val="16"/>
              </w:rPr>
              <w:t>Azure, if allowed</w:t>
            </w:r>
          </w:p>
        </w:tc>
      </w:tr>
    </w:tbl>
    <w:p w:rsidR="00AF04F7" w:rsidRDefault="00AF04F7">
      <w:pPr>
        <w:spacing w:after="200"/>
      </w:pP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After planning</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What happens</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Pull request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Stop. Azure is not changed.</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Merge to main, or you click Run workflow</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Deploy starts (all three envs, or only the one you picked).</w:t>
            </w:r>
          </w:p>
        </w:tc>
      </w:tr>
    </w:tbl>
    <w:p w:rsidR="00AF04F7" w:rsidRDefault="00AF04F7">
      <w:pPr>
        <w:spacing w:after="200"/>
      </w:pPr>
    </w:p>
    <w:p w:rsidR="00AF04F7" w:rsidRDefault="00ED395D">
      <w:r>
        <w:rPr>
          <w:rFonts w:eastAsia="Calibri"/>
        </w:rPr>
        <w:t>The same workflow exists under board-advisors and project-xyz. Behavior is identical. Only the project folder and that project’s param files differ.</w:t>
      </w:r>
    </w:p>
    <w:p w:rsidR="00AF04F7" w:rsidRDefault="002B73FE">
      <w:pPr>
        <w:pStyle w:val="Heading2"/>
        <w:spacing w:before="280" w:after="120"/>
      </w:pPr>
      <w:proofErr w:type="gramStart"/>
      <w:r>
        <w:rPr>
          <w:rFonts w:ascii="Calibri" w:eastAsia="Calibri" w:hAnsi="Calibri"/>
          <w:color w:val="0078D4"/>
        </w:rPr>
        <w:t>5</w:t>
      </w:r>
      <w:r w:rsidR="00ED395D">
        <w:rPr>
          <w:rFonts w:ascii="Calibri" w:eastAsia="Calibri" w:hAnsi="Calibri"/>
          <w:color w:val="0078D4"/>
        </w:rPr>
        <w:t xml:space="preserve">.2 </w:t>
      </w:r>
      <w:r w:rsidR="00ED395D">
        <w:rPr>
          <w:rFonts w:ascii="Calibri" w:eastAsia="Calibri" w:hAnsi="Calibri"/>
          <w:color w:val="0078D4"/>
        </w:rPr>
        <w:t xml:space="preserve"> When</w:t>
      </w:r>
      <w:proofErr w:type="gramEnd"/>
      <w:r w:rsidR="00ED395D">
        <w:rPr>
          <w:rFonts w:ascii="Calibri" w:eastAsia="Calibri" w:hAnsi="Calibri"/>
          <w:color w:val="0078D4"/>
        </w:rPr>
        <w:t xml:space="preserve"> it runs, and with what rights</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Block</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Purpose in plain language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name: Bicep CI/CD</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The label you see in the GitHub Actions tab.</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lastRenderedPageBreak/>
              <w:t>on.push / on.pull_request to main</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 xml:space="preserve">Runs on pull requests into main, and on merges to main. Other branches are excluded on </w:t>
            </w:r>
            <w:r>
              <w:rPr>
                <w:rFonts w:eastAsia="Calibri"/>
                <w:sz w:val="20"/>
              </w:rPr>
              <w:t>purpose because OIDC login is tied to main.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on.workflow_dispatch</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You click Run workflow yourself in GitHub. GitHub asks: deploy to dev, staging, or production? It then deploys only that one.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env.LOCATION: westus</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Region for the subscription deployment rec</w:t>
            </w:r>
            <w:r>
              <w:rPr>
                <w:rFonts w:eastAsia="Calibri"/>
                <w:sz w:val="20"/>
              </w:rPr>
              <w:t>ord, not the resource group. The group region comes from the .bicepparam file.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2B73FE">
            <w:pPr>
              <w:spacing w:after="0"/>
            </w:pPr>
            <w:r>
              <w:rPr>
                <w:rFonts w:eastAsia="Calibri"/>
                <w:sz w:val="20"/>
              </w:rPr>
              <w:t>P</w:t>
            </w:r>
            <w:r w:rsidR="00ED395D">
              <w:rPr>
                <w:rFonts w:eastAsia="Calibri"/>
                <w:sz w:val="20"/>
              </w:rPr>
              <w:t>ermissions</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The smallest set of GitHub rights this workflow needs.</w:t>
            </w:r>
          </w:p>
        </w:tc>
      </w:tr>
    </w:tbl>
    <w:p w:rsidR="00AF04F7" w:rsidRDefault="00AF04F7">
      <w:pPr>
        <w:spacing w:after="200"/>
      </w:pP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Permission</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Why it is needed</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id-token: write</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 xml:space="preserve">Lets GitHub create a short-lived visitor pass (OIDC token) so </w:t>
            </w:r>
            <w:r>
              <w:rPr>
                <w:rFonts w:eastAsia="Calibri"/>
                <w:sz w:val="20"/>
              </w:rPr>
              <w:t>the pipeline can log into Azure. No Azure password is stored in the repo.</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contents: read</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Checkout (download) the repository.</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security-events: write</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Upload Checkov findings as a SARIF report.</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pull-requests: write</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 xml:space="preserve">Post the what-if comment on the pull </w:t>
            </w:r>
            <w:r>
              <w:rPr>
                <w:rFonts w:eastAsia="Calibri"/>
                <w:sz w:val="20"/>
              </w:rPr>
              <w:t>request.</w:t>
            </w:r>
          </w:p>
        </w:tc>
      </w:tr>
    </w:tbl>
    <w:p w:rsidR="00AF04F7" w:rsidRDefault="00AF04F7">
      <w:pPr>
        <w:spacing w:after="200"/>
      </w:pPr>
    </w:p>
    <w:tbl>
      <w:tblPr>
        <w:tblW w:w="5000" w:type="pct"/>
        <w:jc w:val="center"/>
        <w:tblLook w:val="04A0" w:firstRow="1" w:lastRow="0" w:firstColumn="1" w:lastColumn="0" w:noHBand="0" w:noVBand="1"/>
      </w:tblPr>
      <w:tblGrid>
        <w:gridCol w:w="9600"/>
      </w:tblGrid>
      <w:tr w:rsidR="00AF04F7">
        <w:trPr>
          <w:jc w:val="center"/>
        </w:trPr>
        <w:tc>
          <w:tcPr>
            <w:tcW w:w="9360" w:type="dxa"/>
            <w:tcBorders>
              <w:top w:val="single" w:sz="4" w:space="0" w:color="0078D4"/>
              <w:left w:val="single" w:sz="4" w:space="0" w:color="0078D4"/>
              <w:bottom w:val="single" w:sz="4" w:space="0" w:color="0078D4"/>
              <w:right w:val="single" w:sz="4" w:space="0" w:color="0078D4"/>
            </w:tcBorders>
            <w:shd w:val="clear" w:color="auto" w:fill="E8F1FA"/>
            <w:tcMar>
              <w:top w:w="80" w:type="dxa"/>
              <w:left w:w="120" w:type="dxa"/>
              <w:bottom w:w="80" w:type="dxa"/>
              <w:right w:w="120" w:type="dxa"/>
            </w:tcMar>
          </w:tcPr>
          <w:p w:rsidR="00AF04F7" w:rsidRDefault="00ED395D">
            <w:pPr>
              <w:spacing w:after="80"/>
            </w:pPr>
            <w:r>
              <w:rPr>
                <w:rFonts w:eastAsia="Calibri"/>
                <w:b/>
                <w:color w:val="0F4C81"/>
              </w:rPr>
              <w:t>OIDC in plain words</w:t>
            </w:r>
          </w:p>
          <w:p w:rsidR="00AF04F7" w:rsidRDefault="00ED395D">
            <w:pPr>
              <w:spacing w:after="0"/>
            </w:pPr>
            <w:r>
              <w:rPr>
                <w:rFonts w:eastAsia="Calibri"/>
                <w:sz w:val="21"/>
              </w:rPr>
              <w:t xml:space="preserve">Azure will not accept a saved password from this workflow. Instead, each run GitHub writes a temporary pass that says “this job is from this GitHub repo, this environment.” Azure already trusts that GitHub app. It checks the </w:t>
            </w:r>
            <w:r>
              <w:rPr>
                <w:rFonts w:eastAsia="Calibri"/>
                <w:sz w:val="21"/>
              </w:rPr>
              <w:t xml:space="preserve">pass, lets the job in, then the pass expires. That is safer than keeping an Azure password in GitHub Secrets. Think of a hotel key card: it works for this visit, then it stops working. Nobody leaves a copy of the master key in a drawer. The workflow still </w:t>
            </w:r>
            <w:r>
              <w:rPr>
                <w:rFonts w:eastAsia="Calibri"/>
                <w:sz w:val="21"/>
              </w:rPr>
              <w:t>stores three IDs (who to log in as, not a password): AZURE_CLIENT_ID, AZURE_TENANT_ID, AZURE_SUBSCRIPTION_ID. OIDC is allowed only for main and pull requests into main. Other branches cannot use this login.</w:t>
            </w:r>
          </w:p>
        </w:tc>
      </w:tr>
    </w:tbl>
    <w:p w:rsidR="00AF04F7" w:rsidRDefault="00AF04F7">
      <w:pPr>
        <w:spacing w:after="120"/>
      </w:pPr>
    </w:p>
    <w:p w:rsidR="00AF04F7" w:rsidRDefault="00ED395D">
      <w:r>
        <w:rPr>
          <w:rFonts w:eastAsia="Calibri"/>
        </w:rPr>
        <w:t xml:space="preserve">GitHub Environments must be named exactly dev, </w:t>
      </w:r>
      <w:r>
        <w:rPr>
          <w:rFonts w:eastAsia="Calibri"/>
        </w:rPr>
        <w:t>staging, and production. Turn on required reviewers in Settings → Environments. Approvals are not written in the YAML.</w:t>
      </w:r>
    </w:p>
    <w:p w:rsidR="00AF04F7" w:rsidRDefault="00ED395D">
      <w:pPr>
        <w:pStyle w:val="Heading2"/>
        <w:spacing w:before="280" w:after="120"/>
      </w:pPr>
      <w:r>
        <w:rPr>
          <w:rFonts w:ascii="Calibri" w:eastAsia="Calibri" w:hAnsi="Calibri"/>
          <w:color w:val="0078D4"/>
        </w:rPr>
        <w:t>6.3  Job 1 — lint-and-scan</w:t>
      </w:r>
    </w:p>
    <w:p w:rsidR="00AF04F7" w:rsidRDefault="00ED395D">
      <w:r>
        <w:rPr>
          <w:rFonts w:eastAsia="Calibri"/>
          <w:b/>
          <w:i/>
          <w:color w:val="0F4C81"/>
        </w:rPr>
        <w:t>Stage: quality gate. No Azure login. Nothing is created.</w:t>
      </w:r>
    </w:p>
    <w:p w:rsidR="00AF04F7" w:rsidRDefault="00ED395D">
      <w:r>
        <w:rPr>
          <w:rFonts w:eastAsia="Calibri"/>
        </w:rPr>
        <w:t xml:space="preserve">This job runs first. If it fails, preview and deploy </w:t>
      </w:r>
      <w:r>
        <w:rPr>
          <w:rFonts w:eastAsia="Calibri"/>
        </w:rPr>
        <w:t>do not start. It uses a self-hosted runner labelled self-hosted, linux, ubuntu, azure — not a GitHub-hosted machine.</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lastRenderedPageBreak/>
              <w:t>Step</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Purpose in plain language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Checkout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Download the code from the commit that started this run.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Bicep Lint</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 xml:space="preserve">az bicep build --file </w:t>
            </w:r>
            <w:r>
              <w:rPr>
                <w:rFonts w:eastAsia="Calibri"/>
                <w:sz w:val="20"/>
              </w:rPr>
              <w:t>main.bicep. If the template does not compile, the pipeline stops. That is cheaper than failing later in Azure.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Run Checkov</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A security scan of the Bicep files. It looks for risky settings and writes results.sarif.</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Upload SARIF</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 xml:space="preserve">Sends that report to GitHub </w:t>
            </w:r>
            <w:r>
              <w:rPr>
                <w:rFonts w:eastAsia="Calibri"/>
                <w:sz w:val="20"/>
              </w:rPr>
              <w:t>Code Scanning. The upload still runs if Checkov finds issues, so findings stay visible on the pull request.</w:t>
            </w:r>
          </w:p>
        </w:tc>
      </w:tr>
    </w:tbl>
    <w:p w:rsidR="00AF04F7" w:rsidRDefault="00AF04F7">
      <w:pPr>
        <w:spacing w:after="200"/>
      </w:pPr>
    </w:p>
    <w:p w:rsidR="00AF04F7" w:rsidRDefault="00ED395D">
      <w:pPr>
        <w:pStyle w:val="Heading2"/>
        <w:spacing w:before="280" w:after="120"/>
      </w:pPr>
      <w:r>
        <w:rPr>
          <w:rFonts w:ascii="Calibri" w:eastAsia="Calibri" w:hAnsi="Calibri"/>
          <w:color w:val="0078D4"/>
        </w:rPr>
        <w:t>6.4  Job 2 — preview-dev</w:t>
      </w:r>
    </w:p>
    <w:p w:rsidR="00AF04F7" w:rsidRDefault="00ED395D">
      <w:r>
        <w:rPr>
          <w:rFonts w:eastAsia="Calibri"/>
          <w:b/>
          <w:i/>
          <w:color w:val="0F4C81"/>
        </w:rPr>
        <w:t>Stage: dry run against dev. Azure is contacted. Nothing is applied.</w:t>
      </w:r>
    </w:p>
    <w:p w:rsidR="00AF04F7" w:rsidRDefault="00ED395D">
      <w:r>
        <w:rPr>
          <w:rFonts w:eastAsia="Calibri"/>
        </w:rPr>
        <w:t xml:space="preserve">This job waits for lint. It uses the GitHub </w:t>
      </w:r>
      <w:r>
        <w:rPr>
          <w:rFonts w:eastAsia="Calibri"/>
        </w:rPr>
        <w:t>Environment named dev (secrets and optional reviewers). It runs on a GitHub-hosted ubuntu-latest runner. It runs on every trigger — pull request, merge, and manual — so reviewers always see a plan.</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Step</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Purpose in plain language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Checkout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Fresh copy of the</w:t>
            </w:r>
            <w:r>
              <w:rPr>
                <w:rFonts w:eastAsia="Calibri"/>
                <w:sz w:val="20"/>
              </w:rPr>
              <w:t xml:space="preserve"> code on this runner.</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Az CLI login</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Log into Azure with the OIDC visitor pass and the three Azure IDs. No client secret in the repo.</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Bicep Validate</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Ask Azure: is this template plus the dev param file valid? Checks names and types. Still does not create or</w:t>
            </w:r>
            <w:r>
              <w:rPr>
                <w:rFonts w:eastAsia="Calibri"/>
                <w:sz w:val="20"/>
              </w:rPr>
              <w:t xml:space="preserve"> update anything.</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What-If</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The real preview. Azure lists what it would create, change, or delete. Output is saved to a file named whatif.</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Create String Output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Wraps that text as readable Markdown and stores it so later steps can reuse it.</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 xml:space="preserve">Publish Whatif </w:t>
            </w:r>
            <w:r>
              <w:rPr>
                <w:rFonts w:eastAsia="Calibri"/>
                <w:sz w:val="20"/>
              </w:rPr>
              <w:t>to Task Summary</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Puts the report on the Actions job summary so you can read it without opening raw logs.</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Push Whatif Output to PR</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Only on a pull request. Posts the report as a comment so reviewers see impact without leaving the PR.</w:t>
            </w:r>
          </w:p>
        </w:tc>
      </w:tr>
    </w:tbl>
    <w:p w:rsidR="00AF04F7" w:rsidRDefault="00AF04F7">
      <w:pPr>
        <w:spacing w:after="200"/>
      </w:pPr>
    </w:p>
    <w:p w:rsidR="00AF04F7" w:rsidRDefault="00ED395D">
      <w:pPr>
        <w:pStyle w:val="Heading2"/>
        <w:spacing w:before="280" w:after="120"/>
      </w:pPr>
      <w:r>
        <w:rPr>
          <w:rFonts w:ascii="Calibri" w:eastAsia="Calibri" w:hAnsi="Calibri"/>
          <w:color w:val="0078D4"/>
        </w:rPr>
        <w:lastRenderedPageBreak/>
        <w:t xml:space="preserve">6.5  Job 3 — </w:t>
      </w:r>
      <w:r>
        <w:rPr>
          <w:rFonts w:ascii="Calibri" w:eastAsia="Calibri" w:hAnsi="Calibri"/>
          <w:color w:val="0078D4"/>
        </w:rPr>
        <w:t>plan-deploy</w:t>
      </w:r>
    </w:p>
    <w:p w:rsidR="00AF04F7" w:rsidRDefault="00ED395D">
      <w:r>
        <w:rPr>
          <w:rFonts w:eastAsia="Calibri"/>
          <w:b/>
          <w:i/>
          <w:color w:val="0F4C81"/>
        </w:rPr>
        <w:t>Stage: decide which environments the deploy job will run.</w:t>
      </w:r>
    </w:p>
    <w:p w:rsidR="00AF04F7" w:rsidRDefault="00ED395D">
      <w:r>
        <w:rPr>
          <w:rFonts w:eastAsia="Calibri"/>
        </w:rPr>
        <w:t xml:space="preserve">This job waits for lint and preview. It does not talk to Azure. One step writes a matrix (a short list) that Job 4 reads. It always runs, including on pull requests, so the job graph </w:t>
      </w:r>
      <w:r>
        <w:rPr>
          <w:rFonts w:eastAsia="Calibri"/>
        </w:rPr>
        <w:t>stays complete. Job 4 itself skips on pull requests.</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How you started it</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What gets a deploy slot</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You clicked Run workflow and picked one environment</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Only that one. If you picked production, it uses params/prod.bicepparam (the file is named prod; the enviro</w:t>
            </w:r>
            <w:r>
              <w:rPr>
                <w:rFonts w:eastAsia="Calibri"/>
                <w:sz w:val="20"/>
              </w:rPr>
              <w:t>nment is named production).</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You opened a pull request or merged to main</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All three: dev, staging, production.</w:t>
            </w:r>
          </w:p>
        </w:tc>
      </w:tr>
    </w:tbl>
    <w:p w:rsidR="00AF04F7" w:rsidRDefault="00AF04F7">
      <w:pPr>
        <w:spacing w:after="200"/>
      </w:pPr>
    </w:p>
    <w:p w:rsidR="00AF04F7" w:rsidRDefault="00ED395D">
      <w:pPr>
        <w:pStyle w:val="Heading2"/>
        <w:spacing w:before="280" w:after="120"/>
      </w:pPr>
      <w:r>
        <w:rPr>
          <w:rFonts w:ascii="Calibri" w:eastAsia="Calibri" w:hAnsi="Calibri"/>
          <w:color w:val="0078D4"/>
        </w:rPr>
        <w:t>6.6  Job 4 — deploy</w:t>
      </w:r>
    </w:p>
    <w:p w:rsidR="00AF04F7" w:rsidRDefault="00ED395D">
      <w:r>
        <w:rPr>
          <w:rFonts w:eastAsia="Calibri"/>
          <w:b/>
          <w:i/>
          <w:color w:val="0F4C81"/>
        </w:rPr>
        <w:t>Stage: apply infrastructure. This is the only job that changes Azure.</w:t>
      </w:r>
    </w:p>
    <w:tbl>
      <w:tblPr>
        <w:tblW w:w="5000" w:type="pct"/>
        <w:tblLook w:val="04A0" w:firstRow="1" w:lastRow="0" w:firstColumn="1" w:lastColumn="0" w:noHBand="0" w:noVBand="1"/>
      </w:tblPr>
      <w:tblGrid>
        <w:gridCol w:w="9600"/>
      </w:tblGrid>
      <w:tr w:rsidR="00AF04F7">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80" w:type="dxa"/>
              <w:left w:w="120" w:type="dxa"/>
              <w:bottom w:w="80" w:type="dxa"/>
              <w:right w:w="120" w:type="dxa"/>
            </w:tcMar>
          </w:tcPr>
          <w:p w:rsidR="00AF04F7" w:rsidRDefault="00ED395D">
            <w:pPr>
              <w:spacing w:after="0"/>
            </w:pPr>
            <w:r>
              <w:rPr>
                <w:rFonts w:eastAsia="Calibri"/>
                <w:b/>
                <w:color w:val="5A5A5A"/>
                <w:sz w:val="16"/>
              </w:rPr>
              <w:t>YAML</w:t>
            </w:r>
          </w:p>
          <w:p w:rsidR="00AF04F7" w:rsidRDefault="00ED395D">
            <w:pPr>
              <w:spacing w:after="0" w:line="259" w:lineRule="auto"/>
            </w:pPr>
            <w:r>
              <w:rPr>
                <w:rFonts w:ascii="Consolas" w:eastAsia="Consolas" w:hAnsi="Consolas"/>
                <w:color w:val="1E1E1E"/>
                <w:sz w:val="18"/>
              </w:rPr>
              <w:t xml:space="preserve">if: github.event_name == 'push' || </w:t>
            </w:r>
            <w:r>
              <w:rPr>
                <w:rFonts w:ascii="Consolas" w:eastAsia="Consolas" w:hAnsi="Consolas"/>
                <w:color w:val="1E1E1E"/>
                <w:sz w:val="18"/>
              </w:rPr>
              <w:t>github.event_name == 'workflow_dispatch'</w:t>
            </w:r>
          </w:p>
        </w:tc>
      </w:tr>
    </w:tbl>
    <w:p w:rsidR="00AF04F7" w:rsidRDefault="00AF04F7"/>
    <w:p w:rsidR="00AF04F7" w:rsidRDefault="002B73FE">
      <w:r>
        <w:rPr>
          <w:rFonts w:eastAsia="Calibri"/>
        </w:rPr>
        <w:t>Think of two</w:t>
      </w:r>
      <w:r w:rsidR="00ED395D">
        <w:rPr>
          <w:rFonts w:eastAsia="Calibri"/>
        </w:rPr>
        <w:t xml:space="preserve"> doors into the same pipeline:</w:t>
      </w:r>
    </w:p>
    <w:tbl>
      <w:tblPr>
        <w:tblW w:w="5000" w:type="pct"/>
        <w:jc w:val="center"/>
        <w:tblLook w:val="04A0" w:firstRow="1" w:lastRow="0" w:firstColumn="1" w:lastColumn="0" w:noHBand="0" w:noVBand="1"/>
      </w:tblPr>
      <w:tblGrid>
        <w:gridCol w:w="3174"/>
        <w:gridCol w:w="3173"/>
        <w:gridCol w:w="3173"/>
      </w:tblGrid>
      <w:tr w:rsidR="00AF04F7" w:rsidTr="002B73FE">
        <w:trPr>
          <w:cantSplit/>
          <w:jc w:val="center"/>
        </w:trPr>
        <w:tc>
          <w:tcPr>
            <w:tcW w:w="3174"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How it started</w:t>
            </w:r>
          </w:p>
        </w:tc>
        <w:tc>
          <w:tcPr>
            <w:tcW w:w="3173"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Does Azure get updated?</w:t>
            </w:r>
          </w:p>
        </w:tc>
        <w:tc>
          <w:tcPr>
            <w:tcW w:w="3173"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In plain words</w:t>
            </w:r>
          </w:p>
        </w:tc>
      </w:tr>
      <w:tr w:rsidR="00AF04F7" w:rsidTr="002B73FE">
        <w:trPr>
          <w:cantSplit/>
          <w:jc w:val="center"/>
        </w:trPr>
        <w:tc>
          <w:tcPr>
            <w:tcW w:w="3174"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Someone opened a pull request</w:t>
            </w:r>
          </w:p>
        </w:tc>
        <w:tc>
          <w:tcPr>
            <w:tcW w:w="3173"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No</w:t>
            </w:r>
          </w:p>
        </w:tc>
        <w:tc>
          <w:tcPr>
            <w:tcW w:w="3173"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Show me the plan. Do not build anything yet.</w:t>
            </w:r>
          </w:p>
        </w:tc>
      </w:tr>
      <w:tr w:rsidR="00AF04F7" w:rsidTr="002B73FE">
        <w:trPr>
          <w:cantSplit/>
          <w:jc w:val="center"/>
        </w:trPr>
        <w:tc>
          <w:tcPr>
            <w:tcW w:w="3174"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Someone merged to main</w:t>
            </w:r>
          </w:p>
        </w:tc>
        <w:tc>
          <w:tcPr>
            <w:tcW w:w="3173"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 xml:space="preserve">Yes — dev, </w:t>
            </w:r>
            <w:r>
              <w:rPr>
                <w:rFonts w:eastAsia="Calibri"/>
                <w:sz w:val="20"/>
              </w:rPr>
              <w:t>then staging, then production</w:t>
            </w:r>
          </w:p>
        </w:tc>
        <w:tc>
          <w:tcPr>
            <w:tcW w:w="3173"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The change is approved. Roll it out everywhere, in order.</w:t>
            </w:r>
          </w:p>
        </w:tc>
      </w:tr>
    </w:tbl>
    <w:p w:rsidR="00AF04F7" w:rsidRDefault="00AF04F7">
      <w:pPr>
        <w:spacing w:after="120"/>
      </w:pPr>
    </w:p>
    <w:p w:rsidR="00AF04F7" w:rsidRDefault="00ED395D">
      <w:r>
        <w:rPr>
          <w:rFonts w:eastAsia="Calibri"/>
        </w:rPr>
        <w:t xml:space="preserve">Each </w:t>
      </w:r>
      <w:proofErr w:type="gramStart"/>
      <w:r>
        <w:rPr>
          <w:rFonts w:eastAsia="Calibri"/>
        </w:rPr>
        <w:t>deploy</w:t>
      </w:r>
      <w:proofErr w:type="gramEnd"/>
      <w:r>
        <w:rPr>
          <w:rFonts w:eastAsia="Calibri"/>
        </w:rPr>
        <w:t xml:space="preserve"> instance uses the GitHub Environment with the same name (dev, then staging, then production). Each can have its own secrets and required reviewers, set in the GitHub website, not in this YAML.</w:t>
      </w:r>
    </w:p>
    <w:tbl>
      <w:tblPr>
        <w:tblW w:w="5000" w:type="pct"/>
        <w:jc w:val="center"/>
        <w:tblLook w:val="04A0" w:firstRow="1" w:lastRow="0" w:firstColumn="1" w:lastColumn="0" w:noHBand="0" w:noVBand="1"/>
      </w:tblPr>
      <w:tblGrid>
        <w:gridCol w:w="4760"/>
        <w:gridCol w:w="4760"/>
      </w:tblGrid>
      <w:tr w:rsidR="00AF04F7">
        <w:trPr>
          <w:cantSplit/>
          <w:jc w:val="center"/>
        </w:trPr>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Setting</w:t>
            </w:r>
          </w:p>
        </w:tc>
        <w:tc>
          <w:tcPr>
            <w:tcW w:w="4680" w:type="dxa"/>
            <w:tcBorders>
              <w:top w:val="single" w:sz="4" w:space="0" w:color="0F4C81"/>
              <w:left w:val="single" w:sz="4" w:space="0" w:color="0F4C81"/>
              <w:bottom w:val="single" w:sz="4" w:space="0" w:color="0F4C81"/>
              <w:right w:val="single" w:sz="4" w:space="0" w:color="0F4C81"/>
            </w:tcBorders>
            <w:shd w:val="clear" w:color="auto" w:fill="0F4C81"/>
            <w:tcMar>
              <w:top w:w="60" w:type="dxa"/>
              <w:left w:w="80" w:type="dxa"/>
              <w:bottom w:w="60" w:type="dxa"/>
              <w:right w:w="80" w:type="dxa"/>
            </w:tcMar>
          </w:tcPr>
          <w:p w:rsidR="00AF04F7" w:rsidRDefault="00ED395D">
            <w:pPr>
              <w:spacing w:after="0"/>
            </w:pPr>
            <w:r>
              <w:rPr>
                <w:rFonts w:eastAsia="Calibri"/>
                <w:b/>
                <w:color w:val="FFFFFF"/>
                <w:sz w:val="20"/>
              </w:rPr>
              <w:t>Meaning</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ma</w:t>
            </w:r>
            <w:r>
              <w:rPr>
                <w:rFonts w:eastAsia="Calibri"/>
                <w:sz w:val="20"/>
              </w:rPr>
              <w:t>x-parallel: 1</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One environment at a time.</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fail-fast: true</w:t>
            </w:r>
          </w:p>
        </w:tc>
        <w:tc>
          <w:tcPr>
            <w:tcW w:w="4680" w:type="dxa"/>
            <w:tcBorders>
              <w:top w:val="single" w:sz="4" w:space="0" w:color="D0D7DE"/>
              <w:left w:val="single" w:sz="4" w:space="0" w:color="D0D7DE"/>
              <w:bottom w:val="single" w:sz="4" w:space="0" w:color="D0D7DE"/>
              <w:right w:val="single" w:sz="4" w:space="0" w:color="D0D7DE"/>
            </w:tcBorders>
            <w:shd w:val="clear" w:color="auto" w:fill="F3F6FA"/>
            <w:tcMar>
              <w:top w:w="60" w:type="dxa"/>
              <w:left w:w="80" w:type="dxa"/>
              <w:bottom w:w="60" w:type="dxa"/>
              <w:right w:w="80" w:type="dxa"/>
            </w:tcMar>
          </w:tcPr>
          <w:p w:rsidR="00AF04F7" w:rsidRDefault="00ED395D">
            <w:pPr>
              <w:spacing w:after="0"/>
            </w:pPr>
            <w:r>
              <w:rPr>
                <w:rFonts w:eastAsia="Calibri"/>
                <w:sz w:val="20"/>
              </w:rPr>
              <w:t>If staging fails, production does not start.</w:t>
            </w:r>
          </w:p>
        </w:tc>
      </w:tr>
      <w:tr w:rsidR="00AF04F7">
        <w:trPr>
          <w:cantSplit/>
          <w:jc w:val="center"/>
        </w:trPr>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2B73FE">
            <w:pPr>
              <w:spacing w:after="0"/>
            </w:pPr>
            <w:r>
              <w:rPr>
                <w:rFonts w:eastAsia="Calibri"/>
                <w:sz w:val="20"/>
              </w:rPr>
              <w:t>M</w:t>
            </w:r>
            <w:r w:rsidR="00ED395D">
              <w:rPr>
                <w:rFonts w:eastAsia="Calibri"/>
                <w:sz w:val="20"/>
              </w:rPr>
              <w:t>atrix</w:t>
            </w:r>
          </w:p>
        </w:tc>
        <w:tc>
          <w:tcPr>
            <w:tcW w:w="4680"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rsidR="00AF04F7" w:rsidRDefault="00ED395D">
            <w:pPr>
              <w:spacing w:after="0"/>
            </w:pPr>
            <w:r>
              <w:rPr>
                <w:rFonts w:eastAsia="Calibri"/>
                <w:sz w:val="20"/>
              </w:rPr>
              <w:t>One job instance per planned environment.</w:t>
            </w:r>
          </w:p>
        </w:tc>
      </w:tr>
    </w:tbl>
    <w:p w:rsidR="00AF04F7" w:rsidRDefault="00AF04F7">
      <w:pPr>
        <w:spacing w:after="200"/>
      </w:pPr>
    </w:p>
    <w:bookmarkEnd w:id="0"/>
    <w:p w:rsidR="00AF04F7" w:rsidRDefault="00AF04F7" w:rsidP="002B73FE"/>
    <w:sectPr w:rsidR="00AF04F7" w:rsidSect="00034616">
      <w:headerReference w:type="default" r:id="rId9"/>
      <w:footerReference w:type="default" r:id="rId10"/>
      <w:headerReference w:type="first" r:id="rId11"/>
      <w:footerReference w:type="first" r:id="rId12"/>
      <w:pgSz w:w="12240" w:h="15840"/>
      <w:pgMar w:top="1440" w:right="1440" w:bottom="1296" w:left="1440" w:header="576" w:footer="57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95D" w:rsidRDefault="00ED395D">
      <w:pPr>
        <w:spacing w:after="0" w:line="240" w:lineRule="auto"/>
      </w:pPr>
      <w:r>
        <w:separator/>
      </w:r>
    </w:p>
  </w:endnote>
  <w:endnote w:type="continuationSeparator" w:id="0">
    <w:p w:rsidR="00ED395D" w:rsidRDefault="00ED3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4F7" w:rsidRDefault="00ED395D">
    <w:pPr>
      <w:pStyle w:val="Footer"/>
    </w:pPr>
    <w:r>
      <w:rPr>
        <w:rFonts w:eastAsia="Calibri"/>
        <w:color w:val="5A5A5A"/>
        <w:sz w:val="18"/>
      </w:rPr>
      <w:t>azdevopstraining / infra-cloud</w:t>
    </w:r>
    <w:r>
      <w:rPr>
        <w:rFonts w:eastAsia="Calibri"/>
        <w:color w:val="5A5A5A"/>
        <w:sz w:val="18"/>
      </w:rPr>
      <w:tab/>
      <w:t xml:space="preserve">Page </w:t>
    </w:r>
    <w:r>
      <w:rPr>
        <w:rFonts w:eastAsia="Calibri"/>
        <w:color w:val="5A5A5A"/>
        <w:sz w:val="18"/>
      </w:rPr>
      <w:fldChar w:fldCharType="begin"/>
    </w:r>
    <w:r>
      <w:rPr>
        <w:rFonts w:eastAsia="Calibri"/>
        <w:color w:val="5A5A5A"/>
        <w:sz w:val="18"/>
      </w:rPr>
      <w:instrText xml:space="preserve"> PAGE </w:instrText>
    </w:r>
    <w:r w:rsidR="002B73FE">
      <w:rPr>
        <w:rFonts w:eastAsia="Calibri"/>
        <w:color w:val="5A5A5A"/>
        <w:sz w:val="18"/>
      </w:rPr>
      <w:fldChar w:fldCharType="separate"/>
    </w:r>
    <w:r w:rsidR="00311310">
      <w:rPr>
        <w:rFonts w:eastAsia="Calibri"/>
        <w:noProof/>
        <w:color w:val="5A5A5A"/>
        <w:sz w:val="18"/>
      </w:rPr>
      <w:t>2</w:t>
    </w:r>
    <w:r>
      <w:rPr>
        <w:rFonts w:eastAsia="Calibri"/>
        <w:color w:val="5A5A5A"/>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4F7" w:rsidRDefault="00ED395D">
    <w:pPr>
      <w:pStyle w:val="Footer"/>
      <w:jc w:val="center"/>
    </w:pPr>
    <w:r>
      <w:rPr>
        <w:rFonts w:eastAsia="Calibri"/>
        <w:color w:val="5A5A5A"/>
        <w:sz w:val="16"/>
      </w:rPr>
      <w:t>Confidential  ·  Internal infrastructure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95D" w:rsidRDefault="00ED395D">
      <w:pPr>
        <w:spacing w:after="0" w:line="240" w:lineRule="auto"/>
      </w:pPr>
      <w:r>
        <w:separator/>
      </w:r>
    </w:p>
  </w:footnote>
  <w:footnote w:type="continuationSeparator" w:id="0">
    <w:p w:rsidR="00ED395D" w:rsidRDefault="00ED39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4F7" w:rsidRDefault="00ED395D">
    <w:pPr>
      <w:pStyle w:val="Header"/>
      <w:pBdr>
        <w:bottom w:val="single" w:sz="8" w:space="4" w:color="0078D4"/>
      </w:pBdr>
    </w:pPr>
    <w:r>
      <w:rPr>
        <w:rFonts w:eastAsia="Calibri"/>
        <w:b/>
        <w:color w:val="0F4C81"/>
        <w:sz w:val="18"/>
      </w:rPr>
      <w:t>INFRA-CLOUD</w:t>
    </w:r>
    <w:r>
      <w:rPr>
        <w:rFonts w:eastAsia="Calibri"/>
        <w:color w:val="5A5A5A"/>
        <w:sz w:val="18"/>
      </w:rPr>
      <w:t xml:space="preserve">   |   Azure Infrastructure as Code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04F7" w:rsidRDefault="00AF04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73FE"/>
    <w:rsid w:val="00311310"/>
    <w:rsid w:val="00326F90"/>
    <w:rsid w:val="00AA1D8D"/>
    <w:rsid w:val="00AF04F7"/>
    <w:rsid w:val="00B47730"/>
    <w:rsid w:val="00CB0664"/>
    <w:rsid w:val="00ED39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B21D0-7632-48FB-8E63-351C8DA0F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1493</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2026-09-02T06:24:00Z</dcterms:modified>
  <cp:category/>
</cp:coreProperties>
</file>