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2E6B1" w14:textId="77777777" w:rsidR="007D77F3" w:rsidRDefault="007D77F3">
      <w:pPr>
        <w:rPr>
          <w:lang w:val="fr-FR"/>
        </w:rPr>
      </w:pPr>
    </w:p>
    <w:p w14:paraId="58996FD4" w14:textId="77777777" w:rsidR="00BD1910" w:rsidRPr="00BD1910" w:rsidRDefault="00BD1910" w:rsidP="00BD1910">
      <w:pPr>
        <w:rPr>
          <w:b/>
          <w:bCs/>
          <w:lang w:val="fr-FR"/>
        </w:rPr>
      </w:pPr>
      <w:r w:rsidRPr="00BD1910">
        <w:rPr>
          <w:b/>
          <w:bCs/>
          <w:lang w:val="fr-FR"/>
        </w:rPr>
        <w:t>Sujets orientés concepts Oracle APEX (niveau stage)</w:t>
      </w:r>
    </w:p>
    <w:p w14:paraId="116409C3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Formulaire de gestion des employés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de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ation/modification, validations,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clencheurs (triggers), processus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insertion.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Ajouter, modifier, supprimer des employ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 avec historique des changements.</w:t>
      </w:r>
    </w:p>
    <w:p w14:paraId="45D726FA" w14:textId="0ADEC1A3" w:rsidR="00BD1910" w:rsidRPr="00A01749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gestion des commandes clients</w:t>
      </w:r>
      <w:r w:rsidR="00A01749">
        <w:rPr>
          <w:b/>
          <w:bCs/>
          <w:lang w:val="fr-FR"/>
        </w:rPr>
        <w:t xml:space="preserve"> </w:t>
      </w:r>
      <w:r w:rsidR="00A01749" w:rsidRPr="00A01749">
        <w:rPr>
          <w:b/>
          <w:bCs/>
          <w:color w:val="000000" w:themeColor="text1"/>
          <w:highlight w:val="red"/>
          <w:lang w:val="fr-FR"/>
        </w:rPr>
        <w:t>(</w:t>
      </w:r>
      <w:proofErr w:type="spellStart"/>
      <w:r w:rsidR="00A01749" w:rsidRPr="00A01749">
        <w:rPr>
          <w:b/>
          <w:bCs/>
          <w:color w:val="000000" w:themeColor="text1"/>
          <w:highlight w:val="red"/>
          <w:lang w:val="fr-FR"/>
        </w:rPr>
        <w:t>Adlane</w:t>
      </w:r>
      <w:proofErr w:type="spellEnd"/>
      <w:r w:rsidR="00A01749" w:rsidRPr="00A01749">
        <w:rPr>
          <w:b/>
          <w:bCs/>
          <w:color w:val="000000" w:themeColor="text1"/>
          <w:highlight w:val="red"/>
          <w:lang w:val="fr-FR"/>
        </w:rPr>
        <w:t xml:space="preserve">, </w:t>
      </w:r>
      <w:proofErr w:type="spellStart"/>
      <w:r w:rsidR="00A01749" w:rsidRPr="00A01749">
        <w:rPr>
          <w:b/>
          <w:bCs/>
          <w:color w:val="000000" w:themeColor="text1"/>
          <w:highlight w:val="red"/>
          <w:lang w:val="fr-FR"/>
        </w:rPr>
        <w:t>Azri</w:t>
      </w:r>
      <w:proofErr w:type="spellEnd"/>
      <w:r w:rsidR="00A01749" w:rsidRPr="00A01749">
        <w:rPr>
          <w:b/>
          <w:bCs/>
          <w:color w:val="000000" w:themeColor="text1"/>
          <w:highlight w:val="red"/>
          <w:lang w:val="fr-FR"/>
        </w:rPr>
        <w:t>)</w:t>
      </w:r>
      <w:r w:rsidRPr="00A01749">
        <w:rPr>
          <w:color w:val="000000" w:themeColor="text1"/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Master-</w:t>
      </w:r>
      <w:proofErr w:type="spellStart"/>
      <w:r w:rsidRPr="00BD1910">
        <w:rPr>
          <w:lang w:val="fr-FR"/>
        </w:rPr>
        <w:t>Detail</w:t>
      </w:r>
      <w:proofErr w:type="spellEnd"/>
      <w:r w:rsidRPr="00BD1910">
        <w:rPr>
          <w:lang w:val="fr-FR"/>
        </w:rPr>
        <w:t xml:space="preserve"> </w:t>
      </w:r>
      <w:proofErr w:type="spellStart"/>
      <w:r w:rsidRPr="00BD1910">
        <w:rPr>
          <w:lang w:val="fr-FR"/>
        </w:rPr>
        <w:t>Form</w:t>
      </w:r>
      <w:proofErr w:type="spellEnd"/>
      <w:r w:rsidRPr="00BD1910">
        <w:rPr>
          <w:lang w:val="fr-FR"/>
        </w:rPr>
        <w:t xml:space="preserve"> (commande + lignes), Dynamic Actions, collections APEX pour les lignes.</w:t>
      </w:r>
      <w:r w:rsidRPr="00BD1910">
        <w:rPr>
          <w:lang w:val="fr-FR"/>
        </w:rPr>
        <w:br/>
      </w:r>
      <w:r w:rsidRPr="00A01749">
        <w:rPr>
          <w:rFonts w:ascii="Segoe UI Symbol" w:hAnsi="Segoe UI Symbol" w:cs="Segoe UI Symbol"/>
          <w:lang w:val="fr-FR"/>
        </w:rPr>
        <w:t>➤</w:t>
      </w:r>
      <w:r w:rsidRPr="00A01749">
        <w:rPr>
          <w:lang w:val="fr-FR"/>
        </w:rPr>
        <w:t xml:space="preserve"> Objectif : Cr</w:t>
      </w:r>
      <w:r w:rsidRPr="00A01749">
        <w:rPr>
          <w:rFonts w:ascii="Aptos" w:hAnsi="Aptos" w:cs="Aptos"/>
          <w:lang w:val="fr-FR"/>
        </w:rPr>
        <w:t>é</w:t>
      </w:r>
      <w:r w:rsidRPr="00A01749">
        <w:rPr>
          <w:lang w:val="fr-FR"/>
        </w:rPr>
        <w:t>er des commandes avec plusieurs produits.</w:t>
      </w:r>
    </w:p>
    <w:p w14:paraId="69FF13F1" w14:textId="0109F81A" w:rsidR="00BD1910" w:rsidRPr="00C57181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Application de gestion des incidents internes</w:t>
      </w:r>
      <w:r w:rsidR="00C57181">
        <w:rPr>
          <w:b/>
          <w:bCs/>
          <w:lang w:val="fr-FR"/>
        </w:rPr>
        <w:t xml:space="preserve"> : </w:t>
      </w:r>
      <w:proofErr w:type="spellStart"/>
      <w:r w:rsidR="00C57181">
        <w:rPr>
          <w:b/>
          <w:bCs/>
          <w:color w:val="FF0000"/>
          <w:lang w:val="fr-FR"/>
        </w:rPr>
        <w:t>boulmane</w:t>
      </w:r>
      <w:proofErr w:type="spellEnd"/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interactifs, formulaire de suivi, actions conditionnelles, logique avec PL/SQL.</w:t>
      </w:r>
      <w:r w:rsidRPr="00BD1910">
        <w:rPr>
          <w:lang w:val="fr-FR"/>
        </w:rPr>
        <w:br/>
      </w:r>
      <w:r w:rsidRPr="00C57181">
        <w:rPr>
          <w:rFonts w:ascii="Segoe UI Symbol" w:hAnsi="Segoe UI Symbol" w:cs="Segoe UI Symbol"/>
          <w:lang w:val="fr-FR"/>
        </w:rPr>
        <w:t>➤</w:t>
      </w:r>
      <w:r w:rsidRPr="00C57181">
        <w:rPr>
          <w:lang w:val="fr-FR"/>
        </w:rPr>
        <w:t xml:space="preserve"> Objectif : D</w:t>
      </w:r>
      <w:r w:rsidRPr="00C57181">
        <w:rPr>
          <w:rFonts w:ascii="Aptos" w:hAnsi="Aptos" w:cs="Aptos"/>
          <w:lang w:val="fr-FR"/>
        </w:rPr>
        <w:t>é</w:t>
      </w:r>
      <w:r w:rsidRPr="00C57181">
        <w:rPr>
          <w:lang w:val="fr-FR"/>
        </w:rPr>
        <w:t>clarer et suivre des incidents jusqu'</w:t>
      </w:r>
      <w:r w:rsidRPr="00C57181">
        <w:rPr>
          <w:rFonts w:ascii="Aptos" w:hAnsi="Aptos" w:cs="Aptos"/>
          <w:lang w:val="fr-FR"/>
        </w:rPr>
        <w:t>à</w:t>
      </w:r>
      <w:r w:rsidRPr="00C57181">
        <w:rPr>
          <w:lang w:val="fr-FR"/>
        </w:rPr>
        <w:t xml:space="preserve"> r</w:t>
      </w:r>
      <w:r w:rsidRPr="00C57181">
        <w:rPr>
          <w:rFonts w:ascii="Aptos" w:hAnsi="Aptos" w:cs="Aptos"/>
          <w:lang w:val="fr-FR"/>
        </w:rPr>
        <w:t>é</w:t>
      </w:r>
      <w:r w:rsidRPr="00C57181">
        <w:rPr>
          <w:lang w:val="fr-FR"/>
        </w:rPr>
        <w:t>solution.</w:t>
      </w:r>
    </w:p>
    <w:p w14:paraId="79ACFD8F" w14:textId="35907038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réservation (salles ou matériel)</w:t>
      </w:r>
      <w:proofErr w:type="gramStart"/>
      <w:r w:rsidR="00283241">
        <w:rPr>
          <w:b/>
          <w:bCs/>
          <w:lang w:val="fr-FR"/>
        </w:rPr>
        <w:t> :</w:t>
      </w:r>
      <w:proofErr w:type="spellStart"/>
      <w:r w:rsidR="00283241">
        <w:rPr>
          <w:b/>
          <w:bCs/>
          <w:color w:val="FF0000"/>
          <w:lang w:val="fr-FR"/>
        </w:rPr>
        <w:t>widadi</w:t>
      </w:r>
      <w:proofErr w:type="gramEnd"/>
      <w:r w:rsidR="00C57181">
        <w:rPr>
          <w:b/>
          <w:bCs/>
          <w:color w:val="FF0000"/>
          <w:lang w:val="fr-FR"/>
        </w:rPr>
        <w:t>,akkaoui</w:t>
      </w:r>
      <w:proofErr w:type="spellEnd"/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Validation sur date/heure, triggers de 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rification, utilisation de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server et visualiser les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neaux disponibles en temps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el.</w:t>
      </w:r>
    </w:p>
    <w:p w14:paraId="7C883E32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Portail de dépôt de documents (</w:t>
      </w:r>
      <w:proofErr w:type="spellStart"/>
      <w:r w:rsidRPr="00BD1910">
        <w:rPr>
          <w:b/>
          <w:bCs/>
          <w:lang w:val="fr-FR"/>
        </w:rPr>
        <w:t>Upload</w:t>
      </w:r>
      <w:proofErr w:type="spellEnd"/>
      <w:r w:rsidRPr="00BD1910">
        <w:rPr>
          <w:b/>
          <w:bCs/>
          <w:lang w:val="fr-FR"/>
        </w:rPr>
        <w:t>/Download)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Stockage de fichiers (BLOB), formulaire avec </w:t>
      </w:r>
      <w:proofErr w:type="spellStart"/>
      <w:r w:rsidRPr="00BD1910">
        <w:rPr>
          <w:lang w:val="fr-FR"/>
        </w:rPr>
        <w:t>upload</w:t>
      </w:r>
      <w:proofErr w:type="spellEnd"/>
      <w:r w:rsidRPr="00BD1910">
        <w:rPr>
          <w:lang w:val="fr-FR"/>
        </w:rPr>
        <w:t>, affichage conditionnel.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Permettre </w:t>
      </w:r>
      <w:r w:rsidRPr="00BD1910">
        <w:rPr>
          <w:rFonts w:ascii="Aptos" w:hAnsi="Aptos" w:cs="Aptos"/>
          <w:lang w:val="fr-FR"/>
        </w:rPr>
        <w:t>à</w:t>
      </w:r>
      <w:r w:rsidRPr="00BD1910">
        <w:rPr>
          <w:lang w:val="fr-FR"/>
        </w:rPr>
        <w:t xml:space="preserve"> un utilisateur d'ajouter ou consulter ses documents.</w:t>
      </w:r>
    </w:p>
    <w:p w14:paraId="11C7100F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Formulaire de sondage avec analyse des résultats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formulaire dynamique, traitement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soumission, graphique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</w:t>
      </w:r>
      <w:proofErr w:type="spellStart"/>
      <w:r w:rsidRPr="00BD1910">
        <w:t>Soumettre</w:t>
      </w:r>
      <w:proofErr w:type="spellEnd"/>
      <w:r w:rsidRPr="00BD1910">
        <w:t xml:space="preserve"> un sondage, et </w:t>
      </w:r>
      <w:proofErr w:type="spellStart"/>
      <w:r w:rsidRPr="00BD1910">
        <w:t>visualiser</w:t>
      </w:r>
      <w:proofErr w:type="spellEnd"/>
      <w:r w:rsidRPr="00BD1910">
        <w:t xml:space="preserve"> les </w:t>
      </w:r>
      <w:proofErr w:type="spellStart"/>
      <w:r w:rsidRPr="00BD1910">
        <w:t>r</w:t>
      </w:r>
      <w:r w:rsidRPr="00BD1910">
        <w:rPr>
          <w:rFonts w:ascii="Aptos" w:hAnsi="Aptos" w:cs="Aptos"/>
        </w:rPr>
        <w:t>é</w:t>
      </w:r>
      <w:r w:rsidRPr="00BD1910">
        <w:t>sultats</w:t>
      </w:r>
      <w:proofErr w:type="spellEnd"/>
      <w:r w:rsidRPr="00BD1910">
        <w:t xml:space="preserve"> </w:t>
      </w:r>
      <w:proofErr w:type="spellStart"/>
      <w:r w:rsidRPr="00BD1910">
        <w:t>agr</w:t>
      </w:r>
      <w:r w:rsidRPr="00BD1910">
        <w:rPr>
          <w:rFonts w:ascii="Aptos" w:hAnsi="Aptos" w:cs="Aptos"/>
        </w:rPr>
        <w:t>é</w:t>
      </w:r>
      <w:r w:rsidRPr="00BD1910">
        <w:t>g</w:t>
      </w:r>
      <w:r w:rsidRPr="00BD1910">
        <w:rPr>
          <w:rFonts w:ascii="Aptos" w:hAnsi="Aptos" w:cs="Aptos"/>
        </w:rPr>
        <w:t>é</w:t>
      </w:r>
      <w:r w:rsidRPr="00BD1910">
        <w:t>s</w:t>
      </w:r>
      <w:proofErr w:type="spellEnd"/>
      <w:r w:rsidRPr="00BD1910">
        <w:t>.</w:t>
      </w:r>
    </w:p>
    <w:p w14:paraId="1CBFC7B9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Mini CRM (gestion de clients et interactions)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imbriqu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formulaires li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Dynamic Actions, triggers de log.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</w:t>
      </w:r>
      <w:proofErr w:type="spellStart"/>
      <w:r w:rsidRPr="00BD1910">
        <w:t>Suivre</w:t>
      </w:r>
      <w:proofErr w:type="spellEnd"/>
      <w:r w:rsidRPr="00BD1910">
        <w:t xml:space="preserve"> les clients et </w:t>
      </w:r>
      <w:proofErr w:type="spellStart"/>
      <w:r w:rsidRPr="00BD1910">
        <w:t>leurs</w:t>
      </w:r>
      <w:proofErr w:type="spellEnd"/>
      <w:r w:rsidRPr="00BD1910">
        <w:t xml:space="preserve"> communications.</w:t>
      </w:r>
    </w:p>
    <w:p w14:paraId="045DC77F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lastRenderedPageBreak/>
        <w:t>Application de pointage horaire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simplifié, triggers pour calcul de durée, affichage de rapport par utilisateur.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Enregistrer les heures d'entr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e/sortie et calculer automatiquement les heures travaill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es.</w:t>
      </w:r>
    </w:p>
    <w:p w14:paraId="1CBB0AF6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Historisation des données sensibles (audit trail)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Triggers BEFORE/AFTER,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table historique, affichage dans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</w:t>
      </w:r>
      <w:proofErr w:type="spellStart"/>
      <w:r w:rsidRPr="00BD1910">
        <w:t>Suivre</w:t>
      </w:r>
      <w:proofErr w:type="spellEnd"/>
      <w:r w:rsidRPr="00BD1910">
        <w:t xml:space="preserve"> les modifications </w:t>
      </w:r>
      <w:proofErr w:type="spellStart"/>
      <w:r w:rsidRPr="00BD1910">
        <w:t>faites</w:t>
      </w:r>
      <w:proofErr w:type="spellEnd"/>
      <w:r w:rsidRPr="00BD1910">
        <w:t xml:space="preserve"> sur </w:t>
      </w:r>
      <w:proofErr w:type="spellStart"/>
      <w:r w:rsidRPr="00BD1910">
        <w:t>certaines</w:t>
      </w:r>
      <w:proofErr w:type="spellEnd"/>
      <w:r w:rsidRPr="00BD1910">
        <w:t xml:space="preserve"> </w:t>
      </w:r>
      <w:proofErr w:type="spellStart"/>
      <w:r w:rsidRPr="00BD1910">
        <w:t>donn</w:t>
      </w:r>
      <w:r w:rsidRPr="00BD1910">
        <w:rPr>
          <w:rFonts w:ascii="Aptos" w:hAnsi="Aptos" w:cs="Aptos"/>
        </w:rPr>
        <w:t>é</w:t>
      </w:r>
      <w:r w:rsidRPr="00BD1910">
        <w:t>es</w:t>
      </w:r>
      <w:proofErr w:type="spellEnd"/>
      <w:r w:rsidRPr="00BD1910">
        <w:t xml:space="preserve"> </w:t>
      </w:r>
      <w:proofErr w:type="spellStart"/>
      <w:r w:rsidRPr="00BD1910">
        <w:t>cl</w:t>
      </w:r>
      <w:r w:rsidRPr="00BD1910">
        <w:rPr>
          <w:rFonts w:ascii="Aptos" w:hAnsi="Aptos" w:cs="Aptos"/>
        </w:rPr>
        <w:t>é</w:t>
      </w:r>
      <w:r w:rsidRPr="00BD1910">
        <w:t>s</w:t>
      </w:r>
      <w:proofErr w:type="spellEnd"/>
      <w:r w:rsidRPr="00BD1910">
        <w:t>.</w:t>
      </w:r>
    </w:p>
    <w:p w14:paraId="4EA03F35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Gestion de notifications par e-mail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Processus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arri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re-plan, envoi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e-mails avec PL/SQL,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Envoi automatique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 xml:space="preserve">e-mails lors de certains 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nements (nouvel enregistrement,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lai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pass</w:t>
      </w:r>
      <w:r w:rsidRPr="00BD1910">
        <w:rPr>
          <w:rFonts w:ascii="Aptos" w:hAnsi="Aptos" w:cs="Aptos"/>
          <w:lang w:val="fr-FR"/>
        </w:rPr>
        <w:t>é…</w:t>
      </w:r>
      <w:r w:rsidRPr="00BD1910">
        <w:rPr>
          <w:lang w:val="fr-FR"/>
        </w:rPr>
        <w:t>).</w:t>
      </w:r>
    </w:p>
    <w:p w14:paraId="287DA066" w14:textId="77777777" w:rsidR="00BD1910" w:rsidRPr="00BD1910" w:rsidRDefault="00BD1910">
      <w:pPr>
        <w:rPr>
          <w:lang w:val="fr-FR"/>
        </w:rPr>
      </w:pPr>
    </w:p>
    <w:sectPr w:rsidR="00BD1910" w:rsidRPr="00BD19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BB7E8E"/>
    <w:multiLevelType w:val="multilevel"/>
    <w:tmpl w:val="AFB2E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7F3"/>
    <w:rsid w:val="0028265F"/>
    <w:rsid w:val="00283241"/>
    <w:rsid w:val="007D77F3"/>
    <w:rsid w:val="00A01749"/>
    <w:rsid w:val="00AF4FD4"/>
    <w:rsid w:val="00BD1910"/>
    <w:rsid w:val="00C57181"/>
    <w:rsid w:val="00D2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E1C6F"/>
  <w15:chartTrackingRefBased/>
  <w15:docId w15:val="{69C75F10-8DF1-49EB-BB61-8D51395F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7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7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7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7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7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7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7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7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7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7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7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7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77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77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77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77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77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77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7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7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7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7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7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77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77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77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7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77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7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348</Words>
  <Characters>1919</Characters>
  <Application>Microsoft Office Word</Application>
  <DocSecurity>0</DocSecurity>
  <Lines>15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HLALI AZZEDDINE</dc:creator>
  <cp:keywords/>
  <dc:description/>
  <cp:lastModifiedBy>zin</cp:lastModifiedBy>
  <cp:revision>6</cp:revision>
  <dcterms:created xsi:type="dcterms:W3CDTF">2025-04-08T09:25:00Z</dcterms:created>
  <dcterms:modified xsi:type="dcterms:W3CDTF">2025-04-08T09:17:00Z</dcterms:modified>
</cp:coreProperties>
</file>