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62D7881E" w14:textId="77777777">
        <w:trPr>
          <w:jc w:val="center"/>
        </w:trPr>
        <w:tc>
          <w:tcPr>
            <w:tcW w:w="10080" w:type="dxa"/>
            <w:shd w:val="clear" w:color="auto" w:fill="064E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AA9E588" w14:textId="6E2A80A2" w:rsidR="00D228E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A7F3D0"/>
                <w:sz w:val="16"/>
              </w:rPr>
              <w:t xml:space="preserve">REPUBLIC OF THE </w:t>
            </w:r>
            <w:proofErr w:type="gramStart"/>
            <w:r>
              <w:rPr>
                <w:b/>
                <w:color w:val="A7F3D0"/>
                <w:sz w:val="16"/>
              </w:rPr>
              <w:t>PHILIPPINES  •</w:t>
            </w:r>
            <w:proofErr w:type="gramEnd"/>
            <w:r>
              <w:rPr>
                <w:b/>
                <w:color w:val="A7F3D0"/>
                <w:sz w:val="16"/>
              </w:rPr>
              <w:t xml:space="preserve">  PROVINCE OF DAVAO DEL </w:t>
            </w:r>
            <w:proofErr w:type="gramStart"/>
            <w:r>
              <w:rPr>
                <w:b/>
                <w:color w:val="A7F3D0"/>
                <w:sz w:val="16"/>
              </w:rPr>
              <w:t>SUR  •</w:t>
            </w:r>
            <w:proofErr w:type="gramEnd"/>
            <w:r>
              <w:rPr>
                <w:b/>
                <w:color w:val="A7F3D0"/>
                <w:sz w:val="16"/>
              </w:rPr>
              <w:t xml:space="preserve">  MUNICIPALITY OF SULOP</w:t>
            </w:r>
          </w:p>
        </w:tc>
      </w:tr>
    </w:tbl>
    <w:p w14:paraId="018DCE87" w14:textId="5C83598E" w:rsidR="00D228E2" w:rsidRDefault="0047357E">
      <w:pPr>
        <w:spacing w:before="320" w:after="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2DC6ACD0" wp14:editId="5FF587C9">
            <wp:simplePos x="0" y="0"/>
            <wp:positionH relativeFrom="margin">
              <wp:posOffset>2148840</wp:posOffset>
            </wp:positionH>
            <wp:positionV relativeFrom="margin">
              <wp:posOffset>975360</wp:posOffset>
            </wp:positionV>
            <wp:extent cx="2103120" cy="210312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_Generated_Image_1ivs1t1ivs1t1ivs-removebg-pre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D228E2" w14:paraId="33265811" w14:textId="77777777">
        <w:trPr>
          <w:jc w:val="center"/>
        </w:trPr>
        <w:tc>
          <w:tcPr>
            <w:tcW w:w="5040" w:type="dxa"/>
          </w:tcPr>
          <w:p w14:paraId="3838CC89" w14:textId="384D5B79" w:rsidR="00D228E2" w:rsidRDefault="00D228E2">
            <w:pPr>
              <w:jc w:val="right"/>
              <w:rPr>
                <w:rFonts w:hint="eastAsia"/>
              </w:rPr>
            </w:pPr>
          </w:p>
        </w:tc>
        <w:tc>
          <w:tcPr>
            <w:tcW w:w="5040" w:type="dxa"/>
          </w:tcPr>
          <w:p w14:paraId="760B8626" w14:textId="5BE1CC06" w:rsidR="00D228E2" w:rsidRDefault="00D228E2">
            <w:pPr>
              <w:rPr>
                <w:rFonts w:hint="eastAsia"/>
              </w:rPr>
            </w:pPr>
          </w:p>
        </w:tc>
      </w:tr>
    </w:tbl>
    <w:p w14:paraId="610D4C2E" w14:textId="3DEA31C0" w:rsidR="00D228E2" w:rsidRDefault="00000000">
      <w:pPr>
        <w:spacing w:before="360" w:after="40"/>
        <w:jc w:val="center"/>
        <w:rPr>
          <w:rFonts w:hint="eastAsia"/>
        </w:rPr>
      </w:pPr>
      <w:r>
        <w:rPr>
          <w:b/>
          <w:color w:val="064E3B"/>
          <w:sz w:val="64"/>
        </w:rPr>
        <w:t>eKalinga+</w:t>
      </w:r>
      <w:r>
        <w:rPr>
          <w:b/>
          <w:color w:val="064E3B"/>
          <w:sz w:val="64"/>
        </w:rPr>
        <w:br/>
      </w:r>
      <w:r>
        <w:rPr>
          <w:b/>
          <w:color w:val="0F172A"/>
          <w:sz w:val="32"/>
        </w:rPr>
        <w:t>Ayuda Management &amp; Unified Distribution System</w:t>
      </w:r>
      <w:r>
        <w:rPr>
          <w:b/>
          <w:color w:val="0F172A"/>
          <w:sz w:val="32"/>
        </w:rPr>
        <w:br/>
      </w:r>
      <w:r>
        <w:rPr>
          <w:color w:val="64748B"/>
          <w:sz w:val="23"/>
        </w:rPr>
        <w:t>Comprehensive Operational &amp; Technical Flow User Manual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D228E2" w14:paraId="493CA16B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306FE7" w14:textId="77777777" w:rsidR="00D228E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475569"/>
                <w:sz w:val="17"/>
              </w:rPr>
              <w:t>System Release Version</w:t>
            </w:r>
          </w:p>
        </w:tc>
        <w:tc>
          <w:tcPr>
            <w:tcW w:w="504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41E00A" w14:textId="77777777" w:rsidR="00D228E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64E3B"/>
                <w:sz w:val="17"/>
              </w:rPr>
              <w:t>v1.0.6 (Desktop Enterprise Edition)</w:t>
            </w:r>
          </w:p>
        </w:tc>
      </w:tr>
      <w:tr w:rsidR="00D228E2" w14:paraId="1D4DD1E1" w14:textId="77777777">
        <w:trPr>
          <w:jc w:val="center"/>
        </w:trPr>
        <w:tc>
          <w:tcPr>
            <w:tcW w:w="5040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097225" w14:textId="77777777" w:rsidR="00D228E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475569"/>
                <w:sz w:val="17"/>
              </w:rPr>
              <w:t>Implementing Authority</w:t>
            </w:r>
          </w:p>
        </w:tc>
        <w:tc>
          <w:tcPr>
            <w:tcW w:w="5040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6CBAFA" w14:textId="77777777" w:rsidR="00D228E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64E3B"/>
                <w:sz w:val="17"/>
              </w:rPr>
              <w:t>Municipality of Sulop / Barangay Social Welfare</w:t>
            </w:r>
          </w:p>
        </w:tc>
      </w:tr>
      <w:tr w:rsidR="00D228E2" w14:paraId="1C4B837C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795C09" w14:textId="77777777" w:rsidR="00D228E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475569"/>
                <w:sz w:val="17"/>
              </w:rPr>
              <w:t>Database Classification</w:t>
            </w:r>
          </w:p>
        </w:tc>
        <w:tc>
          <w:tcPr>
            <w:tcW w:w="504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CCA10F" w14:textId="77777777" w:rsidR="00D228E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64E3B"/>
                <w:sz w:val="17"/>
              </w:rPr>
              <w:t>Multi-Tier Dual Ledger (Local / LAN / Cloud Sync)</w:t>
            </w:r>
          </w:p>
        </w:tc>
      </w:tr>
      <w:tr w:rsidR="00D228E2" w14:paraId="0C3C5828" w14:textId="77777777">
        <w:trPr>
          <w:jc w:val="center"/>
        </w:trPr>
        <w:tc>
          <w:tcPr>
            <w:tcW w:w="5040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FFE705" w14:textId="77777777" w:rsidR="00D228E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475569"/>
                <w:sz w:val="17"/>
              </w:rPr>
              <w:t>Official Target Audience</w:t>
            </w:r>
          </w:p>
        </w:tc>
        <w:tc>
          <w:tcPr>
            <w:tcW w:w="5040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4E5C6B" w14:textId="77777777" w:rsidR="00D228E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64E3B"/>
                <w:sz w:val="17"/>
              </w:rPr>
              <w:t>System Administrators, Encoders, Field Gate Officers</w:t>
            </w:r>
          </w:p>
        </w:tc>
      </w:tr>
    </w:tbl>
    <w:p w14:paraId="020E9D80" w14:textId="77777777" w:rsidR="00D228E2" w:rsidRDefault="00000000">
      <w:pPr>
        <w:spacing w:before="560"/>
        <w:jc w:val="center"/>
        <w:rPr>
          <w:rFonts w:hint="eastAsia"/>
        </w:rPr>
      </w:pPr>
      <w:r>
        <w:rPr>
          <w:b/>
          <w:color w:val="94A3B8"/>
          <w:sz w:val="16"/>
        </w:rPr>
        <w:t>CONFIDENTIAL &amp; PROPRIETARY  •  OFFICIAL LGU WORKSTATION USE ONLY</w:t>
      </w:r>
    </w:p>
    <w:p w14:paraId="05BCD600" w14:textId="77777777" w:rsidR="00D228E2" w:rsidRDefault="00000000">
      <w:pPr>
        <w:rPr>
          <w:rFonts w:hint="eastAsia"/>
        </w:rPr>
      </w:pPr>
      <w:r>
        <w:br w:type="page"/>
      </w:r>
    </w:p>
    <w:p w14:paraId="386A6EB5" w14:textId="77777777" w:rsidR="00D228E2" w:rsidRDefault="00000000">
      <w:pPr>
        <w:spacing w:before="120" w:after="40"/>
        <w:rPr>
          <w:rFonts w:hint="eastAsia"/>
        </w:rPr>
      </w:pPr>
      <w:r>
        <w:rPr>
          <w:b/>
          <w:color w:val="064E3B"/>
          <w:sz w:val="36"/>
        </w:rPr>
        <w:lastRenderedPageBreak/>
        <w:t>Table of Contents</w:t>
      </w:r>
    </w:p>
    <w:p w14:paraId="6625E2C5" w14:textId="77777777" w:rsidR="00D228E2" w:rsidRDefault="00000000">
      <w:pPr>
        <w:rPr>
          <w:rFonts w:hint="eastAsia"/>
        </w:rPr>
      </w:pPr>
      <w:r>
        <w:rPr>
          <w:i/>
          <w:color w:val="64748B"/>
        </w:rPr>
        <w:t>Operational Directory &amp; Module Navigation Matrix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6768"/>
        <w:gridCol w:w="2016"/>
      </w:tblGrid>
      <w:tr w:rsidR="00D228E2" w14:paraId="08327CB3" w14:textId="77777777">
        <w:trPr>
          <w:jc w:val="center"/>
        </w:trPr>
        <w:tc>
          <w:tcPr>
            <w:tcW w:w="1008" w:type="dxa"/>
            <w:shd w:val="clear" w:color="auto" w:fill="064E3B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7985FE" w14:textId="77777777" w:rsidR="00D228E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Sec #</w:t>
            </w:r>
          </w:p>
        </w:tc>
        <w:tc>
          <w:tcPr>
            <w:tcW w:w="6768" w:type="dxa"/>
            <w:shd w:val="clear" w:color="auto" w:fill="064E3B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1646BB" w14:textId="77777777" w:rsidR="00D228E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Operational Module &amp; Procedure</w:t>
            </w:r>
          </w:p>
        </w:tc>
        <w:tc>
          <w:tcPr>
            <w:tcW w:w="2016" w:type="dxa"/>
            <w:shd w:val="clear" w:color="auto" w:fill="064E3B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A42529" w14:textId="77777777" w:rsidR="00D228E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Domain Tag</w:t>
            </w:r>
          </w:p>
        </w:tc>
      </w:tr>
      <w:tr w:rsidR="00D228E2" w14:paraId="0CA7B606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3E69A99" w14:textId="77777777" w:rsidR="00D228E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64E3B"/>
                <w:sz w:val="17"/>
              </w:rPr>
              <w:t>01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C5A292" w14:textId="77777777" w:rsidR="00D228E2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System Architecture &amp; Login Authentication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8FA7D5B" w14:textId="77777777" w:rsidR="00D228E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2563EB"/>
                <w:sz w:val="15"/>
              </w:rPr>
              <w:t>SYSTEM SETUP</w:t>
            </w:r>
          </w:p>
        </w:tc>
      </w:tr>
      <w:tr w:rsidR="00D228E2" w14:paraId="372CF4C2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8FEACDE" w14:textId="77777777" w:rsidR="00D228E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64E3B"/>
                <w:sz w:val="17"/>
              </w:rPr>
              <w:t>02</w:t>
            </w:r>
          </w:p>
        </w:tc>
        <w:tc>
          <w:tcPr>
            <w:tcW w:w="6768" w:type="dxa"/>
            <w:shd w:val="clear" w:color="auto" w:fill="F8FAFC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D3A8C53" w14:textId="77777777" w:rsidR="00D228E2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Database Connection &amp; Offline Preset Configuration</w:t>
            </w:r>
          </w:p>
        </w:tc>
        <w:tc>
          <w:tcPr>
            <w:tcW w:w="2016" w:type="dxa"/>
            <w:shd w:val="clear" w:color="auto" w:fill="F8FAFC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A263786" w14:textId="77777777" w:rsidR="00D228E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2563EB"/>
                <w:sz w:val="15"/>
              </w:rPr>
              <w:t>SYSTEM SETUP</w:t>
            </w:r>
          </w:p>
        </w:tc>
      </w:tr>
      <w:tr w:rsidR="00D228E2" w14:paraId="0B51A8A2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2B69197" w14:textId="77777777" w:rsidR="00D228E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64E3B"/>
                <w:sz w:val="17"/>
              </w:rPr>
              <w:t>03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FC22E6" w14:textId="77777777" w:rsidR="00D228E2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Executive Dashboard &amp; Operational Command Center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3D3B19D" w14:textId="77777777" w:rsidR="00D228E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59669"/>
                <w:sz w:val="15"/>
              </w:rPr>
              <w:t>OPERATIONS</w:t>
            </w:r>
          </w:p>
        </w:tc>
      </w:tr>
      <w:tr w:rsidR="00D228E2" w14:paraId="16FD7EE5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BF0519" w14:textId="77777777" w:rsidR="00D228E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64E3B"/>
                <w:sz w:val="17"/>
              </w:rPr>
              <w:t>04</w:t>
            </w:r>
          </w:p>
        </w:tc>
        <w:tc>
          <w:tcPr>
            <w:tcW w:w="6768" w:type="dxa"/>
            <w:shd w:val="clear" w:color="auto" w:fill="F8FAFC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9337D66" w14:textId="77777777" w:rsidR="00D228E2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Validated Beneficiaries Masterlist &amp; Digital ID System</w:t>
            </w:r>
          </w:p>
        </w:tc>
        <w:tc>
          <w:tcPr>
            <w:tcW w:w="2016" w:type="dxa"/>
            <w:shd w:val="clear" w:color="auto" w:fill="F8FAFC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75EB2C8" w14:textId="77777777" w:rsidR="00D228E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59669"/>
                <w:sz w:val="15"/>
              </w:rPr>
              <w:t>OPERATIONS</w:t>
            </w:r>
          </w:p>
        </w:tc>
      </w:tr>
      <w:tr w:rsidR="00D228E2" w14:paraId="6DD8F730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5F9E1AC" w14:textId="77777777" w:rsidR="00D228E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64E3B"/>
                <w:sz w:val="17"/>
              </w:rPr>
              <w:t>05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E534C17" w14:textId="77777777" w:rsidR="00D228E2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Aid Requests &amp; Assistance Case State Machine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C9AE892" w14:textId="77777777" w:rsidR="00D228E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D97706"/>
                <w:sz w:val="15"/>
              </w:rPr>
              <w:t>FINANCIAL</w:t>
            </w:r>
          </w:p>
        </w:tc>
      </w:tr>
      <w:tr w:rsidR="00D228E2" w14:paraId="55D1C59B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78FD796" w14:textId="77777777" w:rsidR="00D228E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64E3B"/>
                <w:sz w:val="17"/>
              </w:rPr>
              <w:t>06</w:t>
            </w:r>
          </w:p>
        </w:tc>
        <w:tc>
          <w:tcPr>
            <w:tcW w:w="6768" w:type="dxa"/>
            <w:shd w:val="clear" w:color="auto" w:fill="F8FAFC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44E65BE" w14:textId="77777777" w:rsidR="00D228E2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Budget Management &amp; Dual-Stream Waterfall Ledger</w:t>
            </w:r>
          </w:p>
        </w:tc>
        <w:tc>
          <w:tcPr>
            <w:tcW w:w="2016" w:type="dxa"/>
            <w:shd w:val="clear" w:color="auto" w:fill="F8FAFC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A1F21A" w14:textId="77777777" w:rsidR="00D228E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D97706"/>
                <w:sz w:val="15"/>
              </w:rPr>
              <w:t>FINANCIAL</w:t>
            </w:r>
          </w:p>
        </w:tc>
      </w:tr>
      <w:tr w:rsidR="00D228E2" w14:paraId="7E0633FA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B96B661" w14:textId="77777777" w:rsidR="00D228E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64E3B"/>
                <w:sz w:val="17"/>
              </w:rPr>
              <w:t>07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FDF96BC" w14:textId="77777777" w:rsidR="00D228E2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Project Distribution &amp; Disbursement Execution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FA66891" w14:textId="77777777" w:rsidR="00D228E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D97706"/>
                <w:sz w:val="15"/>
              </w:rPr>
              <w:t>FINANCIAL</w:t>
            </w:r>
          </w:p>
        </w:tc>
      </w:tr>
      <w:tr w:rsidR="00D228E2" w14:paraId="319E39BB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F04EB97" w14:textId="77777777" w:rsidR="00D228E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64E3B"/>
                <w:sz w:val="17"/>
              </w:rPr>
              <w:t>08</w:t>
            </w:r>
          </w:p>
        </w:tc>
        <w:tc>
          <w:tcPr>
            <w:tcW w:w="6768" w:type="dxa"/>
            <w:shd w:val="clear" w:color="auto" w:fill="F8FAFC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ACEDDBF" w14:textId="77777777" w:rsidR="00D228E2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Cash-for-Work Attendance &amp; Payout Operations</w:t>
            </w:r>
          </w:p>
        </w:tc>
        <w:tc>
          <w:tcPr>
            <w:tcW w:w="2016" w:type="dxa"/>
            <w:shd w:val="clear" w:color="auto" w:fill="F8FAFC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1D8C5A" w14:textId="77777777" w:rsidR="00D228E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D97706"/>
                <w:sz w:val="15"/>
              </w:rPr>
              <w:t>FINANCIAL</w:t>
            </w:r>
          </w:p>
        </w:tc>
      </w:tr>
      <w:tr w:rsidR="00D228E2" w14:paraId="32C172F8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E197707" w14:textId="77777777" w:rsidR="00D228E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64E3B"/>
                <w:sz w:val="17"/>
              </w:rPr>
              <w:t>09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1F814F1" w14:textId="77777777" w:rsidR="00D228E2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Cash-for-Work Payout Disbursement Ledger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4853BE" w14:textId="77777777" w:rsidR="00D228E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D97706"/>
                <w:sz w:val="15"/>
              </w:rPr>
              <w:t>FINANCIAL</w:t>
            </w:r>
          </w:p>
        </w:tc>
      </w:tr>
      <w:tr w:rsidR="00D228E2" w14:paraId="68A3512D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6470DB" w14:textId="77777777" w:rsidR="00D228E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64E3B"/>
                <w:sz w:val="17"/>
              </w:rPr>
              <w:t>10</w:t>
            </w:r>
          </w:p>
        </w:tc>
        <w:tc>
          <w:tcPr>
            <w:tcW w:w="6768" w:type="dxa"/>
            <w:shd w:val="clear" w:color="auto" w:fill="F8FAFC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24A5674" w14:textId="77777777" w:rsidR="00D228E2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Seminar &amp; Training Attendance Verification</w:t>
            </w:r>
          </w:p>
        </w:tc>
        <w:tc>
          <w:tcPr>
            <w:tcW w:w="2016" w:type="dxa"/>
            <w:shd w:val="clear" w:color="auto" w:fill="F8FAFC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8E37244" w14:textId="77777777" w:rsidR="00D228E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59669"/>
                <w:sz w:val="15"/>
              </w:rPr>
              <w:t>OPERATIONS</w:t>
            </w:r>
          </w:p>
        </w:tc>
      </w:tr>
      <w:tr w:rsidR="00D228E2" w14:paraId="77FD4B02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C6E0735" w14:textId="77777777" w:rsidR="00D228E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64E3B"/>
                <w:sz w:val="17"/>
              </w:rPr>
              <w:t>11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417709F" w14:textId="77777777" w:rsidR="00D228E2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GGMS Consolidated Transactions &amp; Sync Audit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2483A9D" w14:textId="77777777" w:rsidR="00D228E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59669"/>
                <w:sz w:val="15"/>
              </w:rPr>
              <w:t>OPERATIONS</w:t>
            </w:r>
          </w:p>
        </w:tc>
      </w:tr>
      <w:tr w:rsidR="00D228E2" w14:paraId="71C47B0C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B3391D9" w14:textId="77777777" w:rsidR="00D228E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64E3B"/>
                <w:sz w:val="17"/>
              </w:rPr>
              <w:t>12</w:t>
            </w:r>
          </w:p>
        </w:tc>
        <w:tc>
          <w:tcPr>
            <w:tcW w:w="6768" w:type="dxa"/>
            <w:shd w:val="clear" w:color="auto" w:fill="F8FAFC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46F1112" w14:textId="77777777" w:rsidR="00D228E2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Reports, Analytics &amp; Official Export Engine</w:t>
            </w:r>
          </w:p>
        </w:tc>
        <w:tc>
          <w:tcPr>
            <w:tcW w:w="2016" w:type="dxa"/>
            <w:shd w:val="clear" w:color="auto" w:fill="F8FAFC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EE8DD9" w14:textId="77777777" w:rsidR="00D228E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59669"/>
                <w:sz w:val="15"/>
              </w:rPr>
              <w:t>GOVERNANCE</w:t>
            </w:r>
          </w:p>
        </w:tc>
      </w:tr>
      <w:tr w:rsidR="00D228E2" w14:paraId="2258F72A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9B16490" w14:textId="77777777" w:rsidR="00D228E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64E3B"/>
                <w:sz w:val="17"/>
              </w:rPr>
              <w:t>13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6B9CB0" w14:textId="77777777" w:rsidR="00D228E2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Scanning Portal &amp; Remote Scanner Gateway</w:t>
            </w:r>
          </w:p>
        </w:tc>
        <w:tc>
          <w:tcPr>
            <w:tcW w:w="2016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C66E481" w14:textId="77777777" w:rsidR="00D228E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59669"/>
                <w:sz w:val="15"/>
              </w:rPr>
              <w:t>OPERATIONS</w:t>
            </w:r>
          </w:p>
        </w:tc>
      </w:tr>
      <w:tr w:rsidR="00D228E2" w14:paraId="0ED460D4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A0ED8FA" w14:textId="77777777" w:rsidR="00D228E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64E3B"/>
                <w:sz w:val="17"/>
              </w:rPr>
              <w:t>14</w:t>
            </w:r>
          </w:p>
        </w:tc>
        <w:tc>
          <w:tcPr>
            <w:tcW w:w="6768" w:type="dxa"/>
            <w:shd w:val="clear" w:color="auto" w:fill="F8FAFC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A6DD0A" w14:textId="77777777" w:rsidR="00D228E2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System Settings, Security &amp; Database Backup Recovery</w:t>
            </w:r>
          </w:p>
        </w:tc>
        <w:tc>
          <w:tcPr>
            <w:tcW w:w="2016" w:type="dxa"/>
            <w:shd w:val="clear" w:color="auto" w:fill="F8FAFC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A7AA9E4" w14:textId="77777777" w:rsidR="00D228E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7C3AED"/>
                <w:sz w:val="15"/>
              </w:rPr>
              <w:t>SECURITY</w:t>
            </w:r>
          </w:p>
        </w:tc>
      </w:tr>
    </w:tbl>
    <w:p w14:paraId="0493660F" w14:textId="77777777" w:rsidR="00D228E2" w:rsidRDefault="00000000">
      <w:pPr>
        <w:rPr>
          <w:rFonts w:hint="eastAsia"/>
        </w:rPr>
      </w:pPr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D228E2" w14:paraId="36FF1AC3" w14:textId="77777777">
        <w:trPr>
          <w:jc w:val="center"/>
        </w:trPr>
        <w:tc>
          <w:tcPr>
            <w:tcW w:w="5040" w:type="dxa"/>
            <w:shd w:val="clear" w:color="auto" w:fill="064E3B"/>
            <w:tcMar>
              <w:top w:w="160" w:type="dxa"/>
              <w:left w:w="180" w:type="dxa"/>
              <w:bottom w:w="160" w:type="dxa"/>
              <w:right w:w="80" w:type="dxa"/>
            </w:tcMar>
          </w:tcPr>
          <w:p w14:paraId="25BEF40A" w14:textId="77777777" w:rsidR="00D228E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6EE7B7"/>
                <w:sz w:val="18"/>
              </w:rPr>
              <w:lastRenderedPageBreak/>
              <w:t xml:space="preserve">SECTION 01  •  </w:t>
            </w:r>
            <w:r>
              <w:rPr>
                <w:b/>
                <w:color w:val="FFFFFF"/>
                <w:sz w:val="26"/>
              </w:rPr>
              <w:t>System Architecture &amp; Login Authentication</w:t>
            </w:r>
          </w:p>
        </w:tc>
        <w:tc>
          <w:tcPr>
            <w:tcW w:w="5040" w:type="dxa"/>
            <w:shd w:val="clear" w:color="auto" w:fill="064E3B"/>
            <w:tcMar>
              <w:top w:w="160" w:type="dxa"/>
              <w:left w:w="80" w:type="dxa"/>
              <w:bottom w:w="160" w:type="dxa"/>
              <w:right w:w="180" w:type="dxa"/>
            </w:tcMar>
          </w:tcPr>
          <w:p w14:paraId="29A4EC04" w14:textId="77777777" w:rsidR="00D228E2" w:rsidRDefault="00000000">
            <w:pPr>
              <w:spacing w:before="80" w:after="0"/>
              <w:jc w:val="right"/>
              <w:rPr>
                <w:rFonts w:hint="eastAsia"/>
              </w:rPr>
            </w:pPr>
            <w:r>
              <w:rPr>
                <w:b/>
                <w:color w:val="FCD34D"/>
                <w:sz w:val="17"/>
              </w:rPr>
              <w:t>[SYSTEM SETUP]</w:t>
            </w:r>
          </w:p>
        </w:tc>
      </w:tr>
    </w:tbl>
    <w:p w14:paraId="73B2855A" w14:textId="77777777" w:rsidR="00D228E2" w:rsidRDefault="00D228E2">
      <w:pPr>
        <w:spacing w:after="120"/>
        <w:rPr>
          <w:rFonts w:hint="eastAsia"/>
        </w:rPr>
      </w:pPr>
    </w:p>
    <w:p w14:paraId="22B2B7B9" w14:textId="77777777" w:rsidR="00D228E2" w:rsidRDefault="00000000">
      <w:pPr>
        <w:spacing w:before="40" w:after="120"/>
        <w:rPr>
          <w:rFonts w:hint="eastAsia"/>
        </w:rPr>
      </w:pPr>
      <w:r>
        <w:t>The eKalinga+ application launches with a dual-branded, security-hardened authentication portal linking the official LGU Seal and the eKalinga+ operational core.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316D74B2" w14:textId="77777777">
        <w:trPr>
          <w:jc w:val="center"/>
        </w:trPr>
        <w:tc>
          <w:tcPr>
            <w:tcW w:w="10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EE895" w14:textId="77777777" w:rsidR="00D228E2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1A9626D" wp14:editId="0A31F679">
                  <wp:extent cx="5852160" cy="359907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_login_window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599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229EF7" w14:textId="77777777" w:rsidR="00D228E2" w:rsidRDefault="00000000">
      <w:pPr>
        <w:spacing w:before="40" w:after="160"/>
        <w:jc w:val="center"/>
        <w:rPr>
          <w:rFonts w:hint="eastAsia"/>
        </w:rPr>
      </w:pPr>
      <w:r>
        <w:rPr>
          <w:i/>
          <w:color w:val="64748B"/>
          <w:sz w:val="16"/>
        </w:rPr>
        <w:t>Figure 01.1: System Architecture &amp; Login Authentication — Operational View</w:t>
      </w:r>
    </w:p>
    <w:p w14:paraId="7E393C73" w14:textId="77777777" w:rsidR="00D228E2" w:rsidRDefault="00000000">
      <w:pPr>
        <w:spacing w:before="80" w:after="80"/>
        <w:rPr>
          <w:rFonts w:hint="eastAsia"/>
        </w:rPr>
      </w:pPr>
      <w:r>
        <w:rPr>
          <w:b/>
          <w:color w:val="064E3B"/>
          <w:sz w:val="20"/>
        </w:rPr>
        <w:t>📋 Operational Step-by-Step Workflow:</w:t>
      </w:r>
    </w:p>
    <w:p w14:paraId="74D0F5FE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1. </w:t>
      </w:r>
      <w:r>
        <w:rPr>
          <w:b/>
          <w:color w:val="0F172A"/>
          <w:sz w:val="18"/>
        </w:rPr>
        <w:t>Identity &amp; Connectivity Display:</w:t>
      </w:r>
      <w:r>
        <w:rPr>
          <w:color w:val="334155"/>
          <w:sz w:val="18"/>
        </w:rPr>
        <w:t xml:space="preserve"> The left panel surfaces the Province of Davao del Sur / Municipality of Sulop seal, system serial, and active database connection indicator.</w:t>
      </w:r>
    </w:p>
    <w:p w14:paraId="0F7A18F9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2. </w:t>
      </w:r>
      <w:r>
        <w:rPr>
          <w:b/>
          <w:color w:val="0F172A"/>
          <w:sz w:val="18"/>
        </w:rPr>
        <w:t>Credentials Entry:</w:t>
      </w:r>
      <w:r>
        <w:rPr>
          <w:color w:val="334155"/>
          <w:sz w:val="18"/>
        </w:rPr>
        <w:t xml:space="preserve"> Enter your assigned username/email and password. The system supports full keyboard navigation (Press Enter to execute sign in).</w:t>
      </w:r>
    </w:p>
    <w:p w14:paraId="5A1CBA22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3. </w:t>
      </w:r>
      <w:r>
        <w:rPr>
          <w:b/>
          <w:color w:val="0F172A"/>
          <w:sz w:val="18"/>
        </w:rPr>
        <w:t>Demo &amp; Default Credentials:</w:t>
      </w:r>
      <w:r>
        <w:rPr>
          <w:color w:val="334155"/>
          <w:sz w:val="18"/>
        </w:rPr>
        <w:t xml:space="preserve"> For local offline deployment, pre-configured roles are available (`admin@barangay.local` / `admin123`).</w:t>
      </w:r>
    </w:p>
    <w:p w14:paraId="1B1D949A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4. </w:t>
      </w:r>
      <w:r>
        <w:rPr>
          <w:b/>
          <w:color w:val="0F172A"/>
          <w:sz w:val="18"/>
        </w:rPr>
        <w:t>OTP Multi-Factor Security:</w:t>
      </w:r>
      <w:r>
        <w:rPr>
          <w:color w:val="334155"/>
          <w:sz w:val="18"/>
        </w:rPr>
        <w:t xml:space="preserve"> Operators can toggle email OTP verification for enhanced authorization during staff shifts.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56651A67" w14:textId="77777777">
        <w:trPr>
          <w:jc w:val="center"/>
        </w:trPr>
        <w:tc>
          <w:tcPr>
            <w:tcW w:w="10080" w:type="dxa"/>
            <w:tcBorders>
              <w:left w:val="single" w:sz="28" w:space="0" w:color="15803D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8DAA126" w14:textId="77777777" w:rsidR="00D228E2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15803D"/>
              </w:rPr>
              <w:t xml:space="preserve">🛡️ SYSTEM POLICY &amp; INVARIANT: </w:t>
            </w:r>
            <w:r>
              <w:rPr>
                <w:color w:val="334155"/>
                <w:sz w:val="18"/>
              </w:rPr>
              <w:t>Only authorized staff accounts may sign in. Password lockouts occur after consecutive failed attempts.</w:t>
            </w:r>
          </w:p>
        </w:tc>
      </w:tr>
    </w:tbl>
    <w:p w14:paraId="7FB2B4F6" w14:textId="77777777" w:rsidR="00D228E2" w:rsidRDefault="00D228E2">
      <w:pPr>
        <w:spacing w:after="8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5E8C8F07" w14:textId="77777777">
        <w:trPr>
          <w:jc w:val="center"/>
        </w:trPr>
        <w:tc>
          <w:tcPr>
            <w:tcW w:w="10080" w:type="dxa"/>
            <w:tcBorders>
              <w:left w:val="single" w:sz="28" w:space="0" w:color="D97706"/>
            </w:tcBorders>
            <w:shd w:val="clear" w:color="auto" w:fill="FFFBE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5D52F84" w14:textId="77777777" w:rsidR="00D228E2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D97706"/>
              </w:rPr>
              <w:t xml:space="preserve">💡 OPERATIONAL PRO-TIP: </w:t>
            </w:r>
            <w:r>
              <w:rPr>
                <w:color w:val="334155"/>
                <w:sz w:val="18"/>
              </w:rPr>
              <w:t>Keep the Local MySQL service running in XAMPP or Windows Services before launching the application.</w:t>
            </w:r>
          </w:p>
        </w:tc>
      </w:tr>
    </w:tbl>
    <w:p w14:paraId="5157E299" w14:textId="77777777" w:rsidR="00D228E2" w:rsidRDefault="00D228E2">
      <w:pPr>
        <w:spacing w:after="8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D228E2" w14:paraId="68299374" w14:textId="77777777">
        <w:trPr>
          <w:jc w:val="center"/>
        </w:trPr>
        <w:tc>
          <w:tcPr>
            <w:tcW w:w="5040" w:type="dxa"/>
            <w:shd w:val="clear" w:color="auto" w:fill="064E3B"/>
            <w:tcMar>
              <w:top w:w="160" w:type="dxa"/>
              <w:left w:w="180" w:type="dxa"/>
              <w:bottom w:w="160" w:type="dxa"/>
              <w:right w:w="80" w:type="dxa"/>
            </w:tcMar>
          </w:tcPr>
          <w:p w14:paraId="339CE65E" w14:textId="77777777" w:rsidR="00D228E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6EE7B7"/>
                <w:sz w:val="18"/>
              </w:rPr>
              <w:lastRenderedPageBreak/>
              <w:t xml:space="preserve">SECTION 02  •  </w:t>
            </w:r>
            <w:r>
              <w:rPr>
                <w:b/>
                <w:color w:val="FFFFFF"/>
                <w:sz w:val="26"/>
              </w:rPr>
              <w:t>Database Connection &amp; Offline Preset Configuration</w:t>
            </w:r>
          </w:p>
        </w:tc>
        <w:tc>
          <w:tcPr>
            <w:tcW w:w="5040" w:type="dxa"/>
            <w:shd w:val="clear" w:color="auto" w:fill="064E3B"/>
            <w:tcMar>
              <w:top w:w="160" w:type="dxa"/>
              <w:left w:w="80" w:type="dxa"/>
              <w:bottom w:w="160" w:type="dxa"/>
              <w:right w:w="180" w:type="dxa"/>
            </w:tcMar>
          </w:tcPr>
          <w:p w14:paraId="253E755F" w14:textId="77777777" w:rsidR="00D228E2" w:rsidRDefault="00000000">
            <w:pPr>
              <w:spacing w:before="80" w:after="0"/>
              <w:jc w:val="right"/>
              <w:rPr>
                <w:rFonts w:hint="eastAsia"/>
              </w:rPr>
            </w:pPr>
            <w:r>
              <w:rPr>
                <w:b/>
                <w:color w:val="FCD34D"/>
                <w:sz w:val="17"/>
              </w:rPr>
              <w:t>[SYSTEM SETUP]</w:t>
            </w:r>
          </w:p>
        </w:tc>
      </w:tr>
    </w:tbl>
    <w:p w14:paraId="1E0AB018" w14:textId="77777777" w:rsidR="00D228E2" w:rsidRDefault="00D228E2">
      <w:pPr>
        <w:spacing w:after="120"/>
        <w:rPr>
          <w:rFonts w:hint="eastAsia"/>
        </w:rPr>
      </w:pPr>
    </w:p>
    <w:p w14:paraId="1B12523A" w14:textId="77777777" w:rsidR="00D228E2" w:rsidRDefault="00000000">
      <w:pPr>
        <w:spacing w:before="40" w:after="120"/>
        <w:rPr>
          <w:rFonts w:hint="eastAsia"/>
        </w:rPr>
      </w:pPr>
      <w:r>
        <w:t>eKalinga+ features seamless multi-tier database synchronisation across Local MySQL, LAN Server, and Remote Cloud tiers with auto-migration.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15C255FD" w14:textId="77777777">
        <w:trPr>
          <w:jc w:val="center"/>
        </w:trPr>
        <w:tc>
          <w:tcPr>
            <w:tcW w:w="10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935D1" w14:textId="77777777" w:rsidR="00D228E2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9C931A3" wp14:editId="7681FE19">
                  <wp:extent cx="5852160" cy="508213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_connection_setting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5082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699430" w14:textId="77777777" w:rsidR="00D228E2" w:rsidRDefault="00000000">
      <w:pPr>
        <w:spacing w:before="40" w:after="160"/>
        <w:jc w:val="center"/>
        <w:rPr>
          <w:rFonts w:hint="eastAsia"/>
        </w:rPr>
      </w:pPr>
      <w:r>
        <w:rPr>
          <w:i/>
          <w:color w:val="64748B"/>
          <w:sz w:val="16"/>
        </w:rPr>
        <w:t>Figure 02.1: Database Connection &amp; Offline Preset Configuration — Operational View</w:t>
      </w:r>
    </w:p>
    <w:p w14:paraId="7C66E800" w14:textId="77777777" w:rsidR="00D228E2" w:rsidRDefault="00000000">
      <w:pPr>
        <w:spacing w:before="80" w:after="80"/>
        <w:rPr>
          <w:rFonts w:hint="eastAsia"/>
        </w:rPr>
      </w:pPr>
      <w:r>
        <w:rPr>
          <w:b/>
          <w:color w:val="064E3B"/>
          <w:sz w:val="20"/>
        </w:rPr>
        <w:t>📋 Operational Step-by-Step Workflow:</w:t>
      </w:r>
    </w:p>
    <w:p w14:paraId="12DF3DCA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1. </w:t>
      </w:r>
      <w:r>
        <w:rPr>
          <w:b/>
          <w:color w:val="0F172A"/>
          <w:sz w:val="18"/>
        </w:rPr>
        <w:t>Connection Presets:</w:t>
      </w:r>
      <w:r>
        <w:rPr>
          <w:color w:val="334155"/>
          <w:sz w:val="18"/>
        </w:rPr>
        <w:t xml:space="preserve"> Switch between `Local (127.0.0.1:3306)`, `Network (LAN)`, or `Remote Cloud` directly from the login settings window.</w:t>
      </w:r>
    </w:p>
    <w:p w14:paraId="1952368B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2. </w:t>
      </w:r>
      <w:r>
        <w:rPr>
          <w:b/>
          <w:color w:val="0F172A"/>
          <w:sz w:val="18"/>
        </w:rPr>
        <w:t>Live Connectivity Test:</w:t>
      </w:r>
      <w:r>
        <w:rPr>
          <w:color w:val="334155"/>
          <w:sz w:val="18"/>
        </w:rPr>
        <w:t xml:space="preserve"> Click 'Test Connection' to verify socket reachability, schema integrity, and response latency before committing changes.</w:t>
      </w:r>
    </w:p>
    <w:p w14:paraId="020322E7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3. </w:t>
      </w:r>
      <w:r>
        <w:rPr>
          <w:b/>
          <w:color w:val="0F172A"/>
          <w:sz w:val="18"/>
        </w:rPr>
        <w:t>Zero-Configuration Bootstrap:</w:t>
      </w:r>
      <w:r>
        <w:rPr>
          <w:color w:val="334155"/>
          <w:sz w:val="18"/>
        </w:rPr>
        <w:t xml:space="preserve"> Missing database tables and migrations are automatically created by the `StartupMigrationCoordinator` upon initial startup.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45D63CDD" w14:textId="77777777">
        <w:trPr>
          <w:jc w:val="center"/>
        </w:trPr>
        <w:tc>
          <w:tcPr>
            <w:tcW w:w="10080" w:type="dxa"/>
            <w:tcBorders>
              <w:left w:val="single" w:sz="28" w:space="0" w:color="15803D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D5EB86E" w14:textId="77777777" w:rsidR="00D228E2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15803D"/>
              </w:rPr>
              <w:t xml:space="preserve">🛡️ SYSTEM POLICY &amp; INVARIANT: </w:t>
            </w:r>
            <w:r>
              <w:rPr>
                <w:color w:val="334155"/>
                <w:sz w:val="18"/>
              </w:rPr>
              <w:t xml:space="preserve">Standard workstations must keep the active preset on 'Local' unless explicitly </w:t>
            </w:r>
            <w:r>
              <w:rPr>
                <w:color w:val="334155"/>
                <w:sz w:val="18"/>
              </w:rPr>
              <w:lastRenderedPageBreak/>
              <w:t>directed by the IT Administrator.</w:t>
            </w:r>
          </w:p>
        </w:tc>
      </w:tr>
    </w:tbl>
    <w:p w14:paraId="46E9C027" w14:textId="77777777" w:rsidR="00D228E2" w:rsidRDefault="00D228E2">
      <w:pPr>
        <w:spacing w:after="8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38773DCB" w14:textId="77777777">
        <w:trPr>
          <w:jc w:val="center"/>
        </w:trPr>
        <w:tc>
          <w:tcPr>
            <w:tcW w:w="10080" w:type="dxa"/>
            <w:tcBorders>
              <w:left w:val="single" w:sz="28" w:space="0" w:color="D97706"/>
            </w:tcBorders>
            <w:shd w:val="clear" w:color="auto" w:fill="FFFBE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07D7828" w14:textId="77777777" w:rsidR="00D228E2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D97706"/>
              </w:rPr>
              <w:t xml:space="preserve">💡 OPERATIONAL PRO-TIP: </w:t>
            </w:r>
            <w:r>
              <w:rPr>
                <w:color w:val="334155"/>
                <w:sz w:val="18"/>
              </w:rPr>
              <w:t>Click 'Test Connection' before saving credentials to prevent authentication lockouts.</w:t>
            </w:r>
          </w:p>
        </w:tc>
      </w:tr>
    </w:tbl>
    <w:p w14:paraId="518A757A" w14:textId="77777777" w:rsidR="00D228E2" w:rsidRDefault="00D228E2">
      <w:pPr>
        <w:spacing w:after="8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D228E2" w14:paraId="7155672F" w14:textId="77777777">
        <w:trPr>
          <w:jc w:val="center"/>
        </w:trPr>
        <w:tc>
          <w:tcPr>
            <w:tcW w:w="5040" w:type="dxa"/>
            <w:shd w:val="clear" w:color="auto" w:fill="064E3B"/>
            <w:tcMar>
              <w:top w:w="160" w:type="dxa"/>
              <w:left w:w="180" w:type="dxa"/>
              <w:bottom w:w="160" w:type="dxa"/>
              <w:right w:w="80" w:type="dxa"/>
            </w:tcMar>
          </w:tcPr>
          <w:p w14:paraId="47C9B644" w14:textId="77777777" w:rsidR="00D228E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6EE7B7"/>
                <w:sz w:val="18"/>
              </w:rPr>
              <w:t xml:space="preserve">SECTION 03  •  </w:t>
            </w:r>
            <w:r>
              <w:rPr>
                <w:b/>
                <w:color w:val="FFFFFF"/>
                <w:sz w:val="26"/>
              </w:rPr>
              <w:t>Executive Dashboard &amp; Operational Command Center</w:t>
            </w:r>
          </w:p>
        </w:tc>
        <w:tc>
          <w:tcPr>
            <w:tcW w:w="5040" w:type="dxa"/>
            <w:shd w:val="clear" w:color="auto" w:fill="064E3B"/>
            <w:tcMar>
              <w:top w:w="160" w:type="dxa"/>
              <w:left w:w="80" w:type="dxa"/>
              <w:bottom w:w="160" w:type="dxa"/>
              <w:right w:w="180" w:type="dxa"/>
            </w:tcMar>
          </w:tcPr>
          <w:p w14:paraId="20622C97" w14:textId="77777777" w:rsidR="00D228E2" w:rsidRDefault="00000000">
            <w:pPr>
              <w:spacing w:before="80" w:after="0"/>
              <w:jc w:val="right"/>
              <w:rPr>
                <w:rFonts w:hint="eastAsia"/>
              </w:rPr>
            </w:pPr>
            <w:r>
              <w:rPr>
                <w:b/>
                <w:color w:val="FCD34D"/>
                <w:sz w:val="17"/>
              </w:rPr>
              <w:t>[OPERATIONS]</w:t>
            </w:r>
          </w:p>
        </w:tc>
      </w:tr>
    </w:tbl>
    <w:p w14:paraId="7464571A" w14:textId="77777777" w:rsidR="00D228E2" w:rsidRDefault="00D228E2">
      <w:pPr>
        <w:spacing w:after="120"/>
        <w:rPr>
          <w:rFonts w:hint="eastAsia"/>
        </w:rPr>
      </w:pPr>
    </w:p>
    <w:p w14:paraId="486E8957" w14:textId="77777777" w:rsidR="00D228E2" w:rsidRDefault="00000000">
      <w:pPr>
        <w:spacing w:before="40" w:after="120"/>
        <w:rPr>
          <w:rFonts w:hint="eastAsia"/>
        </w:rPr>
      </w:pPr>
      <w:r>
        <w:t>The centralized landing hub providing real-time KPI metrics, assistance totals, remaining budget capacity, and one-click navigation to all active modules.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7B56F865" w14:textId="77777777">
        <w:trPr>
          <w:jc w:val="center"/>
        </w:trPr>
        <w:tc>
          <w:tcPr>
            <w:tcW w:w="10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7A30C" w14:textId="77777777" w:rsidR="00D228E2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3FDF4A6" wp14:editId="709F6FF9">
                  <wp:extent cx="5852160" cy="3682681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_dashboard_p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682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843041" w14:textId="77777777" w:rsidR="00D228E2" w:rsidRDefault="00000000">
      <w:pPr>
        <w:spacing w:before="40" w:after="160"/>
        <w:jc w:val="center"/>
        <w:rPr>
          <w:rFonts w:hint="eastAsia"/>
        </w:rPr>
      </w:pPr>
      <w:r>
        <w:rPr>
          <w:i/>
          <w:color w:val="64748B"/>
          <w:sz w:val="16"/>
        </w:rPr>
        <w:t>Figure 03.1: Executive Dashboard &amp; Operational Command Center — Operational View</w:t>
      </w:r>
    </w:p>
    <w:p w14:paraId="343C074E" w14:textId="77777777" w:rsidR="00D228E2" w:rsidRDefault="00000000">
      <w:pPr>
        <w:spacing w:before="80" w:after="80"/>
        <w:rPr>
          <w:rFonts w:hint="eastAsia"/>
        </w:rPr>
      </w:pPr>
      <w:r>
        <w:rPr>
          <w:b/>
          <w:color w:val="064E3B"/>
          <w:sz w:val="20"/>
        </w:rPr>
        <w:t>📋 Operational Step-by-Step Workflow:</w:t>
      </w:r>
    </w:p>
    <w:p w14:paraId="7DF0FF11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1. </w:t>
      </w:r>
      <w:r>
        <w:rPr>
          <w:b/>
          <w:color w:val="0F172A"/>
          <w:sz w:val="18"/>
        </w:rPr>
        <w:t>Summary Analytics:</w:t>
      </w:r>
      <w:r>
        <w:rPr>
          <w:color w:val="334155"/>
          <w:sz w:val="18"/>
        </w:rPr>
        <w:t xml:space="preserve"> Review total registered beneficiaries (40,561), civil registry links, active assistance cases, and remaining funding pools.</w:t>
      </w:r>
    </w:p>
    <w:p w14:paraId="2176372C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2. </w:t>
      </w:r>
      <w:r>
        <w:rPr>
          <w:b/>
          <w:color w:val="0F172A"/>
          <w:sz w:val="18"/>
        </w:rPr>
        <w:t>Direct Module Dispatch:</w:t>
      </w:r>
      <w:r>
        <w:rPr>
          <w:color w:val="334155"/>
          <w:sz w:val="18"/>
        </w:rPr>
        <w:t xml:space="preserve"> Click any module tile (Masterlist, Aid Requests, Budget Waterfall, Project Distribution, Cash-for-Work, Seminar Attendance, GGMS Transactions, Reports) to open its operational workspace.</w:t>
      </w:r>
    </w:p>
    <w:p w14:paraId="4F2F6089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3. </w:t>
      </w:r>
      <w:r>
        <w:rPr>
          <w:b/>
          <w:color w:val="0F172A"/>
          <w:sz w:val="18"/>
        </w:rPr>
        <w:t>Background Sync Status:</w:t>
      </w:r>
      <w:r>
        <w:rPr>
          <w:color w:val="334155"/>
          <w:sz w:val="18"/>
        </w:rPr>
        <w:t xml:space="preserve"> Bottom indicator shows real-time online/offline and GGMS central server synchronization states.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30B9EF79" w14:textId="77777777">
        <w:trPr>
          <w:jc w:val="center"/>
        </w:trPr>
        <w:tc>
          <w:tcPr>
            <w:tcW w:w="10080" w:type="dxa"/>
            <w:tcBorders>
              <w:left w:val="single" w:sz="28" w:space="0" w:color="15803D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7974188" w14:textId="77777777" w:rsidR="00D228E2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15803D"/>
              </w:rPr>
              <w:t xml:space="preserve">🛡️ SYSTEM POLICY &amp; INVARIANT: </w:t>
            </w:r>
            <w:r>
              <w:rPr>
                <w:color w:val="334155"/>
                <w:sz w:val="18"/>
              </w:rPr>
              <w:t xml:space="preserve">The Dashboard layout is locked to maintain interface consistency across all </w:t>
            </w:r>
            <w:r>
              <w:rPr>
                <w:color w:val="334155"/>
                <w:sz w:val="18"/>
              </w:rPr>
              <w:lastRenderedPageBreak/>
              <w:t>municipal workstations.</w:t>
            </w:r>
          </w:p>
        </w:tc>
      </w:tr>
    </w:tbl>
    <w:p w14:paraId="6824D277" w14:textId="77777777" w:rsidR="00D228E2" w:rsidRDefault="00D228E2">
      <w:pPr>
        <w:spacing w:after="8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2915CBB1" w14:textId="77777777">
        <w:trPr>
          <w:jc w:val="center"/>
        </w:trPr>
        <w:tc>
          <w:tcPr>
            <w:tcW w:w="10080" w:type="dxa"/>
            <w:tcBorders>
              <w:left w:val="single" w:sz="28" w:space="0" w:color="D97706"/>
            </w:tcBorders>
            <w:shd w:val="clear" w:color="auto" w:fill="FFFBE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7AB1371" w14:textId="77777777" w:rsidR="00D228E2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D97706"/>
              </w:rPr>
              <w:t xml:space="preserve">💡 OPERATIONAL PRO-TIP: </w:t>
            </w:r>
            <w:r>
              <w:rPr>
                <w:color w:val="334155"/>
                <w:sz w:val="18"/>
              </w:rPr>
              <w:t>Use the sidebar navigation drawer for rapid multitasking across different active distribution events.</w:t>
            </w:r>
          </w:p>
        </w:tc>
      </w:tr>
    </w:tbl>
    <w:p w14:paraId="4433FF85" w14:textId="77777777" w:rsidR="00D228E2" w:rsidRDefault="00D228E2">
      <w:pPr>
        <w:spacing w:after="8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D228E2" w14:paraId="4E65C1BC" w14:textId="77777777">
        <w:trPr>
          <w:jc w:val="center"/>
        </w:trPr>
        <w:tc>
          <w:tcPr>
            <w:tcW w:w="5040" w:type="dxa"/>
            <w:shd w:val="clear" w:color="auto" w:fill="064E3B"/>
            <w:tcMar>
              <w:top w:w="160" w:type="dxa"/>
              <w:left w:w="180" w:type="dxa"/>
              <w:bottom w:w="160" w:type="dxa"/>
              <w:right w:w="80" w:type="dxa"/>
            </w:tcMar>
          </w:tcPr>
          <w:p w14:paraId="19DE7054" w14:textId="77777777" w:rsidR="00D228E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6EE7B7"/>
                <w:sz w:val="18"/>
              </w:rPr>
              <w:t xml:space="preserve">SECTION 04  •  </w:t>
            </w:r>
            <w:r>
              <w:rPr>
                <w:b/>
                <w:color w:val="FFFFFF"/>
                <w:sz w:val="26"/>
              </w:rPr>
              <w:t>Validated Beneficiaries Masterlist &amp; Digital ID System</w:t>
            </w:r>
          </w:p>
        </w:tc>
        <w:tc>
          <w:tcPr>
            <w:tcW w:w="5040" w:type="dxa"/>
            <w:shd w:val="clear" w:color="auto" w:fill="064E3B"/>
            <w:tcMar>
              <w:top w:w="160" w:type="dxa"/>
              <w:left w:w="80" w:type="dxa"/>
              <w:bottom w:w="160" w:type="dxa"/>
              <w:right w:w="180" w:type="dxa"/>
            </w:tcMar>
          </w:tcPr>
          <w:p w14:paraId="05880649" w14:textId="77777777" w:rsidR="00D228E2" w:rsidRDefault="00000000">
            <w:pPr>
              <w:spacing w:before="80" w:after="0"/>
              <w:jc w:val="right"/>
              <w:rPr>
                <w:rFonts w:hint="eastAsia"/>
              </w:rPr>
            </w:pPr>
            <w:r>
              <w:rPr>
                <w:b/>
                <w:color w:val="FCD34D"/>
                <w:sz w:val="17"/>
              </w:rPr>
              <w:t>[OPERATIONS]</w:t>
            </w:r>
          </w:p>
        </w:tc>
      </w:tr>
    </w:tbl>
    <w:p w14:paraId="30C63160" w14:textId="77777777" w:rsidR="00D228E2" w:rsidRDefault="00D228E2">
      <w:pPr>
        <w:spacing w:after="120"/>
        <w:rPr>
          <w:rFonts w:hint="eastAsia"/>
        </w:rPr>
      </w:pPr>
    </w:p>
    <w:p w14:paraId="3E60EED1" w14:textId="77777777" w:rsidR="00D228E2" w:rsidRDefault="00000000">
      <w:pPr>
        <w:spacing w:before="40" w:after="120"/>
        <w:rPr>
          <w:rFonts w:hint="eastAsia"/>
        </w:rPr>
      </w:pPr>
      <w:r>
        <w:t>The master registry of all validated citizens in the municipality, featuring comprehensive profiling, demographic tagging, and QR/Barcode digital ID generation.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21FBC9D0" w14:textId="77777777">
        <w:trPr>
          <w:jc w:val="center"/>
        </w:trPr>
        <w:tc>
          <w:tcPr>
            <w:tcW w:w="10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69195" w14:textId="77777777" w:rsidR="00D228E2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F97A469" wp14:editId="678B1AD9">
                  <wp:extent cx="5852160" cy="3682681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_masterlist_p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682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79EB61" w14:textId="77777777" w:rsidR="00D228E2" w:rsidRDefault="00000000">
      <w:pPr>
        <w:spacing w:before="40" w:after="160"/>
        <w:jc w:val="center"/>
        <w:rPr>
          <w:rFonts w:hint="eastAsia"/>
        </w:rPr>
      </w:pPr>
      <w:r>
        <w:rPr>
          <w:i/>
          <w:color w:val="64748B"/>
          <w:sz w:val="16"/>
        </w:rPr>
        <w:t>Figure 04.1: Validated Beneficiaries Masterlist &amp; Digital ID System — Operational View</w:t>
      </w:r>
    </w:p>
    <w:p w14:paraId="0747D8A2" w14:textId="77777777" w:rsidR="00D228E2" w:rsidRDefault="00000000">
      <w:pPr>
        <w:spacing w:before="80" w:after="80"/>
        <w:rPr>
          <w:rFonts w:hint="eastAsia"/>
        </w:rPr>
      </w:pPr>
      <w:r>
        <w:rPr>
          <w:b/>
          <w:color w:val="064E3B"/>
          <w:sz w:val="20"/>
        </w:rPr>
        <w:t>📋 Operational Step-by-Step Workflow:</w:t>
      </w:r>
    </w:p>
    <w:p w14:paraId="6A4E8402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1. </w:t>
      </w:r>
      <w:r>
        <w:rPr>
          <w:b/>
          <w:color w:val="0F172A"/>
          <w:sz w:val="18"/>
        </w:rPr>
        <w:t>Real-time Search &amp; Filter:</w:t>
      </w:r>
      <w:r>
        <w:rPr>
          <w:color w:val="334155"/>
          <w:sz w:val="18"/>
        </w:rPr>
        <w:t xml:space="preserve"> Filter by demographics (Senior Citizens, PWDs, 4Ps, Solo Parents, Youth, Farmers, Fisherfolk).</w:t>
      </w:r>
    </w:p>
    <w:p w14:paraId="612B33AA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2. </w:t>
      </w:r>
      <w:r>
        <w:rPr>
          <w:b/>
          <w:color w:val="0F172A"/>
          <w:sz w:val="18"/>
        </w:rPr>
        <w:t>Photo Capture &amp; Upload:</w:t>
      </w:r>
      <w:r>
        <w:rPr>
          <w:color w:val="334155"/>
          <w:sz w:val="18"/>
        </w:rPr>
        <w:t xml:space="preserve"> Directly capture beneficiary portrait photos via attached USB PC Camera or upload image files with integrated square cropping.</w:t>
      </w:r>
    </w:p>
    <w:p w14:paraId="5169F306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3. </w:t>
      </w:r>
      <w:r>
        <w:rPr>
          <w:b/>
          <w:color w:val="0F172A"/>
          <w:sz w:val="18"/>
        </w:rPr>
        <w:t>Digital eKard Printing:</w:t>
      </w:r>
      <w:r>
        <w:rPr>
          <w:color w:val="334155"/>
          <w:sz w:val="18"/>
        </w:rPr>
        <w:t xml:space="preserve"> Select a beneficiary and click 'Print Digital ID' to generate compliant QR/Barcode badges for offline rapid scanning during distribution events.</w:t>
      </w:r>
    </w:p>
    <w:p w14:paraId="689D0717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4. </w:t>
      </w:r>
      <w:r>
        <w:rPr>
          <w:b/>
          <w:color w:val="0F172A"/>
          <w:sz w:val="18"/>
        </w:rPr>
        <w:t>CRS Municipal Sync:</w:t>
      </w:r>
      <w:r>
        <w:rPr>
          <w:color w:val="334155"/>
          <w:sz w:val="18"/>
        </w:rPr>
        <w:t xml:space="preserve"> Synchronize citizen validation status directly against the central Civil Registry System.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2B4F2AB1" w14:textId="77777777">
        <w:trPr>
          <w:jc w:val="center"/>
        </w:trPr>
        <w:tc>
          <w:tcPr>
            <w:tcW w:w="10080" w:type="dxa"/>
            <w:tcBorders>
              <w:left w:val="single" w:sz="28" w:space="0" w:color="15803D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B25FC5B" w14:textId="77777777" w:rsidR="00D228E2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15803D"/>
              </w:rPr>
              <w:lastRenderedPageBreak/>
              <w:t xml:space="preserve">🛡️ SYSTEM POLICY &amp; INVARIANT: </w:t>
            </w:r>
            <w:r>
              <w:rPr>
                <w:color w:val="334155"/>
                <w:sz w:val="18"/>
              </w:rPr>
              <w:t>Never create duplicate entries. Use the CRS Sync ID or National ID number for deduplication.</w:t>
            </w:r>
          </w:p>
        </w:tc>
      </w:tr>
    </w:tbl>
    <w:p w14:paraId="1725970E" w14:textId="77777777" w:rsidR="00D228E2" w:rsidRDefault="00D228E2">
      <w:pPr>
        <w:spacing w:after="8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373C3752" w14:textId="77777777">
        <w:trPr>
          <w:jc w:val="center"/>
        </w:trPr>
        <w:tc>
          <w:tcPr>
            <w:tcW w:w="10080" w:type="dxa"/>
            <w:tcBorders>
              <w:left w:val="single" w:sz="28" w:space="0" w:color="D97706"/>
            </w:tcBorders>
            <w:shd w:val="clear" w:color="auto" w:fill="FFFBE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820A3E5" w14:textId="77777777" w:rsidR="00D228E2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D97706"/>
              </w:rPr>
              <w:t xml:space="preserve">💡 OPERATIONAL PRO-TIP: </w:t>
            </w:r>
            <w:r>
              <w:rPr>
                <w:color w:val="334155"/>
                <w:sz w:val="18"/>
              </w:rPr>
              <w:t>Batch print QR digital badges prior to large distribution events to maximize onsite throughput.</w:t>
            </w:r>
          </w:p>
        </w:tc>
      </w:tr>
    </w:tbl>
    <w:p w14:paraId="1C23284C" w14:textId="77777777" w:rsidR="00D228E2" w:rsidRDefault="00D228E2">
      <w:pPr>
        <w:spacing w:after="8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D228E2" w14:paraId="46F206E7" w14:textId="77777777">
        <w:trPr>
          <w:jc w:val="center"/>
        </w:trPr>
        <w:tc>
          <w:tcPr>
            <w:tcW w:w="5040" w:type="dxa"/>
            <w:shd w:val="clear" w:color="auto" w:fill="064E3B"/>
            <w:tcMar>
              <w:top w:w="160" w:type="dxa"/>
              <w:left w:w="180" w:type="dxa"/>
              <w:bottom w:w="160" w:type="dxa"/>
              <w:right w:w="80" w:type="dxa"/>
            </w:tcMar>
          </w:tcPr>
          <w:p w14:paraId="0BCDA77B" w14:textId="77777777" w:rsidR="00D228E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6EE7B7"/>
                <w:sz w:val="18"/>
              </w:rPr>
              <w:t xml:space="preserve">SECTION 05  •  </w:t>
            </w:r>
            <w:r>
              <w:rPr>
                <w:b/>
                <w:color w:val="FFFFFF"/>
                <w:sz w:val="26"/>
              </w:rPr>
              <w:t>Aid Requests &amp; Assistance Case State Machine</w:t>
            </w:r>
          </w:p>
        </w:tc>
        <w:tc>
          <w:tcPr>
            <w:tcW w:w="5040" w:type="dxa"/>
            <w:shd w:val="clear" w:color="auto" w:fill="064E3B"/>
            <w:tcMar>
              <w:top w:w="160" w:type="dxa"/>
              <w:left w:w="80" w:type="dxa"/>
              <w:bottom w:w="160" w:type="dxa"/>
              <w:right w:w="180" w:type="dxa"/>
            </w:tcMar>
          </w:tcPr>
          <w:p w14:paraId="6B9ED22D" w14:textId="77777777" w:rsidR="00D228E2" w:rsidRDefault="00000000">
            <w:pPr>
              <w:spacing w:before="80" w:after="0"/>
              <w:jc w:val="right"/>
              <w:rPr>
                <w:rFonts w:hint="eastAsia"/>
              </w:rPr>
            </w:pPr>
            <w:r>
              <w:rPr>
                <w:b/>
                <w:color w:val="FCD34D"/>
                <w:sz w:val="17"/>
              </w:rPr>
              <w:t>[FINANCIAL]</w:t>
            </w:r>
          </w:p>
        </w:tc>
      </w:tr>
    </w:tbl>
    <w:p w14:paraId="4DFF9DD0" w14:textId="77777777" w:rsidR="00D228E2" w:rsidRDefault="00D228E2">
      <w:pPr>
        <w:spacing w:after="120"/>
        <w:rPr>
          <w:rFonts w:hint="eastAsia"/>
        </w:rPr>
      </w:pPr>
    </w:p>
    <w:p w14:paraId="625622DB" w14:textId="77777777" w:rsidR="00D228E2" w:rsidRDefault="00000000">
      <w:pPr>
        <w:spacing w:before="40" w:after="120"/>
        <w:rPr>
          <w:rFonts w:hint="eastAsia"/>
        </w:rPr>
      </w:pPr>
      <w:r>
        <w:t>Manages individual walk-in assistance claims (Medical, Burial, Educational, Emergency Food) following a strict 4-stage approval and release pipeline.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6EF7D2E5" w14:textId="77777777">
        <w:trPr>
          <w:jc w:val="center"/>
        </w:trPr>
        <w:tc>
          <w:tcPr>
            <w:tcW w:w="10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413C9" w14:textId="77777777" w:rsidR="00D228E2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E91D457" wp14:editId="1B8C01D2">
                  <wp:extent cx="5852160" cy="3682681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_aid_request_p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682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6282F8" w14:textId="77777777" w:rsidR="00D228E2" w:rsidRDefault="00000000">
      <w:pPr>
        <w:spacing w:before="40" w:after="160"/>
        <w:jc w:val="center"/>
        <w:rPr>
          <w:rFonts w:hint="eastAsia"/>
        </w:rPr>
      </w:pPr>
      <w:r>
        <w:rPr>
          <w:i/>
          <w:color w:val="64748B"/>
          <w:sz w:val="16"/>
        </w:rPr>
        <w:t>Figure 05.1: Aid Requests &amp; Assistance Case State Machine — Operational View</w:t>
      </w:r>
    </w:p>
    <w:p w14:paraId="42472D99" w14:textId="77777777" w:rsidR="00D228E2" w:rsidRDefault="00000000">
      <w:pPr>
        <w:spacing w:before="80" w:after="80"/>
        <w:rPr>
          <w:rFonts w:hint="eastAsia"/>
        </w:rPr>
      </w:pPr>
      <w:r>
        <w:rPr>
          <w:b/>
          <w:color w:val="064E3B"/>
          <w:sz w:val="20"/>
        </w:rPr>
        <w:t>📋 Operational Step-by-Step Workflow:</w:t>
      </w:r>
    </w:p>
    <w:p w14:paraId="3FAD27B0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1. </w:t>
      </w:r>
      <w:r>
        <w:rPr>
          <w:b/>
          <w:color w:val="0F172A"/>
          <w:sz w:val="18"/>
        </w:rPr>
        <w:t>State Pipeline:</w:t>
      </w:r>
      <w:r>
        <w:rPr>
          <w:color w:val="334155"/>
          <w:sz w:val="18"/>
        </w:rPr>
        <w:t xml:space="preserve"> Requests progress strictly through: `Pending` ➔ `Under Review` ➔ `Approved` ➔ `Released` (or `Rejected`/`Cancelled`).</w:t>
      </w:r>
    </w:p>
    <w:p w14:paraId="70D8745C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2. </w:t>
      </w:r>
      <w:r>
        <w:rPr>
          <w:b/>
          <w:color w:val="0F172A"/>
          <w:sz w:val="18"/>
        </w:rPr>
        <w:t>New Request Filing:</w:t>
      </w:r>
      <w:r>
        <w:rPr>
          <w:color w:val="334155"/>
          <w:sz w:val="18"/>
        </w:rPr>
        <w:t xml:space="preserve"> Search beneficiary from masterlist, select Assistance Category, enter requested amount, and attach required proof documents.</w:t>
      </w:r>
    </w:p>
    <w:p w14:paraId="3AF4DD11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3. </w:t>
      </w:r>
      <w:r>
        <w:rPr>
          <w:b/>
          <w:color w:val="0F172A"/>
          <w:sz w:val="18"/>
        </w:rPr>
        <w:t>Approval &amp; Allocation:</w:t>
      </w:r>
      <w:r>
        <w:rPr>
          <w:color w:val="334155"/>
          <w:sz w:val="18"/>
        </w:rPr>
        <w:t xml:space="preserve"> Admin reviews the case and sets the official `Approved Amount`. Funds cannot be disbursed without prior approval.</w:t>
      </w:r>
    </w:p>
    <w:p w14:paraId="5ED1A187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lastRenderedPageBreak/>
        <w:t xml:space="preserve">4. </w:t>
      </w:r>
      <w:r>
        <w:rPr>
          <w:b/>
          <w:color w:val="0F172A"/>
          <w:sz w:val="18"/>
        </w:rPr>
        <w:t>Fund Release &amp; Budget Waterfall Deduction:</w:t>
      </w:r>
      <w:r>
        <w:rPr>
          <w:color w:val="334155"/>
          <w:sz w:val="18"/>
        </w:rPr>
        <w:t xml:space="preserve"> Releasing assistance automatically creates a `BudgetLedgerEntry` that consumes from the earmarked Assistance Case pool, maintaining strict fiscal accountability.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352676B2" w14:textId="77777777">
        <w:trPr>
          <w:jc w:val="center"/>
        </w:trPr>
        <w:tc>
          <w:tcPr>
            <w:tcW w:w="10080" w:type="dxa"/>
            <w:tcBorders>
              <w:left w:val="single" w:sz="28" w:space="0" w:color="15803D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B2E9568" w14:textId="77777777" w:rsidR="00D228E2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15803D"/>
              </w:rPr>
              <w:t xml:space="preserve">🛡️ SYSTEM POLICY &amp; INVARIANT: </w:t>
            </w:r>
            <w:r>
              <w:rPr>
                <w:color w:val="334155"/>
                <w:sz w:val="18"/>
              </w:rPr>
              <w:t>Every released assistance case must be coupled with an explicit ApprovedAmount and authorized officer.</w:t>
            </w:r>
          </w:p>
        </w:tc>
      </w:tr>
    </w:tbl>
    <w:p w14:paraId="1FA4622F" w14:textId="77777777" w:rsidR="00D228E2" w:rsidRDefault="00D228E2">
      <w:pPr>
        <w:spacing w:after="8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32D2E08D" w14:textId="77777777">
        <w:trPr>
          <w:jc w:val="center"/>
        </w:trPr>
        <w:tc>
          <w:tcPr>
            <w:tcW w:w="10080" w:type="dxa"/>
            <w:tcBorders>
              <w:left w:val="single" w:sz="28" w:space="0" w:color="D97706"/>
            </w:tcBorders>
            <w:shd w:val="clear" w:color="auto" w:fill="FFFBE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0575E8C" w14:textId="77777777" w:rsidR="00D228E2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D97706"/>
              </w:rPr>
              <w:t xml:space="preserve">💡 OPERATIONAL PRO-TIP: </w:t>
            </w:r>
            <w:r>
              <w:rPr>
                <w:color w:val="334155"/>
                <w:sz w:val="18"/>
              </w:rPr>
              <w:t>Attach verified digital copies of hospital bills or death certificates to accelerate the approval stage.</w:t>
            </w:r>
          </w:p>
        </w:tc>
      </w:tr>
    </w:tbl>
    <w:p w14:paraId="5EFD43D5" w14:textId="77777777" w:rsidR="00D228E2" w:rsidRDefault="00D228E2">
      <w:pPr>
        <w:spacing w:after="8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D228E2" w14:paraId="24DACF10" w14:textId="77777777">
        <w:trPr>
          <w:jc w:val="center"/>
        </w:trPr>
        <w:tc>
          <w:tcPr>
            <w:tcW w:w="5040" w:type="dxa"/>
            <w:shd w:val="clear" w:color="auto" w:fill="064E3B"/>
            <w:tcMar>
              <w:top w:w="160" w:type="dxa"/>
              <w:left w:w="180" w:type="dxa"/>
              <w:bottom w:w="160" w:type="dxa"/>
              <w:right w:w="80" w:type="dxa"/>
            </w:tcMar>
          </w:tcPr>
          <w:p w14:paraId="35203CF6" w14:textId="77777777" w:rsidR="00D228E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6EE7B7"/>
                <w:sz w:val="18"/>
              </w:rPr>
              <w:t xml:space="preserve">SECTION 06  •  </w:t>
            </w:r>
            <w:r>
              <w:rPr>
                <w:b/>
                <w:color w:val="FFFFFF"/>
                <w:sz w:val="26"/>
              </w:rPr>
              <w:t>Budget Management &amp; Dual-Stream Waterfall Ledger</w:t>
            </w:r>
          </w:p>
        </w:tc>
        <w:tc>
          <w:tcPr>
            <w:tcW w:w="5040" w:type="dxa"/>
            <w:shd w:val="clear" w:color="auto" w:fill="064E3B"/>
            <w:tcMar>
              <w:top w:w="160" w:type="dxa"/>
              <w:left w:w="80" w:type="dxa"/>
              <w:bottom w:w="160" w:type="dxa"/>
              <w:right w:w="180" w:type="dxa"/>
            </w:tcMar>
          </w:tcPr>
          <w:p w14:paraId="30CF8980" w14:textId="77777777" w:rsidR="00D228E2" w:rsidRDefault="00000000">
            <w:pPr>
              <w:spacing w:before="80" w:after="0"/>
              <w:jc w:val="right"/>
              <w:rPr>
                <w:rFonts w:hint="eastAsia"/>
              </w:rPr>
            </w:pPr>
            <w:r>
              <w:rPr>
                <w:b/>
                <w:color w:val="FCD34D"/>
                <w:sz w:val="17"/>
              </w:rPr>
              <w:t>[FINANCIAL]</w:t>
            </w:r>
          </w:p>
        </w:tc>
      </w:tr>
    </w:tbl>
    <w:p w14:paraId="7946714D" w14:textId="77777777" w:rsidR="00D228E2" w:rsidRDefault="00D228E2">
      <w:pPr>
        <w:spacing w:after="120"/>
        <w:rPr>
          <w:rFonts w:hint="eastAsia"/>
        </w:rPr>
      </w:pPr>
    </w:p>
    <w:p w14:paraId="1E7584AC" w14:textId="77777777" w:rsidR="00D228E2" w:rsidRDefault="00000000">
      <w:pPr>
        <w:spacing w:before="40" w:after="120"/>
        <w:rPr>
          <w:rFonts w:hint="eastAsia"/>
        </w:rPr>
      </w:pPr>
      <w:r>
        <w:t>The financial engine of eKalinga+, orchestrating government appropriations (GGMS) and private donations through an automated waterfall disbursement hierarchy.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56674D36" w14:textId="77777777">
        <w:trPr>
          <w:jc w:val="center"/>
        </w:trPr>
        <w:tc>
          <w:tcPr>
            <w:tcW w:w="10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F6AF7" w14:textId="77777777" w:rsidR="00D228E2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52EA490" wp14:editId="496C08E5">
                  <wp:extent cx="5852160" cy="3682681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_budget_p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682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09F565" w14:textId="77777777" w:rsidR="00D228E2" w:rsidRDefault="00000000">
      <w:pPr>
        <w:spacing w:before="40" w:after="160"/>
        <w:jc w:val="center"/>
        <w:rPr>
          <w:rFonts w:hint="eastAsia"/>
        </w:rPr>
      </w:pPr>
      <w:r>
        <w:rPr>
          <w:i/>
          <w:color w:val="64748B"/>
          <w:sz w:val="16"/>
        </w:rPr>
        <w:t>Figure 06.1: Budget Management &amp; Dual-Stream Waterfall Ledger — Operational View</w:t>
      </w:r>
    </w:p>
    <w:p w14:paraId="1D18094C" w14:textId="77777777" w:rsidR="00D228E2" w:rsidRDefault="00000000">
      <w:pPr>
        <w:spacing w:before="80" w:after="80"/>
        <w:rPr>
          <w:rFonts w:hint="eastAsia"/>
        </w:rPr>
      </w:pPr>
      <w:r>
        <w:rPr>
          <w:b/>
          <w:color w:val="064E3B"/>
          <w:sz w:val="20"/>
        </w:rPr>
        <w:t>📋 Operational Step-by-Step Workflow:</w:t>
      </w:r>
    </w:p>
    <w:p w14:paraId="3E2967C6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1. </w:t>
      </w:r>
      <w:r>
        <w:rPr>
          <w:b/>
          <w:color w:val="0F172A"/>
          <w:sz w:val="18"/>
        </w:rPr>
        <w:t>Dual Inflow Streams:</w:t>
      </w:r>
      <w:r>
        <w:rPr>
          <w:color w:val="334155"/>
          <w:sz w:val="18"/>
        </w:rPr>
        <w:t xml:space="preserve"> Tracks GGMS Government Allocations alongside Private Donations with reference numbers and proof receipts.</w:t>
      </w:r>
    </w:p>
    <w:p w14:paraId="557EF57D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2. </w:t>
      </w:r>
      <w:r>
        <w:rPr>
          <w:b/>
          <w:color w:val="0F172A"/>
          <w:sz w:val="18"/>
        </w:rPr>
        <w:t>Budget Earmarking:</w:t>
      </w:r>
      <w:r>
        <w:rPr>
          <w:color w:val="334155"/>
          <w:sz w:val="18"/>
        </w:rPr>
        <w:t xml:space="preserve"> Funds are categorized into sub-budgets (Aid Requests, Cash-for-Work, Project Distributions, Seminars).</w:t>
      </w:r>
    </w:p>
    <w:p w14:paraId="029C9F18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lastRenderedPageBreak/>
        <w:t xml:space="preserve">3. </w:t>
      </w:r>
      <w:r>
        <w:rPr>
          <w:b/>
          <w:color w:val="0F172A"/>
          <w:sz w:val="18"/>
        </w:rPr>
        <w:t>Waterfall Hierarchy:</w:t>
      </w:r>
      <w:r>
        <w:rPr>
          <w:color w:val="334155"/>
          <w:sz w:val="18"/>
        </w:rPr>
        <w:t xml:space="preserve"> Releases automatically deduct first from the specific earmarked project fund, then cascade to the general assistance pool.</w:t>
      </w:r>
    </w:p>
    <w:p w14:paraId="4D9017A9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4. </w:t>
      </w:r>
      <w:r>
        <w:rPr>
          <w:b/>
          <w:color w:val="0F172A"/>
          <w:sz w:val="18"/>
        </w:rPr>
        <w:t>Create New Project (1:1 Funding):</w:t>
      </w:r>
      <w:r>
        <w:rPr>
          <w:color w:val="334155"/>
          <w:sz w:val="18"/>
        </w:rPr>
        <w:t xml:space="preserve"> Directly spawn projects from a selected donation/GGMS fund without breaking ledger continuity.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148B39C8" w14:textId="77777777">
        <w:trPr>
          <w:jc w:val="center"/>
        </w:trPr>
        <w:tc>
          <w:tcPr>
            <w:tcW w:w="10080" w:type="dxa"/>
            <w:tcBorders>
              <w:left w:val="single" w:sz="28" w:space="0" w:color="15803D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BE8943A" w14:textId="77777777" w:rsidR="00D228E2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15803D"/>
              </w:rPr>
              <w:t xml:space="preserve">🛡️ SYSTEM POLICY &amp; INVARIANT: </w:t>
            </w:r>
            <w:r>
              <w:rPr>
                <w:color w:val="334155"/>
                <w:sz w:val="18"/>
              </w:rPr>
              <w:t>Independent or disconnected budget records that bypass the waterfall ledger are strictly forbidden.</w:t>
            </w:r>
          </w:p>
        </w:tc>
      </w:tr>
    </w:tbl>
    <w:p w14:paraId="3C3476C9" w14:textId="77777777" w:rsidR="00D228E2" w:rsidRDefault="00D228E2">
      <w:pPr>
        <w:spacing w:after="8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668674F8" w14:textId="77777777">
        <w:trPr>
          <w:jc w:val="center"/>
        </w:trPr>
        <w:tc>
          <w:tcPr>
            <w:tcW w:w="10080" w:type="dxa"/>
            <w:tcBorders>
              <w:left w:val="single" w:sz="28" w:space="0" w:color="D97706"/>
            </w:tcBorders>
            <w:shd w:val="clear" w:color="auto" w:fill="FFFBE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3BDE1A6" w14:textId="77777777" w:rsidR="00D228E2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D97706"/>
              </w:rPr>
              <w:t xml:space="preserve">💡 OPERATIONAL PRO-TIP: </w:t>
            </w:r>
            <w:r>
              <w:rPr>
                <w:color w:val="334155"/>
                <w:sz w:val="18"/>
              </w:rPr>
              <w:t>Audit remaining project budgets weekly to ensure adequate reserve for incoming emergency claims.</w:t>
            </w:r>
          </w:p>
        </w:tc>
      </w:tr>
    </w:tbl>
    <w:p w14:paraId="4F423BDD" w14:textId="77777777" w:rsidR="00D228E2" w:rsidRDefault="00D228E2">
      <w:pPr>
        <w:spacing w:after="8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D228E2" w14:paraId="1CF31135" w14:textId="77777777">
        <w:trPr>
          <w:jc w:val="center"/>
        </w:trPr>
        <w:tc>
          <w:tcPr>
            <w:tcW w:w="5040" w:type="dxa"/>
            <w:shd w:val="clear" w:color="auto" w:fill="064E3B"/>
            <w:tcMar>
              <w:top w:w="160" w:type="dxa"/>
              <w:left w:w="180" w:type="dxa"/>
              <w:bottom w:w="160" w:type="dxa"/>
              <w:right w:w="80" w:type="dxa"/>
            </w:tcMar>
          </w:tcPr>
          <w:p w14:paraId="3AFF6B19" w14:textId="77777777" w:rsidR="00D228E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6EE7B7"/>
                <w:sz w:val="18"/>
              </w:rPr>
              <w:t xml:space="preserve">SECTION 07  •  </w:t>
            </w:r>
            <w:r>
              <w:rPr>
                <w:b/>
                <w:color w:val="FFFFFF"/>
                <w:sz w:val="26"/>
              </w:rPr>
              <w:t>Project Distribution &amp; Disbursement Execution</w:t>
            </w:r>
          </w:p>
        </w:tc>
        <w:tc>
          <w:tcPr>
            <w:tcW w:w="5040" w:type="dxa"/>
            <w:shd w:val="clear" w:color="auto" w:fill="064E3B"/>
            <w:tcMar>
              <w:top w:w="160" w:type="dxa"/>
              <w:left w:w="80" w:type="dxa"/>
              <w:bottom w:w="160" w:type="dxa"/>
              <w:right w:w="180" w:type="dxa"/>
            </w:tcMar>
          </w:tcPr>
          <w:p w14:paraId="73BC6171" w14:textId="77777777" w:rsidR="00D228E2" w:rsidRDefault="00000000">
            <w:pPr>
              <w:spacing w:before="80" w:after="0"/>
              <w:jc w:val="right"/>
              <w:rPr>
                <w:rFonts w:hint="eastAsia"/>
              </w:rPr>
            </w:pPr>
            <w:r>
              <w:rPr>
                <w:b/>
                <w:color w:val="FCD34D"/>
                <w:sz w:val="17"/>
              </w:rPr>
              <w:t>[FINANCIAL]</w:t>
            </w:r>
          </w:p>
        </w:tc>
      </w:tr>
    </w:tbl>
    <w:p w14:paraId="33E7DA1F" w14:textId="77777777" w:rsidR="00D228E2" w:rsidRDefault="00D228E2">
      <w:pPr>
        <w:spacing w:after="120"/>
        <w:rPr>
          <w:rFonts w:hint="eastAsia"/>
        </w:rPr>
      </w:pPr>
    </w:p>
    <w:p w14:paraId="60A7B61F" w14:textId="77777777" w:rsidR="00D228E2" w:rsidRDefault="00000000">
      <w:pPr>
        <w:spacing w:before="40" w:after="120"/>
        <w:rPr>
          <w:rFonts w:hint="eastAsia"/>
        </w:rPr>
      </w:pPr>
      <w:r>
        <w:t>High-throughput operational module for disbursing bulk goods and financial assistance to enrolled masterlist beneficiaries.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081282F7" w14:textId="77777777">
        <w:trPr>
          <w:jc w:val="center"/>
        </w:trPr>
        <w:tc>
          <w:tcPr>
            <w:tcW w:w="10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29B74" w14:textId="77777777" w:rsidR="00D228E2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09E1833" wp14:editId="5C1342A7">
                  <wp:extent cx="5852160" cy="3682681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_project_distribution_p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682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36FEB1" w14:textId="77777777" w:rsidR="00D228E2" w:rsidRDefault="00000000">
      <w:pPr>
        <w:spacing w:before="40" w:after="160"/>
        <w:jc w:val="center"/>
        <w:rPr>
          <w:rFonts w:hint="eastAsia"/>
        </w:rPr>
      </w:pPr>
      <w:r>
        <w:rPr>
          <w:i/>
          <w:color w:val="64748B"/>
          <w:sz w:val="16"/>
        </w:rPr>
        <w:t>Figure 07.1: Project Distribution &amp; Disbursement Execution — Operational View</w:t>
      </w:r>
    </w:p>
    <w:p w14:paraId="5DD5B8A5" w14:textId="77777777" w:rsidR="00D228E2" w:rsidRDefault="00000000">
      <w:pPr>
        <w:spacing w:before="80" w:after="80"/>
        <w:rPr>
          <w:rFonts w:hint="eastAsia"/>
        </w:rPr>
      </w:pPr>
      <w:r>
        <w:rPr>
          <w:b/>
          <w:color w:val="064E3B"/>
          <w:sz w:val="20"/>
        </w:rPr>
        <w:t>📋 Operational Step-by-Step Workflow:</w:t>
      </w:r>
    </w:p>
    <w:p w14:paraId="6B1984CE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1. </w:t>
      </w:r>
      <w:r>
        <w:rPr>
          <w:b/>
          <w:color w:val="0F172A"/>
          <w:sz w:val="18"/>
        </w:rPr>
        <w:t>Project Selection:</w:t>
      </w:r>
      <w:r>
        <w:rPr>
          <w:color w:val="334155"/>
          <w:sz w:val="18"/>
        </w:rPr>
        <w:t xml:space="preserve"> Load active distribution project (Cash / In-Kind Goods) linked to its funding source.</w:t>
      </w:r>
    </w:p>
    <w:p w14:paraId="4D08BE22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lastRenderedPageBreak/>
        <w:t xml:space="preserve">2. </w:t>
      </w:r>
      <w:r>
        <w:rPr>
          <w:b/>
          <w:color w:val="0F172A"/>
          <w:sz w:val="18"/>
        </w:rPr>
        <w:t>Participant Queue:</w:t>
      </w:r>
      <w:r>
        <w:rPr>
          <w:color w:val="334155"/>
          <w:sz w:val="18"/>
        </w:rPr>
        <w:t xml:space="preserve"> Displays full participant roster categorized into `RELEASED / CLAIMED`, `PENDING (Requirements Lacking)`, and `UNRELEASED`.</w:t>
      </w:r>
    </w:p>
    <w:p w14:paraId="6372FC62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3. </w:t>
      </w:r>
      <w:r>
        <w:rPr>
          <w:b/>
          <w:color w:val="0F172A"/>
          <w:sz w:val="18"/>
        </w:rPr>
        <w:t>Rapid Identification:</w:t>
      </w:r>
      <w:r>
        <w:rPr>
          <w:color w:val="334155"/>
          <w:sz w:val="18"/>
        </w:rPr>
        <w:t xml:space="preserve"> Scan physical QR ID card, type Beneficiary ID, or double-click list item.</w:t>
      </w:r>
    </w:p>
    <w:p w14:paraId="4D493A3B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4. </w:t>
      </w:r>
      <w:r>
        <w:rPr>
          <w:b/>
          <w:color w:val="0F172A"/>
          <w:sz w:val="18"/>
        </w:rPr>
        <w:t>Requirements Verification:</w:t>
      </w:r>
      <w:r>
        <w:rPr>
          <w:color w:val="334155"/>
          <w:sz w:val="18"/>
        </w:rPr>
        <w:t xml:space="preserve"> Check mandatory attachments (Cedula, Barangay Certificate). Click 'Confirm Release' to payout or 'Mark Pending' if documents are missing.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2E66E7EA" w14:textId="77777777">
        <w:trPr>
          <w:jc w:val="center"/>
        </w:trPr>
        <w:tc>
          <w:tcPr>
            <w:tcW w:w="10080" w:type="dxa"/>
            <w:tcBorders>
              <w:left w:val="single" w:sz="28" w:space="0" w:color="15803D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D4BC23A" w14:textId="77777777" w:rsidR="00D228E2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15803D"/>
              </w:rPr>
              <w:t xml:space="preserve">🛡️ SYSTEM POLICY &amp; INVARIANT: </w:t>
            </w:r>
            <w:r>
              <w:rPr>
                <w:color w:val="334155"/>
                <w:sz w:val="18"/>
              </w:rPr>
              <w:t>Beneficiary enrollment is manual or batch-selected from approved masterlist records only (no demographic auto-enrollment).</w:t>
            </w:r>
          </w:p>
        </w:tc>
      </w:tr>
    </w:tbl>
    <w:p w14:paraId="3CDBC25E" w14:textId="77777777" w:rsidR="00D228E2" w:rsidRDefault="00D228E2">
      <w:pPr>
        <w:spacing w:after="8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35B41DAE" w14:textId="77777777">
        <w:trPr>
          <w:jc w:val="center"/>
        </w:trPr>
        <w:tc>
          <w:tcPr>
            <w:tcW w:w="10080" w:type="dxa"/>
            <w:tcBorders>
              <w:left w:val="single" w:sz="28" w:space="0" w:color="D97706"/>
            </w:tcBorders>
            <w:shd w:val="clear" w:color="auto" w:fill="FFFBE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5BC5921" w14:textId="77777777" w:rsidR="00D228E2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D97706"/>
              </w:rPr>
              <w:t xml:space="preserve">💡 OPERATIONAL PRO-TIP: </w:t>
            </w:r>
            <w:r>
              <w:rPr>
                <w:color w:val="334155"/>
                <w:sz w:val="18"/>
              </w:rPr>
              <w:t>Use a 2D barcode scanner gun set to USB HID mode for sub-second verification per beneficiary.</w:t>
            </w:r>
          </w:p>
        </w:tc>
      </w:tr>
    </w:tbl>
    <w:p w14:paraId="59E37C1E" w14:textId="77777777" w:rsidR="00D228E2" w:rsidRDefault="00D228E2">
      <w:pPr>
        <w:spacing w:after="8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D228E2" w14:paraId="3FB51247" w14:textId="77777777">
        <w:trPr>
          <w:jc w:val="center"/>
        </w:trPr>
        <w:tc>
          <w:tcPr>
            <w:tcW w:w="5040" w:type="dxa"/>
            <w:shd w:val="clear" w:color="auto" w:fill="064E3B"/>
            <w:tcMar>
              <w:top w:w="160" w:type="dxa"/>
              <w:left w:w="180" w:type="dxa"/>
              <w:bottom w:w="160" w:type="dxa"/>
              <w:right w:w="80" w:type="dxa"/>
            </w:tcMar>
          </w:tcPr>
          <w:p w14:paraId="071D77EC" w14:textId="77777777" w:rsidR="00D228E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6EE7B7"/>
                <w:sz w:val="18"/>
              </w:rPr>
              <w:t xml:space="preserve">SECTION 08  •  </w:t>
            </w:r>
            <w:r>
              <w:rPr>
                <w:b/>
                <w:color w:val="FFFFFF"/>
                <w:sz w:val="26"/>
              </w:rPr>
              <w:t>Cash-for-Work Attendance &amp; Payout Operations</w:t>
            </w:r>
          </w:p>
        </w:tc>
        <w:tc>
          <w:tcPr>
            <w:tcW w:w="5040" w:type="dxa"/>
            <w:shd w:val="clear" w:color="auto" w:fill="064E3B"/>
            <w:tcMar>
              <w:top w:w="160" w:type="dxa"/>
              <w:left w:w="80" w:type="dxa"/>
              <w:bottom w:w="160" w:type="dxa"/>
              <w:right w:w="180" w:type="dxa"/>
            </w:tcMar>
          </w:tcPr>
          <w:p w14:paraId="108E573A" w14:textId="77777777" w:rsidR="00D228E2" w:rsidRDefault="00000000">
            <w:pPr>
              <w:spacing w:before="80" w:after="0"/>
              <w:jc w:val="right"/>
              <w:rPr>
                <w:rFonts w:hint="eastAsia"/>
              </w:rPr>
            </w:pPr>
            <w:r>
              <w:rPr>
                <w:b/>
                <w:color w:val="FCD34D"/>
                <w:sz w:val="17"/>
              </w:rPr>
              <w:t>[FINANCIAL]</w:t>
            </w:r>
          </w:p>
        </w:tc>
      </w:tr>
    </w:tbl>
    <w:p w14:paraId="208B0F34" w14:textId="77777777" w:rsidR="00D228E2" w:rsidRDefault="00D228E2">
      <w:pPr>
        <w:spacing w:after="120"/>
        <w:rPr>
          <w:rFonts w:hint="eastAsia"/>
        </w:rPr>
      </w:pPr>
    </w:p>
    <w:p w14:paraId="11D2F677" w14:textId="77777777" w:rsidR="00D228E2" w:rsidRDefault="00000000">
      <w:pPr>
        <w:spacing w:before="40" w:after="120"/>
        <w:rPr>
          <w:rFonts w:hint="eastAsia"/>
        </w:rPr>
      </w:pPr>
      <w:r>
        <w:t>Complete lifecycle management for Cash-for-Work community projects, daily worker attendance logging, and automated wage payout disbursement.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467C963E" w14:textId="77777777">
        <w:trPr>
          <w:jc w:val="center"/>
        </w:trPr>
        <w:tc>
          <w:tcPr>
            <w:tcW w:w="10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5EC06" w14:textId="77777777" w:rsidR="00D228E2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9F0F09C" wp14:editId="5B4B78BF">
                  <wp:extent cx="5852160" cy="3682681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_cash_for_work_p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682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9CB03A" w14:textId="77777777" w:rsidR="00D228E2" w:rsidRDefault="00000000">
      <w:pPr>
        <w:spacing w:before="40" w:after="160"/>
        <w:jc w:val="center"/>
        <w:rPr>
          <w:rFonts w:hint="eastAsia"/>
        </w:rPr>
      </w:pPr>
      <w:r>
        <w:rPr>
          <w:i/>
          <w:color w:val="64748B"/>
          <w:sz w:val="16"/>
        </w:rPr>
        <w:t>Figure 08.1: Cash-for-Work Attendance &amp; Payout Operations — Operational View</w:t>
      </w:r>
    </w:p>
    <w:p w14:paraId="7A216387" w14:textId="77777777" w:rsidR="00D228E2" w:rsidRDefault="00000000">
      <w:pPr>
        <w:spacing w:before="80" w:after="80"/>
        <w:rPr>
          <w:rFonts w:hint="eastAsia"/>
        </w:rPr>
      </w:pPr>
      <w:r>
        <w:rPr>
          <w:b/>
          <w:color w:val="064E3B"/>
          <w:sz w:val="20"/>
        </w:rPr>
        <w:t>📋 Operational Step-by-Step Workflow:</w:t>
      </w:r>
    </w:p>
    <w:p w14:paraId="6DF436AA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lastRenderedPageBreak/>
        <w:t xml:space="preserve">1. </w:t>
      </w:r>
      <w:r>
        <w:rPr>
          <w:b/>
          <w:color w:val="0F172A"/>
          <w:sz w:val="18"/>
        </w:rPr>
        <w:t>Event Workspace:</w:t>
      </w:r>
      <w:r>
        <w:rPr>
          <w:color w:val="334155"/>
          <w:sz w:val="18"/>
        </w:rPr>
        <w:t xml:space="preserve"> Create work activity (e.g. Barangay Clean-up, Tree Planting), assign daily wage rate and scheduled days.</w:t>
      </w:r>
    </w:p>
    <w:p w14:paraId="4CE20514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2. </w:t>
      </w:r>
      <w:r>
        <w:rPr>
          <w:b/>
          <w:color w:val="0F172A"/>
          <w:sz w:val="18"/>
        </w:rPr>
        <w:t>Beneficiary Enrollment:</w:t>
      </w:r>
      <w:r>
        <w:rPr>
          <w:color w:val="334155"/>
          <w:sz w:val="18"/>
        </w:rPr>
        <w:t xml:space="preserve"> Add registered workers from the masterlist to the event roster.</w:t>
      </w:r>
    </w:p>
    <w:p w14:paraId="15E9AAB5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3. </w:t>
      </w:r>
      <w:r>
        <w:rPr>
          <w:b/>
          <w:color w:val="0F172A"/>
          <w:sz w:val="18"/>
        </w:rPr>
        <w:t>Barcode/OCR Attendance Scan:</w:t>
      </w:r>
      <w:r>
        <w:rPr>
          <w:color w:val="334155"/>
          <w:sz w:val="18"/>
        </w:rPr>
        <w:t xml:space="preserve"> Capture morning time-in and afternoon time-out using USB barcode gun or live PC camera OCR.</w:t>
      </w:r>
    </w:p>
    <w:p w14:paraId="40469E72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4. </w:t>
      </w:r>
      <w:r>
        <w:rPr>
          <w:b/>
          <w:color w:val="0F172A"/>
          <w:sz w:val="18"/>
        </w:rPr>
        <w:t>Automated Payroll Calculation:</w:t>
      </w:r>
      <w:r>
        <w:rPr>
          <w:color w:val="334155"/>
          <w:sz w:val="18"/>
        </w:rPr>
        <w:t xml:space="preserve"> System aggregates verified attendance logs into the Payout view (Calculates Days Rendered × Daily Wage Rate).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634627BF" w14:textId="77777777">
        <w:trPr>
          <w:jc w:val="center"/>
        </w:trPr>
        <w:tc>
          <w:tcPr>
            <w:tcW w:w="10080" w:type="dxa"/>
            <w:tcBorders>
              <w:left w:val="single" w:sz="28" w:space="0" w:color="15803D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0395A32" w14:textId="77777777" w:rsidR="00D228E2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15803D"/>
              </w:rPr>
              <w:t xml:space="preserve">🛡️ SYSTEM POLICY &amp; INVARIANT: </w:t>
            </w:r>
            <w:r>
              <w:rPr>
                <w:color w:val="334155"/>
                <w:sz w:val="18"/>
              </w:rPr>
              <w:t>Payouts require verified attendance records and pull directly from the CashForWork budget bucket.</w:t>
            </w:r>
          </w:p>
        </w:tc>
      </w:tr>
    </w:tbl>
    <w:p w14:paraId="156FC6B2" w14:textId="77777777" w:rsidR="00D228E2" w:rsidRDefault="00D228E2">
      <w:pPr>
        <w:spacing w:after="8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6687961E" w14:textId="77777777">
        <w:trPr>
          <w:jc w:val="center"/>
        </w:trPr>
        <w:tc>
          <w:tcPr>
            <w:tcW w:w="10080" w:type="dxa"/>
            <w:tcBorders>
              <w:left w:val="single" w:sz="28" w:space="0" w:color="D97706"/>
            </w:tcBorders>
            <w:shd w:val="clear" w:color="auto" w:fill="FFFBE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C265B40" w14:textId="77777777" w:rsidR="00D228E2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D97706"/>
              </w:rPr>
              <w:t xml:space="preserve">💡 OPERATIONAL PRO-TIP: </w:t>
            </w:r>
            <w:r>
              <w:rPr>
                <w:color w:val="334155"/>
                <w:sz w:val="18"/>
              </w:rPr>
              <w:t>Ensure camera lighting is adequate when utilizing the built-in OCR visual scanner.</w:t>
            </w:r>
          </w:p>
        </w:tc>
      </w:tr>
    </w:tbl>
    <w:p w14:paraId="7A96DE14" w14:textId="77777777" w:rsidR="00D228E2" w:rsidRDefault="00D228E2">
      <w:pPr>
        <w:spacing w:after="8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D228E2" w14:paraId="2FE0C92A" w14:textId="77777777">
        <w:trPr>
          <w:jc w:val="center"/>
        </w:trPr>
        <w:tc>
          <w:tcPr>
            <w:tcW w:w="5040" w:type="dxa"/>
            <w:shd w:val="clear" w:color="auto" w:fill="064E3B"/>
            <w:tcMar>
              <w:top w:w="160" w:type="dxa"/>
              <w:left w:w="180" w:type="dxa"/>
              <w:bottom w:w="160" w:type="dxa"/>
              <w:right w:w="80" w:type="dxa"/>
            </w:tcMar>
          </w:tcPr>
          <w:p w14:paraId="08D295A9" w14:textId="77777777" w:rsidR="00D228E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6EE7B7"/>
                <w:sz w:val="18"/>
              </w:rPr>
              <w:t xml:space="preserve">SECTION 09  •  </w:t>
            </w:r>
            <w:r>
              <w:rPr>
                <w:b/>
                <w:color w:val="FFFFFF"/>
                <w:sz w:val="26"/>
              </w:rPr>
              <w:t>Cash-for-Work Payout Disbursement Ledger</w:t>
            </w:r>
          </w:p>
        </w:tc>
        <w:tc>
          <w:tcPr>
            <w:tcW w:w="5040" w:type="dxa"/>
            <w:shd w:val="clear" w:color="auto" w:fill="064E3B"/>
            <w:tcMar>
              <w:top w:w="160" w:type="dxa"/>
              <w:left w:w="80" w:type="dxa"/>
              <w:bottom w:w="160" w:type="dxa"/>
              <w:right w:w="180" w:type="dxa"/>
            </w:tcMar>
          </w:tcPr>
          <w:p w14:paraId="11C4398E" w14:textId="77777777" w:rsidR="00D228E2" w:rsidRDefault="00000000">
            <w:pPr>
              <w:spacing w:before="80" w:after="0"/>
              <w:jc w:val="right"/>
              <w:rPr>
                <w:rFonts w:hint="eastAsia"/>
              </w:rPr>
            </w:pPr>
            <w:r>
              <w:rPr>
                <w:b/>
                <w:color w:val="FCD34D"/>
                <w:sz w:val="17"/>
              </w:rPr>
              <w:t>[FINANCIAL]</w:t>
            </w:r>
          </w:p>
        </w:tc>
      </w:tr>
    </w:tbl>
    <w:p w14:paraId="5D921C29" w14:textId="77777777" w:rsidR="00D228E2" w:rsidRDefault="00D228E2">
      <w:pPr>
        <w:spacing w:after="120"/>
        <w:rPr>
          <w:rFonts w:hint="eastAsia"/>
        </w:rPr>
      </w:pPr>
    </w:p>
    <w:p w14:paraId="494F2ACF" w14:textId="77777777" w:rsidR="00D228E2" w:rsidRDefault="00000000">
      <w:pPr>
        <w:spacing w:before="40" w:after="120"/>
        <w:rPr>
          <w:rFonts w:hint="eastAsia"/>
        </w:rPr>
      </w:pPr>
      <w:r>
        <w:t>The payroll disbursement terminal for releasing wages to Cash-for-Work participants upon event completion.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5414505F" w14:textId="77777777">
        <w:trPr>
          <w:jc w:val="center"/>
        </w:trPr>
        <w:tc>
          <w:tcPr>
            <w:tcW w:w="10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A1FD6" w14:textId="77777777" w:rsidR="00D228E2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9641CB0" wp14:editId="10AD7BF5">
                  <wp:extent cx="5852160" cy="3682681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_cash_for_work_payout_p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682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5C41A0" w14:textId="77777777" w:rsidR="00D228E2" w:rsidRDefault="00000000">
      <w:pPr>
        <w:spacing w:before="40" w:after="160"/>
        <w:jc w:val="center"/>
        <w:rPr>
          <w:rFonts w:hint="eastAsia"/>
        </w:rPr>
      </w:pPr>
      <w:r>
        <w:rPr>
          <w:i/>
          <w:color w:val="64748B"/>
          <w:sz w:val="16"/>
        </w:rPr>
        <w:t>Figure 09.1: Cash-for-Work Payout Disbursement Ledger — Operational View</w:t>
      </w:r>
    </w:p>
    <w:p w14:paraId="304E6D4B" w14:textId="77777777" w:rsidR="00D228E2" w:rsidRDefault="00000000">
      <w:pPr>
        <w:spacing w:before="80" w:after="80"/>
        <w:rPr>
          <w:rFonts w:hint="eastAsia"/>
        </w:rPr>
      </w:pPr>
      <w:r>
        <w:rPr>
          <w:b/>
          <w:color w:val="064E3B"/>
          <w:sz w:val="20"/>
        </w:rPr>
        <w:t>📋 Operational Step-by-Step Workflow:</w:t>
      </w:r>
    </w:p>
    <w:p w14:paraId="4BC3ABBD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1. </w:t>
      </w:r>
      <w:r>
        <w:rPr>
          <w:b/>
          <w:color w:val="0F172A"/>
          <w:sz w:val="18"/>
        </w:rPr>
        <w:t>Review Earned Wages:</w:t>
      </w:r>
      <w:r>
        <w:rPr>
          <w:color w:val="334155"/>
          <w:sz w:val="18"/>
        </w:rPr>
        <w:t xml:space="preserve"> System computes exact payout per participant based on logged attendance days.</w:t>
      </w:r>
    </w:p>
    <w:p w14:paraId="2CA0552B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lastRenderedPageBreak/>
        <w:t xml:space="preserve">2. </w:t>
      </w:r>
      <w:r>
        <w:rPr>
          <w:b/>
          <w:color w:val="0F172A"/>
          <w:sz w:val="18"/>
        </w:rPr>
        <w:t>Disbursement Confirmation:</w:t>
      </w:r>
      <w:r>
        <w:rPr>
          <w:color w:val="334155"/>
          <w:sz w:val="18"/>
        </w:rPr>
        <w:t xml:space="preserve"> Process individual or batch payouts with receipt generation.</w:t>
      </w:r>
    </w:p>
    <w:p w14:paraId="1DF00E7E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3. </w:t>
      </w:r>
      <w:r>
        <w:rPr>
          <w:b/>
          <w:color w:val="0F172A"/>
          <w:sz w:val="18"/>
        </w:rPr>
        <w:t>Audit Trail:</w:t>
      </w:r>
      <w:r>
        <w:rPr>
          <w:color w:val="334155"/>
          <w:sz w:val="18"/>
        </w:rPr>
        <w:t xml:space="preserve"> Every released wage logs a ledger entry tied to the Cash-for-Work budget stream.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543F1F42" w14:textId="77777777">
        <w:trPr>
          <w:jc w:val="center"/>
        </w:trPr>
        <w:tc>
          <w:tcPr>
            <w:tcW w:w="10080" w:type="dxa"/>
            <w:tcBorders>
              <w:left w:val="single" w:sz="28" w:space="0" w:color="15803D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D68B046" w14:textId="77777777" w:rsidR="00D228E2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15803D"/>
              </w:rPr>
              <w:t xml:space="preserve">🛡️ SYSTEM POLICY &amp; INVARIANT: </w:t>
            </w:r>
            <w:r>
              <w:rPr>
                <w:color w:val="334155"/>
                <w:sz w:val="18"/>
              </w:rPr>
              <w:t>Ensure all daily attendance logs are finalized before initiating payout disbursement.</w:t>
            </w:r>
          </w:p>
        </w:tc>
      </w:tr>
    </w:tbl>
    <w:p w14:paraId="149EF8CD" w14:textId="77777777" w:rsidR="00D228E2" w:rsidRDefault="00D228E2">
      <w:pPr>
        <w:spacing w:after="8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03C73BAD" w14:textId="77777777">
        <w:trPr>
          <w:jc w:val="center"/>
        </w:trPr>
        <w:tc>
          <w:tcPr>
            <w:tcW w:w="10080" w:type="dxa"/>
            <w:tcBorders>
              <w:left w:val="single" w:sz="28" w:space="0" w:color="D97706"/>
            </w:tcBorders>
            <w:shd w:val="clear" w:color="auto" w:fill="FFFBE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1BB9170" w14:textId="77777777" w:rsidR="00D228E2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D97706"/>
              </w:rPr>
              <w:t xml:space="preserve">💡 OPERATIONAL PRO-TIP: </w:t>
            </w:r>
            <w:r>
              <w:rPr>
                <w:color w:val="334155"/>
                <w:sz w:val="18"/>
              </w:rPr>
              <w:t>Print the disbursement liquidation summary immediately after completing payroll.</w:t>
            </w:r>
          </w:p>
        </w:tc>
      </w:tr>
    </w:tbl>
    <w:p w14:paraId="0D4901FD" w14:textId="77777777" w:rsidR="00D228E2" w:rsidRDefault="00D228E2">
      <w:pPr>
        <w:spacing w:after="8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D228E2" w14:paraId="66EC9C20" w14:textId="77777777">
        <w:trPr>
          <w:jc w:val="center"/>
        </w:trPr>
        <w:tc>
          <w:tcPr>
            <w:tcW w:w="5040" w:type="dxa"/>
            <w:shd w:val="clear" w:color="auto" w:fill="064E3B"/>
            <w:tcMar>
              <w:top w:w="160" w:type="dxa"/>
              <w:left w:w="180" w:type="dxa"/>
              <w:bottom w:w="160" w:type="dxa"/>
              <w:right w:w="80" w:type="dxa"/>
            </w:tcMar>
          </w:tcPr>
          <w:p w14:paraId="44DE0BD8" w14:textId="77777777" w:rsidR="00D228E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6EE7B7"/>
                <w:sz w:val="18"/>
              </w:rPr>
              <w:t xml:space="preserve">SECTION 10  •  </w:t>
            </w:r>
            <w:r>
              <w:rPr>
                <w:b/>
                <w:color w:val="FFFFFF"/>
                <w:sz w:val="26"/>
              </w:rPr>
              <w:t>Seminar &amp; Training Attendance Verification</w:t>
            </w:r>
          </w:p>
        </w:tc>
        <w:tc>
          <w:tcPr>
            <w:tcW w:w="5040" w:type="dxa"/>
            <w:shd w:val="clear" w:color="auto" w:fill="064E3B"/>
            <w:tcMar>
              <w:top w:w="160" w:type="dxa"/>
              <w:left w:w="80" w:type="dxa"/>
              <w:bottom w:w="160" w:type="dxa"/>
              <w:right w:w="180" w:type="dxa"/>
            </w:tcMar>
          </w:tcPr>
          <w:p w14:paraId="15793B82" w14:textId="77777777" w:rsidR="00D228E2" w:rsidRDefault="00000000">
            <w:pPr>
              <w:spacing w:before="80" w:after="0"/>
              <w:jc w:val="right"/>
              <w:rPr>
                <w:rFonts w:hint="eastAsia"/>
              </w:rPr>
            </w:pPr>
            <w:r>
              <w:rPr>
                <w:b/>
                <w:color w:val="FCD34D"/>
                <w:sz w:val="17"/>
              </w:rPr>
              <w:t>[OPERATIONS]</w:t>
            </w:r>
          </w:p>
        </w:tc>
      </w:tr>
    </w:tbl>
    <w:p w14:paraId="1E2E76C8" w14:textId="77777777" w:rsidR="00D228E2" w:rsidRDefault="00D228E2">
      <w:pPr>
        <w:spacing w:after="120"/>
        <w:rPr>
          <w:rFonts w:hint="eastAsia"/>
        </w:rPr>
      </w:pPr>
    </w:p>
    <w:p w14:paraId="778F937F" w14:textId="77777777" w:rsidR="00D228E2" w:rsidRDefault="00000000">
      <w:pPr>
        <w:spacing w:before="40" w:after="120"/>
        <w:rPr>
          <w:rFonts w:hint="eastAsia"/>
        </w:rPr>
      </w:pPr>
      <w:r>
        <w:t>Specialized module for conducting training sessions, workshops, and livelihood seminars with real-time barcode/QR scan tracking.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4042CFFA" w14:textId="77777777">
        <w:trPr>
          <w:jc w:val="center"/>
        </w:trPr>
        <w:tc>
          <w:tcPr>
            <w:tcW w:w="10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A5BDB" w14:textId="77777777" w:rsidR="00D228E2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A792EC2" wp14:editId="4603B0A0">
                  <wp:extent cx="5852160" cy="3682681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_seminar_attendance_p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682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31877B" w14:textId="77777777" w:rsidR="00D228E2" w:rsidRDefault="00000000">
      <w:pPr>
        <w:spacing w:before="40" w:after="160"/>
        <w:jc w:val="center"/>
        <w:rPr>
          <w:rFonts w:hint="eastAsia"/>
        </w:rPr>
      </w:pPr>
      <w:r>
        <w:rPr>
          <w:i/>
          <w:color w:val="64748B"/>
          <w:sz w:val="16"/>
        </w:rPr>
        <w:t>Figure 10.1: Seminar &amp; Training Attendance Verification — Operational View</w:t>
      </w:r>
    </w:p>
    <w:p w14:paraId="2D275579" w14:textId="77777777" w:rsidR="00D228E2" w:rsidRDefault="00000000">
      <w:pPr>
        <w:spacing w:before="80" w:after="80"/>
        <w:rPr>
          <w:rFonts w:hint="eastAsia"/>
        </w:rPr>
      </w:pPr>
      <w:r>
        <w:rPr>
          <w:b/>
          <w:color w:val="064E3B"/>
          <w:sz w:val="20"/>
        </w:rPr>
        <w:t>📋 Operational Step-by-Step Workflow:</w:t>
      </w:r>
    </w:p>
    <w:p w14:paraId="5906C9FD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1. </w:t>
      </w:r>
      <w:r>
        <w:rPr>
          <w:b/>
          <w:color w:val="0F172A"/>
          <w:sz w:val="18"/>
        </w:rPr>
        <w:t>Seminar Setup:</w:t>
      </w:r>
      <w:r>
        <w:rPr>
          <w:color w:val="334155"/>
          <w:sz w:val="18"/>
        </w:rPr>
        <w:t xml:space="preserve"> Define seminar topic, venue, date, and target participants.</w:t>
      </w:r>
    </w:p>
    <w:p w14:paraId="747FD03D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2. </w:t>
      </w:r>
      <w:r>
        <w:rPr>
          <w:b/>
          <w:color w:val="0F172A"/>
          <w:sz w:val="18"/>
        </w:rPr>
        <w:t>Rapid Scanner Entry:</w:t>
      </w:r>
      <w:r>
        <w:rPr>
          <w:color w:val="334155"/>
          <w:sz w:val="18"/>
        </w:rPr>
        <w:t xml:space="preserve"> Position camera or handheld scanner to log attendees as they arrive.</w:t>
      </w:r>
    </w:p>
    <w:p w14:paraId="6664B27D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3. </w:t>
      </w:r>
      <w:r>
        <w:rPr>
          <w:b/>
          <w:color w:val="0F172A"/>
          <w:sz w:val="18"/>
        </w:rPr>
        <w:t>Instant Attendance Summary:</w:t>
      </w:r>
      <w:r>
        <w:rPr>
          <w:color w:val="334155"/>
          <w:sz w:val="18"/>
        </w:rPr>
        <w:t xml:space="preserve"> Real-time stats surface total attendees, check-in timestamps, and demographic breakdown.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31973B5F" w14:textId="77777777">
        <w:trPr>
          <w:jc w:val="center"/>
        </w:trPr>
        <w:tc>
          <w:tcPr>
            <w:tcW w:w="10080" w:type="dxa"/>
            <w:tcBorders>
              <w:left w:val="single" w:sz="28" w:space="0" w:color="15803D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02048D7" w14:textId="77777777" w:rsidR="00D228E2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15803D"/>
              </w:rPr>
              <w:lastRenderedPageBreak/>
              <w:t xml:space="preserve">🛡️ SYSTEM POLICY &amp; INVARIANT: </w:t>
            </w:r>
            <w:r>
              <w:rPr>
                <w:color w:val="334155"/>
                <w:sz w:val="18"/>
              </w:rPr>
              <w:t>All seminar projects originate from an earmarked funding stream in the Budget module.</w:t>
            </w:r>
          </w:p>
        </w:tc>
      </w:tr>
    </w:tbl>
    <w:p w14:paraId="11CD6822" w14:textId="77777777" w:rsidR="00D228E2" w:rsidRDefault="00D228E2">
      <w:pPr>
        <w:spacing w:after="8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4C86612E" w14:textId="77777777">
        <w:trPr>
          <w:jc w:val="center"/>
        </w:trPr>
        <w:tc>
          <w:tcPr>
            <w:tcW w:w="10080" w:type="dxa"/>
            <w:tcBorders>
              <w:left w:val="single" w:sz="28" w:space="0" w:color="D97706"/>
            </w:tcBorders>
            <w:shd w:val="clear" w:color="auto" w:fill="FFFBE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02091CF" w14:textId="77777777" w:rsidR="00D228E2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D97706"/>
              </w:rPr>
              <w:t xml:space="preserve">💡 OPERATIONAL PRO-TIP: </w:t>
            </w:r>
            <w:r>
              <w:rPr>
                <w:color w:val="334155"/>
                <w:sz w:val="18"/>
              </w:rPr>
              <w:t>Keep the live log window open to verify successful scans as attendees enter the venue.</w:t>
            </w:r>
          </w:p>
        </w:tc>
      </w:tr>
    </w:tbl>
    <w:p w14:paraId="5A4AF747" w14:textId="77777777" w:rsidR="00D228E2" w:rsidRDefault="00D228E2">
      <w:pPr>
        <w:spacing w:after="8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D228E2" w14:paraId="636371CB" w14:textId="77777777">
        <w:trPr>
          <w:jc w:val="center"/>
        </w:trPr>
        <w:tc>
          <w:tcPr>
            <w:tcW w:w="5040" w:type="dxa"/>
            <w:shd w:val="clear" w:color="auto" w:fill="064E3B"/>
            <w:tcMar>
              <w:top w:w="160" w:type="dxa"/>
              <w:left w:w="180" w:type="dxa"/>
              <w:bottom w:w="160" w:type="dxa"/>
              <w:right w:w="80" w:type="dxa"/>
            </w:tcMar>
          </w:tcPr>
          <w:p w14:paraId="08FD4945" w14:textId="77777777" w:rsidR="00D228E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6EE7B7"/>
                <w:sz w:val="18"/>
              </w:rPr>
              <w:t xml:space="preserve">SECTION 11  •  </w:t>
            </w:r>
            <w:r>
              <w:rPr>
                <w:b/>
                <w:color w:val="FFFFFF"/>
                <w:sz w:val="26"/>
              </w:rPr>
              <w:t>GGMS Consolidated Transactions &amp; Sync Audit</w:t>
            </w:r>
          </w:p>
        </w:tc>
        <w:tc>
          <w:tcPr>
            <w:tcW w:w="5040" w:type="dxa"/>
            <w:shd w:val="clear" w:color="auto" w:fill="064E3B"/>
            <w:tcMar>
              <w:top w:w="160" w:type="dxa"/>
              <w:left w:w="80" w:type="dxa"/>
              <w:bottom w:w="160" w:type="dxa"/>
              <w:right w:w="180" w:type="dxa"/>
            </w:tcMar>
          </w:tcPr>
          <w:p w14:paraId="77F093CF" w14:textId="77777777" w:rsidR="00D228E2" w:rsidRDefault="00000000">
            <w:pPr>
              <w:spacing w:before="80" w:after="0"/>
              <w:jc w:val="right"/>
              <w:rPr>
                <w:rFonts w:hint="eastAsia"/>
              </w:rPr>
            </w:pPr>
            <w:r>
              <w:rPr>
                <w:b/>
                <w:color w:val="FCD34D"/>
                <w:sz w:val="17"/>
              </w:rPr>
              <w:t>[OPERATIONS]</w:t>
            </w:r>
          </w:p>
        </w:tc>
      </w:tr>
    </w:tbl>
    <w:p w14:paraId="791173DA" w14:textId="77777777" w:rsidR="00D228E2" w:rsidRDefault="00D228E2">
      <w:pPr>
        <w:spacing w:after="120"/>
        <w:rPr>
          <w:rFonts w:hint="eastAsia"/>
        </w:rPr>
      </w:pPr>
    </w:p>
    <w:p w14:paraId="2D965CBF" w14:textId="77777777" w:rsidR="00D228E2" w:rsidRDefault="00000000">
      <w:pPr>
        <w:spacing w:before="40" w:after="120"/>
        <w:rPr>
          <w:rFonts w:hint="eastAsia"/>
        </w:rPr>
      </w:pPr>
      <w:r>
        <w:t>Centralized transaction monitoring linking local eKalinga+ disbursements with the municipal Government Grants Management System (GGMS).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0E0BE24E" w14:textId="77777777">
        <w:trPr>
          <w:jc w:val="center"/>
        </w:trPr>
        <w:tc>
          <w:tcPr>
            <w:tcW w:w="10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0CA40" w14:textId="77777777" w:rsidR="00D228E2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69BD666" wp14:editId="737CCC96">
                  <wp:extent cx="5852160" cy="3682681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_ggms_transactions_p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682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F570EC" w14:textId="77777777" w:rsidR="00D228E2" w:rsidRDefault="00000000">
      <w:pPr>
        <w:spacing w:before="40" w:after="160"/>
        <w:jc w:val="center"/>
        <w:rPr>
          <w:rFonts w:hint="eastAsia"/>
        </w:rPr>
      </w:pPr>
      <w:r>
        <w:rPr>
          <w:i/>
          <w:color w:val="64748B"/>
          <w:sz w:val="16"/>
        </w:rPr>
        <w:t>Figure 11.1: GGMS Consolidated Transactions &amp; Sync Audit — Operational View</w:t>
      </w:r>
    </w:p>
    <w:p w14:paraId="7AF9FC7A" w14:textId="77777777" w:rsidR="00D228E2" w:rsidRDefault="00000000">
      <w:pPr>
        <w:spacing w:before="80" w:after="80"/>
        <w:rPr>
          <w:rFonts w:hint="eastAsia"/>
        </w:rPr>
      </w:pPr>
      <w:r>
        <w:rPr>
          <w:b/>
          <w:color w:val="064E3B"/>
          <w:sz w:val="20"/>
        </w:rPr>
        <w:t>📋 Operational Step-by-Step Workflow:</w:t>
      </w:r>
    </w:p>
    <w:p w14:paraId="6357C024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1. </w:t>
      </w:r>
      <w:r>
        <w:rPr>
          <w:b/>
          <w:color w:val="0F172A"/>
          <w:sz w:val="18"/>
        </w:rPr>
        <w:t>Synced Record Inspection:</w:t>
      </w:r>
      <w:r>
        <w:rPr>
          <w:color w:val="334155"/>
          <w:sz w:val="18"/>
        </w:rPr>
        <w:t xml:space="preserve"> Review all assistance claims, distributions, and payouts transmitted to GGMS.</w:t>
      </w:r>
    </w:p>
    <w:p w14:paraId="38730D9B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2. </w:t>
      </w:r>
      <w:r>
        <w:rPr>
          <w:b/>
          <w:color w:val="0F172A"/>
          <w:sz w:val="18"/>
        </w:rPr>
        <w:t>Filter by Sync State:</w:t>
      </w:r>
      <w:r>
        <w:rPr>
          <w:color w:val="334155"/>
          <w:sz w:val="18"/>
        </w:rPr>
        <w:t xml:space="preserve"> Filter by Synchronized, Pending Sync, or Conflict.</w:t>
      </w:r>
    </w:p>
    <w:p w14:paraId="30DDB5B2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3. </w:t>
      </w:r>
      <w:r>
        <w:rPr>
          <w:b/>
          <w:color w:val="0F172A"/>
          <w:sz w:val="18"/>
        </w:rPr>
        <w:t>Reconciliation Audit:</w:t>
      </w:r>
      <w:r>
        <w:rPr>
          <w:color w:val="334155"/>
          <w:sz w:val="18"/>
        </w:rPr>
        <w:t xml:space="preserve"> Inspect timestamp, batch reference, transaction hash, and approving officer details.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6DB235EE" w14:textId="77777777">
        <w:trPr>
          <w:jc w:val="center"/>
        </w:trPr>
        <w:tc>
          <w:tcPr>
            <w:tcW w:w="10080" w:type="dxa"/>
            <w:tcBorders>
              <w:left w:val="single" w:sz="28" w:space="0" w:color="15803D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49044F5" w14:textId="77777777" w:rsidR="00D228E2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15803D"/>
              </w:rPr>
              <w:t xml:space="preserve">🛡️ SYSTEM POLICY &amp; INVARIANT: </w:t>
            </w:r>
            <w:r>
              <w:rPr>
                <w:color w:val="334155"/>
                <w:sz w:val="18"/>
              </w:rPr>
              <w:t>Ensure periodic sync is active when operating on connected LAN/Remote networks.</w:t>
            </w:r>
          </w:p>
        </w:tc>
      </w:tr>
    </w:tbl>
    <w:p w14:paraId="68CBDDE0" w14:textId="77777777" w:rsidR="00D228E2" w:rsidRDefault="00D228E2">
      <w:pPr>
        <w:spacing w:after="8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0E29DB58" w14:textId="77777777">
        <w:trPr>
          <w:jc w:val="center"/>
        </w:trPr>
        <w:tc>
          <w:tcPr>
            <w:tcW w:w="10080" w:type="dxa"/>
            <w:tcBorders>
              <w:left w:val="single" w:sz="28" w:space="0" w:color="D97706"/>
            </w:tcBorders>
            <w:shd w:val="clear" w:color="auto" w:fill="FFFBE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00BC24C" w14:textId="77777777" w:rsidR="00D228E2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D97706"/>
              </w:rPr>
              <w:lastRenderedPageBreak/>
              <w:t xml:space="preserve">💡 OPERATIONAL PRO-TIP: </w:t>
            </w:r>
            <w:r>
              <w:rPr>
                <w:color w:val="334155"/>
                <w:sz w:val="18"/>
              </w:rPr>
              <w:t>Check the conflict tab after reconnecting an offline workstation to resolve duplicate claims.</w:t>
            </w:r>
          </w:p>
        </w:tc>
      </w:tr>
    </w:tbl>
    <w:p w14:paraId="76D06AA6" w14:textId="77777777" w:rsidR="00D228E2" w:rsidRDefault="00D228E2">
      <w:pPr>
        <w:spacing w:after="8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D228E2" w14:paraId="56A3B27B" w14:textId="77777777">
        <w:trPr>
          <w:jc w:val="center"/>
        </w:trPr>
        <w:tc>
          <w:tcPr>
            <w:tcW w:w="5040" w:type="dxa"/>
            <w:shd w:val="clear" w:color="auto" w:fill="064E3B"/>
            <w:tcMar>
              <w:top w:w="160" w:type="dxa"/>
              <w:left w:w="180" w:type="dxa"/>
              <w:bottom w:w="160" w:type="dxa"/>
              <w:right w:w="80" w:type="dxa"/>
            </w:tcMar>
          </w:tcPr>
          <w:p w14:paraId="34985E89" w14:textId="77777777" w:rsidR="00D228E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6EE7B7"/>
                <w:sz w:val="18"/>
              </w:rPr>
              <w:t xml:space="preserve">SECTION 12  •  </w:t>
            </w:r>
            <w:r>
              <w:rPr>
                <w:b/>
                <w:color w:val="FFFFFF"/>
                <w:sz w:val="26"/>
              </w:rPr>
              <w:t>Reports, Analytics &amp; Official Export Engine</w:t>
            </w:r>
          </w:p>
        </w:tc>
        <w:tc>
          <w:tcPr>
            <w:tcW w:w="5040" w:type="dxa"/>
            <w:shd w:val="clear" w:color="auto" w:fill="064E3B"/>
            <w:tcMar>
              <w:top w:w="160" w:type="dxa"/>
              <w:left w:w="80" w:type="dxa"/>
              <w:bottom w:w="160" w:type="dxa"/>
              <w:right w:w="180" w:type="dxa"/>
            </w:tcMar>
          </w:tcPr>
          <w:p w14:paraId="546F8DE7" w14:textId="77777777" w:rsidR="00D228E2" w:rsidRDefault="00000000">
            <w:pPr>
              <w:spacing w:before="80" w:after="0"/>
              <w:jc w:val="right"/>
              <w:rPr>
                <w:rFonts w:hint="eastAsia"/>
              </w:rPr>
            </w:pPr>
            <w:r>
              <w:rPr>
                <w:b/>
                <w:color w:val="FCD34D"/>
                <w:sz w:val="17"/>
              </w:rPr>
              <w:t>[GOVERNANCE]</w:t>
            </w:r>
          </w:p>
        </w:tc>
      </w:tr>
    </w:tbl>
    <w:p w14:paraId="6102F12C" w14:textId="77777777" w:rsidR="00D228E2" w:rsidRDefault="00D228E2">
      <w:pPr>
        <w:spacing w:after="120"/>
        <w:rPr>
          <w:rFonts w:hint="eastAsia"/>
        </w:rPr>
      </w:pPr>
    </w:p>
    <w:p w14:paraId="48EB12AE" w14:textId="77777777" w:rsidR="00D228E2" w:rsidRDefault="00000000">
      <w:pPr>
        <w:spacing w:before="40" w:after="120"/>
        <w:rPr>
          <w:rFonts w:hint="eastAsia"/>
        </w:rPr>
      </w:pPr>
      <w:r>
        <w:t>Comprehensive document generation engine creating formatted government reports, audit sheets, and statistical summaries.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79C90490" w14:textId="77777777">
        <w:trPr>
          <w:jc w:val="center"/>
        </w:trPr>
        <w:tc>
          <w:tcPr>
            <w:tcW w:w="10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8740D" w14:textId="77777777" w:rsidR="00D228E2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5C185EA" wp14:editId="3C3B1961">
                  <wp:extent cx="5852160" cy="3682681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_reports_p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682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C1139B" w14:textId="77777777" w:rsidR="00D228E2" w:rsidRDefault="00000000">
      <w:pPr>
        <w:spacing w:before="40" w:after="160"/>
        <w:jc w:val="center"/>
        <w:rPr>
          <w:rFonts w:hint="eastAsia"/>
        </w:rPr>
      </w:pPr>
      <w:r>
        <w:rPr>
          <w:i/>
          <w:color w:val="64748B"/>
          <w:sz w:val="16"/>
        </w:rPr>
        <w:t>Figure 12.1: Reports, Analytics &amp; Official Export Engine — Operational View</w:t>
      </w:r>
    </w:p>
    <w:p w14:paraId="1D19EE90" w14:textId="77777777" w:rsidR="00D228E2" w:rsidRDefault="00000000">
      <w:pPr>
        <w:spacing w:before="80" w:after="80"/>
        <w:rPr>
          <w:rFonts w:hint="eastAsia"/>
        </w:rPr>
      </w:pPr>
      <w:r>
        <w:rPr>
          <w:b/>
          <w:color w:val="064E3B"/>
          <w:sz w:val="20"/>
        </w:rPr>
        <w:t>📋 Operational Step-by-Step Workflow:</w:t>
      </w:r>
    </w:p>
    <w:p w14:paraId="06E1C835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1. </w:t>
      </w:r>
      <w:r>
        <w:rPr>
          <w:b/>
          <w:color w:val="0F172A"/>
          <w:sz w:val="18"/>
        </w:rPr>
        <w:t>Select Report Template:</w:t>
      </w:r>
      <w:r>
        <w:rPr>
          <w:color w:val="334155"/>
          <w:sz w:val="18"/>
        </w:rPr>
        <w:t xml:space="preserve"> Masterlist Summary, Distribution Liquidation Sheet, Aid Assistance Ledger, or Cash-for-Work Payroll.</w:t>
      </w:r>
    </w:p>
    <w:p w14:paraId="1ECA4E15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2. </w:t>
      </w:r>
      <w:r>
        <w:rPr>
          <w:b/>
          <w:color w:val="0F172A"/>
          <w:sz w:val="18"/>
        </w:rPr>
        <w:t>Date &amp; Category Filtering:</w:t>
      </w:r>
      <w:r>
        <w:rPr>
          <w:color w:val="334155"/>
          <w:sz w:val="18"/>
        </w:rPr>
        <w:t xml:space="preserve"> Define report timeframes and program categories.</w:t>
      </w:r>
    </w:p>
    <w:p w14:paraId="52223147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3. </w:t>
      </w:r>
      <w:r>
        <w:rPr>
          <w:b/>
          <w:color w:val="0F172A"/>
          <w:sz w:val="18"/>
        </w:rPr>
        <w:t>Print Preview &amp; Export:</w:t>
      </w:r>
      <w:r>
        <w:rPr>
          <w:color w:val="334155"/>
          <w:sz w:val="18"/>
        </w:rPr>
        <w:t xml:space="preserve"> Preview formatted documents with official LGU headers and export directly to PDF or Excel.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399176E7" w14:textId="77777777">
        <w:trPr>
          <w:jc w:val="center"/>
        </w:trPr>
        <w:tc>
          <w:tcPr>
            <w:tcW w:w="10080" w:type="dxa"/>
            <w:tcBorders>
              <w:left w:val="single" w:sz="28" w:space="0" w:color="15803D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4C94CBC" w14:textId="77777777" w:rsidR="00D228E2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15803D"/>
              </w:rPr>
              <w:t xml:space="preserve">🛡️ SYSTEM POLICY &amp; INVARIANT: </w:t>
            </w:r>
            <w:r>
              <w:rPr>
                <w:color w:val="334155"/>
                <w:sz w:val="18"/>
              </w:rPr>
              <w:t>All official exported reports automatically include the municipal watermark and signature fields.</w:t>
            </w:r>
          </w:p>
        </w:tc>
      </w:tr>
    </w:tbl>
    <w:p w14:paraId="1C8B5503" w14:textId="77777777" w:rsidR="00D228E2" w:rsidRDefault="00D228E2">
      <w:pPr>
        <w:spacing w:after="8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1488F94A" w14:textId="77777777">
        <w:trPr>
          <w:jc w:val="center"/>
        </w:trPr>
        <w:tc>
          <w:tcPr>
            <w:tcW w:w="10080" w:type="dxa"/>
            <w:tcBorders>
              <w:left w:val="single" w:sz="28" w:space="0" w:color="D97706"/>
            </w:tcBorders>
            <w:shd w:val="clear" w:color="auto" w:fill="FFFBE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8490672" w14:textId="77777777" w:rsidR="00D228E2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D97706"/>
              </w:rPr>
              <w:t xml:space="preserve">💡 OPERATIONAL PRO-TIP: </w:t>
            </w:r>
            <w:r>
              <w:rPr>
                <w:color w:val="334155"/>
                <w:sz w:val="18"/>
              </w:rPr>
              <w:t>Use PDF export for archived official submissions and Excel for statistical aggregation.</w:t>
            </w:r>
          </w:p>
        </w:tc>
      </w:tr>
    </w:tbl>
    <w:p w14:paraId="65D0565C" w14:textId="77777777" w:rsidR="00D228E2" w:rsidRDefault="00D228E2">
      <w:pPr>
        <w:spacing w:after="8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D228E2" w14:paraId="021686A7" w14:textId="77777777">
        <w:trPr>
          <w:jc w:val="center"/>
        </w:trPr>
        <w:tc>
          <w:tcPr>
            <w:tcW w:w="5040" w:type="dxa"/>
            <w:shd w:val="clear" w:color="auto" w:fill="064E3B"/>
            <w:tcMar>
              <w:top w:w="160" w:type="dxa"/>
              <w:left w:w="180" w:type="dxa"/>
              <w:bottom w:w="160" w:type="dxa"/>
              <w:right w:w="80" w:type="dxa"/>
            </w:tcMar>
          </w:tcPr>
          <w:p w14:paraId="048DF665" w14:textId="77777777" w:rsidR="00D228E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6EE7B7"/>
                <w:sz w:val="18"/>
              </w:rPr>
              <w:t xml:space="preserve">SECTION 13  •  </w:t>
            </w:r>
            <w:r>
              <w:rPr>
                <w:b/>
                <w:color w:val="FFFFFF"/>
                <w:sz w:val="26"/>
              </w:rPr>
              <w:t>Scanning Portal &amp; Remote Scanner Gateway</w:t>
            </w:r>
          </w:p>
        </w:tc>
        <w:tc>
          <w:tcPr>
            <w:tcW w:w="5040" w:type="dxa"/>
            <w:shd w:val="clear" w:color="auto" w:fill="064E3B"/>
            <w:tcMar>
              <w:top w:w="160" w:type="dxa"/>
              <w:left w:w="80" w:type="dxa"/>
              <w:bottom w:w="160" w:type="dxa"/>
              <w:right w:w="180" w:type="dxa"/>
            </w:tcMar>
          </w:tcPr>
          <w:p w14:paraId="5532348A" w14:textId="77777777" w:rsidR="00D228E2" w:rsidRDefault="00000000">
            <w:pPr>
              <w:spacing w:before="80" w:after="0"/>
              <w:jc w:val="right"/>
              <w:rPr>
                <w:rFonts w:hint="eastAsia"/>
              </w:rPr>
            </w:pPr>
            <w:r>
              <w:rPr>
                <w:b/>
                <w:color w:val="FCD34D"/>
                <w:sz w:val="17"/>
              </w:rPr>
              <w:t>[OPERATIONS]</w:t>
            </w:r>
          </w:p>
        </w:tc>
      </w:tr>
    </w:tbl>
    <w:p w14:paraId="35385317" w14:textId="77777777" w:rsidR="00D228E2" w:rsidRDefault="00D228E2">
      <w:pPr>
        <w:spacing w:after="120"/>
        <w:rPr>
          <w:rFonts w:hint="eastAsia"/>
        </w:rPr>
      </w:pPr>
    </w:p>
    <w:p w14:paraId="4CD86975" w14:textId="77777777" w:rsidR="00D228E2" w:rsidRDefault="00000000">
      <w:pPr>
        <w:spacing w:before="40" w:after="120"/>
        <w:rPr>
          <w:rFonts w:hint="eastAsia"/>
        </w:rPr>
      </w:pPr>
      <w:r>
        <w:t>Network terminal for connecting mobile devices and secondary hardware scanners across the local barangay hall network.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68D19BA4" w14:textId="77777777">
        <w:trPr>
          <w:jc w:val="center"/>
        </w:trPr>
        <w:tc>
          <w:tcPr>
            <w:tcW w:w="10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27EA7" w14:textId="77777777" w:rsidR="00D228E2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24980FE" wp14:editId="18E6798D">
                  <wp:extent cx="5852160" cy="3682681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_scanning_portal_p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682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4CCDA6" w14:textId="77777777" w:rsidR="00D228E2" w:rsidRDefault="00000000">
      <w:pPr>
        <w:spacing w:before="40" w:after="160"/>
        <w:jc w:val="center"/>
        <w:rPr>
          <w:rFonts w:hint="eastAsia"/>
        </w:rPr>
      </w:pPr>
      <w:r>
        <w:rPr>
          <w:i/>
          <w:color w:val="64748B"/>
          <w:sz w:val="16"/>
        </w:rPr>
        <w:t>Figure 13.1: Scanning Portal &amp; Remote Scanner Gateway — Operational View</w:t>
      </w:r>
    </w:p>
    <w:p w14:paraId="397A48CC" w14:textId="77777777" w:rsidR="00D228E2" w:rsidRDefault="00000000">
      <w:pPr>
        <w:spacing w:before="80" w:after="80"/>
        <w:rPr>
          <w:rFonts w:hint="eastAsia"/>
        </w:rPr>
      </w:pPr>
      <w:r>
        <w:rPr>
          <w:b/>
          <w:color w:val="064E3B"/>
          <w:sz w:val="20"/>
        </w:rPr>
        <w:t>📋 Operational Step-by-Step Workflow:</w:t>
      </w:r>
    </w:p>
    <w:p w14:paraId="23479EBD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1. </w:t>
      </w:r>
      <w:r>
        <w:rPr>
          <w:b/>
          <w:color w:val="0F172A"/>
          <w:sz w:val="18"/>
        </w:rPr>
        <w:t>Scanner Session PIN:</w:t>
      </w:r>
      <w:r>
        <w:rPr>
          <w:color w:val="334155"/>
          <w:sz w:val="18"/>
        </w:rPr>
        <w:t xml:space="preserve"> Generate secure, time-expiring PIN codes to pair remote Android/iOS scanning terminals.</w:t>
      </w:r>
    </w:p>
    <w:p w14:paraId="0DA19054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2. </w:t>
      </w:r>
      <w:r>
        <w:rPr>
          <w:b/>
          <w:color w:val="0F172A"/>
          <w:sz w:val="18"/>
        </w:rPr>
        <w:t>Live Feed Monitoring:</w:t>
      </w:r>
      <w:r>
        <w:rPr>
          <w:color w:val="334155"/>
          <w:sz w:val="18"/>
        </w:rPr>
        <w:t xml:space="preserve"> Monitor multiple active scanner gates simultaneously during massive distribution events.</w:t>
      </w:r>
    </w:p>
    <w:p w14:paraId="0A2AADED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3. </w:t>
      </w:r>
      <w:r>
        <w:rPr>
          <w:b/>
          <w:color w:val="0F172A"/>
          <w:sz w:val="18"/>
        </w:rPr>
        <w:t>Hardware Scanner Integration:</w:t>
      </w:r>
      <w:r>
        <w:rPr>
          <w:color w:val="334155"/>
          <w:sz w:val="18"/>
        </w:rPr>
        <w:t xml:space="preserve"> Compatible with USB 1D/2D Barcode Guns, PC Webcams, and Serial scanners without extra drivers.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34A40239" w14:textId="77777777">
        <w:trPr>
          <w:jc w:val="center"/>
        </w:trPr>
        <w:tc>
          <w:tcPr>
            <w:tcW w:w="10080" w:type="dxa"/>
            <w:tcBorders>
              <w:left w:val="single" w:sz="28" w:space="0" w:color="15803D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25F148C" w14:textId="77777777" w:rsidR="00D228E2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15803D"/>
              </w:rPr>
              <w:t xml:space="preserve">🛡️ SYSTEM POLICY &amp; INVARIANT: </w:t>
            </w:r>
            <w:r>
              <w:rPr>
                <w:color w:val="334155"/>
                <w:sz w:val="18"/>
              </w:rPr>
              <w:t>Session PINs automatically expire after the configured timeout period for security.</w:t>
            </w:r>
          </w:p>
        </w:tc>
      </w:tr>
    </w:tbl>
    <w:p w14:paraId="12F60380" w14:textId="77777777" w:rsidR="00D228E2" w:rsidRDefault="00D228E2">
      <w:pPr>
        <w:spacing w:after="8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72C89243" w14:textId="77777777">
        <w:trPr>
          <w:jc w:val="center"/>
        </w:trPr>
        <w:tc>
          <w:tcPr>
            <w:tcW w:w="10080" w:type="dxa"/>
            <w:tcBorders>
              <w:left w:val="single" w:sz="28" w:space="0" w:color="D97706"/>
            </w:tcBorders>
            <w:shd w:val="clear" w:color="auto" w:fill="FFFBE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2F10139" w14:textId="77777777" w:rsidR="00D228E2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D97706"/>
              </w:rPr>
              <w:t xml:space="preserve">💡 OPERATIONAL PRO-TIP: </w:t>
            </w:r>
            <w:r>
              <w:rPr>
                <w:color w:val="334155"/>
                <w:sz w:val="18"/>
              </w:rPr>
              <w:t>Assign separate scanner PINs to each gate operator during municipal-wide relief operations.</w:t>
            </w:r>
          </w:p>
        </w:tc>
      </w:tr>
    </w:tbl>
    <w:p w14:paraId="13A01B24" w14:textId="77777777" w:rsidR="00D228E2" w:rsidRDefault="00D228E2">
      <w:pPr>
        <w:spacing w:after="8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D228E2" w14:paraId="1B97C899" w14:textId="77777777">
        <w:trPr>
          <w:jc w:val="center"/>
        </w:trPr>
        <w:tc>
          <w:tcPr>
            <w:tcW w:w="5040" w:type="dxa"/>
            <w:shd w:val="clear" w:color="auto" w:fill="064E3B"/>
            <w:tcMar>
              <w:top w:w="160" w:type="dxa"/>
              <w:left w:w="180" w:type="dxa"/>
              <w:bottom w:w="160" w:type="dxa"/>
              <w:right w:w="80" w:type="dxa"/>
            </w:tcMar>
          </w:tcPr>
          <w:p w14:paraId="003DF5CB" w14:textId="77777777" w:rsidR="00D228E2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6EE7B7"/>
                <w:sz w:val="18"/>
              </w:rPr>
              <w:lastRenderedPageBreak/>
              <w:t xml:space="preserve">SECTION 14  •  </w:t>
            </w:r>
            <w:r>
              <w:rPr>
                <w:b/>
                <w:color w:val="FFFFFF"/>
                <w:sz w:val="26"/>
              </w:rPr>
              <w:t>System Settings, Security &amp; Database Backup Recovery</w:t>
            </w:r>
          </w:p>
        </w:tc>
        <w:tc>
          <w:tcPr>
            <w:tcW w:w="5040" w:type="dxa"/>
            <w:shd w:val="clear" w:color="auto" w:fill="064E3B"/>
            <w:tcMar>
              <w:top w:w="160" w:type="dxa"/>
              <w:left w:w="80" w:type="dxa"/>
              <w:bottom w:w="160" w:type="dxa"/>
              <w:right w:w="180" w:type="dxa"/>
            </w:tcMar>
          </w:tcPr>
          <w:p w14:paraId="640B2BAF" w14:textId="77777777" w:rsidR="00D228E2" w:rsidRDefault="00000000">
            <w:pPr>
              <w:spacing w:before="80" w:after="0"/>
              <w:jc w:val="right"/>
              <w:rPr>
                <w:rFonts w:hint="eastAsia"/>
              </w:rPr>
            </w:pPr>
            <w:r>
              <w:rPr>
                <w:b/>
                <w:color w:val="FCD34D"/>
                <w:sz w:val="17"/>
              </w:rPr>
              <w:t>[SECURITY]</w:t>
            </w:r>
          </w:p>
        </w:tc>
      </w:tr>
    </w:tbl>
    <w:p w14:paraId="28F7464A" w14:textId="77777777" w:rsidR="00D228E2" w:rsidRDefault="00D228E2">
      <w:pPr>
        <w:spacing w:after="120"/>
        <w:rPr>
          <w:rFonts w:hint="eastAsia"/>
        </w:rPr>
      </w:pPr>
    </w:p>
    <w:p w14:paraId="31503AE8" w14:textId="77777777" w:rsidR="00D228E2" w:rsidRDefault="00000000">
      <w:pPr>
        <w:spacing w:before="40" w:after="120"/>
        <w:rPr>
          <w:rFonts w:hint="eastAsia"/>
        </w:rPr>
      </w:pPr>
      <w:r>
        <w:t>Central administration console governing system identity, SuperAdmin user management, password-protected overlays, and database backup chains.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456AC964" w14:textId="77777777">
        <w:trPr>
          <w:jc w:val="center"/>
        </w:trPr>
        <w:tc>
          <w:tcPr>
            <w:tcW w:w="100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0AEB2" w14:textId="77777777" w:rsidR="00D228E2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CD1D190" wp14:editId="78617C1E">
                  <wp:extent cx="5852160" cy="393192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_settings_window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93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BCDC5E" w14:textId="77777777" w:rsidR="00D228E2" w:rsidRDefault="00000000">
      <w:pPr>
        <w:spacing w:before="40" w:after="160"/>
        <w:jc w:val="center"/>
        <w:rPr>
          <w:rFonts w:hint="eastAsia"/>
        </w:rPr>
      </w:pPr>
      <w:r>
        <w:rPr>
          <w:i/>
          <w:color w:val="64748B"/>
          <w:sz w:val="16"/>
        </w:rPr>
        <w:t>Figure 14.1: System Settings, Security &amp; Database Backup Recovery — Operational View</w:t>
      </w:r>
    </w:p>
    <w:p w14:paraId="645ED039" w14:textId="77777777" w:rsidR="00D228E2" w:rsidRDefault="00000000">
      <w:pPr>
        <w:spacing w:before="80" w:after="80"/>
        <w:rPr>
          <w:rFonts w:hint="eastAsia"/>
        </w:rPr>
      </w:pPr>
      <w:r>
        <w:rPr>
          <w:b/>
          <w:color w:val="064E3B"/>
          <w:sz w:val="20"/>
        </w:rPr>
        <w:t>📋 Operational Step-by-Step Workflow:</w:t>
      </w:r>
    </w:p>
    <w:p w14:paraId="2466FEE3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1. </w:t>
      </w:r>
      <w:r>
        <w:rPr>
          <w:b/>
          <w:color w:val="0F172A"/>
          <w:sz w:val="18"/>
        </w:rPr>
        <w:t>System Profile:</w:t>
      </w:r>
      <w:r>
        <w:rPr>
          <w:color w:val="334155"/>
          <w:sz w:val="18"/>
        </w:rPr>
        <w:t xml:space="preserve"> Set municipal name, address, branding logo, and theme preferences.</w:t>
      </w:r>
    </w:p>
    <w:p w14:paraId="1E4D1EB0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2. </w:t>
      </w:r>
      <w:r>
        <w:rPr>
          <w:b/>
          <w:color w:val="0F172A"/>
          <w:sz w:val="18"/>
        </w:rPr>
        <w:t>User Management &amp; Granular Permissions:</w:t>
      </w:r>
      <w:r>
        <w:rPr>
          <w:color w:val="334155"/>
          <w:sz w:val="18"/>
        </w:rPr>
        <w:t xml:space="preserve"> SuperAdmin manages staff accounts and assigns granular module access checkboxes.</w:t>
      </w:r>
    </w:p>
    <w:p w14:paraId="0F9EFFB6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3. </w:t>
      </w:r>
      <w:r>
        <w:rPr>
          <w:b/>
          <w:color w:val="0F172A"/>
          <w:sz w:val="18"/>
        </w:rPr>
        <w:t>Password Protection:</w:t>
      </w:r>
      <w:r>
        <w:rPr>
          <w:color w:val="334155"/>
          <w:sz w:val="18"/>
        </w:rPr>
        <w:t xml:space="preserve"> Sensitive areas (App Database, Remote Snapshot, GGMS Source) require admin password re-entry.</w:t>
      </w:r>
    </w:p>
    <w:p w14:paraId="61C49E51" w14:textId="77777777" w:rsidR="00D228E2" w:rsidRDefault="00000000">
      <w:pPr>
        <w:spacing w:after="50"/>
        <w:ind w:left="216"/>
        <w:rPr>
          <w:rFonts w:hint="eastAsia"/>
        </w:rPr>
      </w:pPr>
      <w:r>
        <w:rPr>
          <w:color w:val="334155"/>
          <w:sz w:val="18"/>
        </w:rPr>
        <w:t xml:space="preserve">4. </w:t>
      </w:r>
      <w:r>
        <w:rPr>
          <w:b/>
          <w:color w:val="0F172A"/>
          <w:sz w:val="18"/>
        </w:rPr>
        <w:t>Database Backup &amp; Recovery:</w:t>
      </w:r>
      <w:r>
        <w:rPr>
          <w:color w:val="334155"/>
          <w:sz w:val="18"/>
        </w:rPr>
        <w:t xml:space="preserve"> Execute Full Baseline Backups, Incremental Backups, and point-in-time Restores directly from the UI.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768B3BB3" w14:textId="77777777">
        <w:trPr>
          <w:jc w:val="center"/>
        </w:trPr>
        <w:tc>
          <w:tcPr>
            <w:tcW w:w="10080" w:type="dxa"/>
            <w:tcBorders>
              <w:left w:val="single" w:sz="28" w:space="0" w:color="15803D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FA61EA" w14:textId="77777777" w:rsidR="00D228E2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15803D"/>
              </w:rPr>
              <w:t xml:space="preserve">🛡️ SYSTEM POLICY &amp; INVARIANT: </w:t>
            </w:r>
            <w:r>
              <w:rPr>
                <w:color w:val="334155"/>
                <w:sz w:val="18"/>
              </w:rPr>
              <w:t>Never delete database rows. Only soft deletions (`IsDeleted`) are permitted. Always create a Full Backup before major server migrations.</w:t>
            </w:r>
          </w:p>
        </w:tc>
      </w:tr>
    </w:tbl>
    <w:p w14:paraId="567E3F3B" w14:textId="77777777" w:rsidR="00D228E2" w:rsidRDefault="00D228E2">
      <w:pPr>
        <w:spacing w:after="8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D228E2" w14:paraId="4BE37071" w14:textId="77777777">
        <w:trPr>
          <w:jc w:val="center"/>
        </w:trPr>
        <w:tc>
          <w:tcPr>
            <w:tcW w:w="10080" w:type="dxa"/>
            <w:tcBorders>
              <w:left w:val="single" w:sz="28" w:space="0" w:color="D97706"/>
            </w:tcBorders>
            <w:shd w:val="clear" w:color="auto" w:fill="FFFBE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44CA85A" w14:textId="77777777" w:rsidR="00D228E2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D97706"/>
              </w:rPr>
              <w:t xml:space="preserve">💡 OPERATIONAL PRO-TIP: </w:t>
            </w:r>
            <w:r>
              <w:rPr>
                <w:color w:val="334155"/>
                <w:sz w:val="18"/>
              </w:rPr>
              <w:t>Schedule incremental daily backups to an external encrypted USB drive for disaster recovery.</w:t>
            </w:r>
          </w:p>
        </w:tc>
      </w:tr>
    </w:tbl>
    <w:p w14:paraId="6F5D8088" w14:textId="77777777" w:rsidR="00D228E2" w:rsidRDefault="00D228E2">
      <w:pPr>
        <w:spacing w:after="80"/>
        <w:rPr>
          <w:rFonts w:hint="eastAsia"/>
        </w:rPr>
      </w:pPr>
    </w:p>
    <w:sectPr w:rsidR="00D228E2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1185717">
    <w:abstractNumId w:val="8"/>
  </w:num>
  <w:num w:numId="2" w16cid:durableId="371420332">
    <w:abstractNumId w:val="6"/>
  </w:num>
  <w:num w:numId="3" w16cid:durableId="1138765358">
    <w:abstractNumId w:val="5"/>
  </w:num>
  <w:num w:numId="4" w16cid:durableId="429474315">
    <w:abstractNumId w:val="4"/>
  </w:num>
  <w:num w:numId="5" w16cid:durableId="1830487142">
    <w:abstractNumId w:val="7"/>
  </w:num>
  <w:num w:numId="6" w16cid:durableId="526137348">
    <w:abstractNumId w:val="3"/>
  </w:num>
  <w:num w:numId="7" w16cid:durableId="517080933">
    <w:abstractNumId w:val="2"/>
  </w:num>
  <w:num w:numId="8" w16cid:durableId="1306161615">
    <w:abstractNumId w:val="1"/>
  </w:num>
  <w:num w:numId="9" w16cid:durableId="1066950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357E"/>
    <w:rsid w:val="00AA1D8D"/>
    <w:rsid w:val="00AC6644"/>
    <w:rsid w:val="00B47730"/>
    <w:rsid w:val="00CB0664"/>
    <w:rsid w:val="00D228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9391C2"/>
  <w14:defaultImageDpi w14:val="300"/>
  <w15:docId w15:val="{E2726F23-1D08-4CEC-B32B-8D77A88B9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2388</Words>
  <Characters>13614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Bien Josef Regidor</cp:lastModifiedBy>
  <cp:revision>2</cp:revision>
  <dcterms:created xsi:type="dcterms:W3CDTF">2013-12-23T23:15:00Z</dcterms:created>
  <dcterms:modified xsi:type="dcterms:W3CDTF">2026-08-14T14:12:00Z</dcterms:modified>
  <cp:category/>
</cp:coreProperties>
</file>