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EDIFICIO NEPAL 2</w:t>
      </w:r>
    </w:p>
    <w:p>
      <w:pPr>
        <w:spacing w:after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NIT: [COMPLETAR]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CONVOCATORIA A ASAMBLEA GENERAL ORDINARIA</w:t>
      </w:r>
    </w:p>
    <w:p>
      <w:pPr>
        <w:spacing w:after="300"/>
        <w:jc w:val="both"/>
      </w:pPr>
      <w:r>
        <w:rPr>
          <w:rFonts w:ascii="Arial" w:cs="Arial" w:eastAsia="Arial" w:hAnsi="Arial"/>
          <w:sz w:val="24"/>
          <w:szCs w:val="24"/>
        </w:rPr>
        <w:t xml:space="preserve">El Administrador del EDIFICIO NEPAL 2, en cumplimiento de lo establecido en los artículos 48 y 49 de la Ley 675 de 2001, convoca a todos los propietarios y/o sus representantes legales a la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ASAMBLEA GENERAL ORDINARIA DE PROPIETARIOS</w:t>
      </w:r>
      <w:r>
        <w:rPr>
          <w:rFonts w:ascii="Arial" w:cs="Arial" w:eastAsia="Arial" w:hAnsi="Arial"/>
          <w:sz w:val="24"/>
          <w:szCs w:val="24"/>
        </w:rPr>
        <w:t xml:space="preserve">, que se llevará a cabo en: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FECHA: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[COMPLETAR - Ejemplo: 14 de febrero de 2026]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HORA: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[COMPLETAR - Ejemplo: 3:00 PM]</w:t>
      </w:r>
    </w:p>
    <w:p>
      <w:pPr>
        <w:spacing w:after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LUGAR: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[COMPLETAR - Ejemplo: Salón comunal del edificio]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ORDEN DEL DÍA</w:t>
      </w:r>
    </w:p>
    <w:p>
      <w:pPr>
        <w:pStyle w:val="ListParagraph"/>
        <w:numPr>
          <w:ilvl w:val="0"/>
          <w:numId w:val="{ordendia-0}"/>
        </w:numPr>
        <w:spacing w:after="150"/>
      </w:pPr>
      <w:r>
        <w:rPr>
          <w:rFonts w:ascii="Arial" w:cs="Arial" w:eastAsia="Arial" w:hAnsi="Arial"/>
          <w:sz w:val="24"/>
          <w:szCs w:val="24"/>
        </w:rPr>
        <w:t xml:space="preserve">1. Verificación del quórum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2. Lectura y aprobación del acta de la asamblea anterior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3. Informe de gestión del Administrador - Período 2025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4. Presentación y aprobación de estados financieros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5. Aprobación del presupuesto para la vigencia 2026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6. Elección o reelección del Consejo de Administración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7. Elección del Revisor Fiscal o su reemplazo (si aplica)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8. Proposiciones y varios</w:t>
      </w:r>
    </w:p>
    <w:p>
      <w:pPr>
        <w:spacing w:after="4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9. [AGREGAR OTROS TEMAS ESPECÍFICOS]</w:t>
      </w:r>
    </w:p>
    <w:p>
      <w:pPr>
        <w:spacing w:after="40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NOTA IMPORTANTE: </w:t>
      </w:r>
      <w:r>
        <w:rPr>
          <w:rFonts w:ascii="Arial" w:cs="Arial" w:eastAsia="Arial" w:hAnsi="Arial"/>
          <w:sz w:val="24"/>
          <w:szCs w:val="24"/>
        </w:rPr>
        <w:t xml:space="preserve">De conformidad con el artículo 48 de la Ley 675 de 2001, si no se obtiene el quórum requerido en primera convocatoria, la asamblea se llevará a cabo en segunda convocatoria una (1) hora después, en el mismo lugar, con cualquier número plural de propietarios presentes.</w:t>
      </w:r>
    </w:p>
    <w:p>
      <w:pPr>
        <w:spacing w:after="600"/>
      </w:pPr>
      <w:r>
        <w:rPr>
          <w:rFonts w:ascii="Arial" w:cs="Arial" w:eastAsia="Arial" w:hAnsi="Arial"/>
          <w:sz w:val="24"/>
          <w:szCs w:val="24"/>
        </w:rPr>
        <w:t xml:space="preserve">Cordialmente,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[NOMBRE DEL ADMINISTRADOR]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Administrador</w:t>
      </w:r>
    </w:p>
    <w:p>
      <w:r>
        <w:rPr>
          <w:rFonts w:ascii="Arial" w:cs="Arial" w:eastAsia="Arial" w:hAnsi="Arial"/>
          <w:sz w:val="24"/>
          <w:szCs w:val="24"/>
        </w:rPr>
        <w:t xml:space="preserve">Edificio Nepal 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2026-01-12T15:06:41.383Z</dcterms:created>
  <dcterms:modified xsi:type="dcterms:W3CDTF">2026-01-12T15:06:41.384Z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