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journal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date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title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author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affiliation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address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