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Fernando Betancourt, Fernando Concha, Daniel Sbarbaro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Motzstr. 12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