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Franklin E. Bettencourt, Anik Chaturbedi, Rohit Ramachandran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https://doi.org/10.1080/09500690903501736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