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Brigitte Bartsch-Spärl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