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Luis T. Antelo, Julio R. Banga, Antonio A. Alonso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Kurfürstendamm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