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Mehdi Hosseinzadeh , Emanuele Garone, Luca Schenato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