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F. Rodrigues, Jorge O. Trierweiler, Marcelo Farenzena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