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Zeitschrift für Berufs- und Wirtschaftspädagogik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Juan D. Velaacutesquez, Sebastiaacuten A. Riacuteos, Alejandro Bassi, Hiroshi Yasuda, Terumasa Aoki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Leipziger Straße 89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