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exact" w:line="20"/>
        <w:ind w:left="112" w:right="0" w:hanging="0"/>
        <w:rPr>
          <w:rFonts w:ascii="Times New Roman" w:hAnsi="Times New Roman"/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4320540" cy="63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20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340.1pt;height:0pt" coordorigin="0,-1" coordsize="6802,0">
                <v:line id="shape_0" from="0,-1" to="6802,-1" stroked="t" style="position:absolute;mso-position-vertical:top">
                  <v:stroke color="#9c9e9f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spacing w:before="7" w:after="0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</w:r>
    </w:p>
    <w:p>
      <w:pPr>
        <w:pStyle w:val="Normal"/>
        <w:spacing w:before="45" w:after="0"/>
        <w:ind w:left="117" w:right="0" w:hanging="0"/>
        <w:jc w:val="left"/>
        <w:rPr>
          <w:rFonts w:ascii="Arial MT" w:hAnsi="Arial MT"/>
          <w:sz w:val="42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8">
                <wp:simplePos x="0" y="0"/>
                <wp:positionH relativeFrom="page">
                  <wp:posOffset>5029835</wp:posOffset>
                </wp:positionH>
                <wp:positionV relativeFrom="paragraph">
                  <wp:posOffset>90805</wp:posOffset>
                </wp:positionV>
                <wp:extent cx="191135" cy="19050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190440" cy="189720"/>
                        </a:xfrm>
                        <a:prstGeom prst="rect">
                          <a:avLst/>
                        </a:prstGeom>
                        <a:solidFill>
                          <a:srgbClr val="0062a8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0062a8" stroked="f" style="position:absolute;margin-left:396.05pt;margin-top:7.15pt;width:14.95pt;height:14.9pt;mso-wrap-style:none;v-text-anchor:middle;mso-position-horizontal-relative:page">
                <v:fill o:detectmouseclick="t" type="solid" color2="#ff9d57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0">
                <wp:simplePos x="0" y="0"/>
                <wp:positionH relativeFrom="page">
                  <wp:posOffset>1167130</wp:posOffset>
                </wp:positionH>
                <wp:positionV relativeFrom="paragraph">
                  <wp:posOffset>89535</wp:posOffset>
                </wp:positionV>
                <wp:extent cx="31750" cy="24066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0" cy="240120"/>
                        </a:xfrm>
                      </wpg:grpSpPr>
                      <wps:wsp>
                        <wps:cNvSpPr/>
                        <wps:nvSpPr>
                          <wps:cNvPr id="1" name="Rectangle 1"/>
                          <wps:cNvSpPr/>
                        </wps:nvSpPr>
                        <wps:spPr>
                          <a:xfrm>
                            <a:off x="0" y="0"/>
                            <a:ext cx="30960" cy="190440"/>
                          </a:xfrm>
                          <a:prstGeom prst="rect">
                            <a:avLst/>
                          </a:prstGeom>
                          <a:solidFill>
                            <a:srgbClr val="9c9e9f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nvSpPr>
                          <wps:cNvPr id="2" name="Rectangle 2"/>
                          <wps:cNvSpPr/>
                        </wps:nvSpPr>
                        <wps:spPr>
                          <a:xfrm>
                            <a:off x="0" y="205920"/>
                            <a:ext cx="30960" cy="34200"/>
                          </a:xfrm>
                          <a:prstGeom prst="rect">
                            <a:avLst/>
                          </a:prstGeom>
                          <a:solidFill>
                            <a:srgbClr val="0062a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91.9pt;margin-top:7.05pt;width:2.45pt;height:18.95pt" coordorigin="1838,141" coordsize="49,379">
                <v:rect id="shape_0" fillcolor="#9c9e9f" stroked="f" style="position:absolute;left:1838;top:141;width:48;height:299;mso-wrap-style:none;v-text-anchor:middle;mso-position-horizontal-relative:page">
                  <v:fill o:detectmouseclick="t" type="solid" color2="#636160"/>
                  <v:stroke color="#3465a4" joinstyle="round" endcap="flat"/>
                  <w10:wrap type="none"/>
                </v:rect>
                <v:rect id="shape_0" fillcolor="#0062a8" stroked="f" style="position:absolute;left:1838;top:465;width:48;height:53;mso-wrap-style:none;v-text-anchor:middle;mso-position-horizontal-relative:page">
                  <v:fill o:detectmouseclick="t" type="solid" color2="#ff9d57"/>
                  <v:stroke color="#3465a4" joinstyle="round" endcap="flat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0" allowOverlap="1" relativeHeight="11">
                <wp:simplePos x="0" y="0"/>
                <wp:positionH relativeFrom="page">
                  <wp:posOffset>5617210</wp:posOffset>
                </wp:positionH>
                <wp:positionV relativeFrom="paragraph">
                  <wp:posOffset>-121285</wp:posOffset>
                </wp:positionV>
                <wp:extent cx="537845" cy="61722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120" cy="61668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3960"/>
                            <a:ext cx="537120" cy="611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0"/>
                            <a:ext cx="537120" cy="616680"/>
                          </a:xfrm>
                          <a:prstGeom prst="rect">
                            <a:avLst/>
                          </a:prstGeom>
                          <a:noFill/>
                          <a:ln w="324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42.3pt;margin-top:-9.55pt;width:42.3pt;height:48.55pt" coordorigin="8846,-191" coordsize="846,971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8846;top:-185;width:845;height:962;mso-wrap-style:none;v-text-anchor:middle;mso-position-horizontal-relative:page" type="shapetype_75">
                  <v:imagedata r:id="rId2" o:detectmouseclick="t"/>
                  <v:stroke color="#3465a4" joinstyle="round" endcap="flat"/>
                  <w10:wrap type="none"/>
                </v:shape>
                <v:rect id="shape_0" stroked="t" style="position:absolute;left:8846;top:-191;width:845;height:970;mso-wrap-style:none;v-text-anchor:middle;mso-position-horizontal-relative:page">
                  <v:fill o:detectmouseclick="t" on="false"/>
                  <v:stroke color="#9c9e9f" weight="3240" joinstyle="round" endcap="flat"/>
                </v:rect>
              </v:group>
            </w:pict>
          </mc:Fallback>
        </mc:AlternateContent>
      </w:r>
      <w:r>
        <w:rPr/>
        <w:drawing>
          <wp:inline distT="0" distB="0" distL="0" distR="0">
            <wp:extent cx="174625" cy="199390"/>
            <wp:effectExtent l="0" t="0" r="0" b="0"/>
            <wp:docPr id="5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</w:t>
      </w:r>
      <w:r>
        <w:rPr>
          <w:rFonts w:ascii="Times New Roman" w:hAnsi="Times New Roman"/>
          <w:spacing w:val="-20"/>
          <w:sz w:val="20"/>
        </w:rPr>
        <w:t xml:space="preserve"> </w:t>
      </w:r>
      <w:r>
        <w:rPr/>
        <w:drawing>
          <wp:inline distT="0" distB="0" distL="0" distR="0">
            <wp:extent cx="174625" cy="19939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20"/>
          <w:position w:val="1"/>
          <w:sz w:val="20"/>
        </w:rPr>
        <w:t xml:space="preserve">   </w:t>
      </w:r>
      <w:r>
        <w:rPr>
          <w:rFonts w:ascii="Times New Roman" w:hAnsi="Times New Roman"/>
          <w:spacing w:val="13"/>
          <w:position w:val="1"/>
          <w:sz w:val="20"/>
        </w:rPr>
        <w:t xml:space="preserve"> </w:t>
      </w:r>
      <w:r>
        <w:rPr/>
        <w:drawing>
          <wp:inline distT="0" distB="0" distL="0" distR="0">
            <wp:extent cx="181610" cy="189865"/>
            <wp:effectExtent l="0" t="0" r="0" b="0"/>
            <wp:docPr id="7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13"/>
          <w:position w:val="1"/>
          <w:sz w:val="20"/>
        </w:rPr>
        <w:t xml:space="preserve"> </w:t>
      </w:r>
      <w:r>
        <w:rPr>
          <w:rFonts w:ascii="Times New Roman" w:hAnsi="Times New Roman"/>
          <w:spacing w:val="12"/>
          <w:position w:val="1"/>
          <w:sz w:val="20"/>
        </w:rPr>
        <w:t xml:space="preserve"> </w:t>
      </w:r>
      <w:r>
        <w:rPr>
          <w:rFonts w:ascii="Arial MT" w:hAnsi="Arial MT"/>
          <w:w w:val="95"/>
          <w:position w:val="1"/>
          <w:sz w:val="42"/>
        </w:rPr>
        <w:t>Focus</w:t>
      </w:r>
      <w:r>
        <w:rPr>
          <w:rFonts w:ascii="Arial MT" w:hAnsi="Arial MT"/>
          <w:spacing w:val="73"/>
          <w:w w:val="95"/>
          <w:position w:val="1"/>
          <w:sz w:val="42"/>
        </w:rPr>
        <w:t xml:space="preserve"> </w:t>
      </w:r>
      <w:r>
        <w:rPr>
          <w:rFonts w:ascii="Arial MT" w:hAnsi="Arial MT"/>
          <w:w w:val="95"/>
          <w:position w:val="1"/>
          <w:sz w:val="42"/>
        </w:rPr>
        <w:t>|</w:t>
      </w:r>
      <w:r>
        <w:rPr>
          <w:rFonts w:ascii="Arial MT" w:hAnsi="Arial MT"/>
          <w:spacing w:val="39"/>
          <w:w w:val="95"/>
          <w:position w:val="1"/>
          <w:sz w:val="42"/>
        </w:rPr>
        <w:t xml:space="preserve"> </w:t>
      </w:r>
      <w:r>
        <w:rPr>
          <w:rFonts w:ascii="Arial MT" w:hAnsi="Arial MT"/>
          <w:spacing w:val="10"/>
          <w:w w:val="95"/>
          <w:position w:val="1"/>
          <w:sz w:val="42"/>
        </w:rPr>
        <w:t>GLOBAL</w:t>
      </w:r>
    </w:p>
    <w:p>
      <w:pPr>
        <w:pStyle w:val="TextBody"/>
        <w:spacing w:before="7" w:after="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899795</wp:posOffset>
                </wp:positionH>
                <wp:positionV relativeFrom="paragraph">
                  <wp:posOffset>156845</wp:posOffset>
                </wp:positionV>
                <wp:extent cx="4320540" cy="635"/>
                <wp:effectExtent l="0" t="0" r="0" b="0"/>
                <wp:wrapTopAndBottom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9c9e9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12.35pt" to="410.95pt,12.35pt" stroked="t" style="position:absolute;mso-position-horizontal-relative:page">
                <v:stroke color="#9c9e9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rFonts w:ascii="Arial MT" w:hAnsi="Arial MT"/>
          <w:sz w:val="7"/>
        </w:rPr>
      </w:pPr>
      <w:r>
        <w:rPr>
          <w:rFonts w:ascii="Arial MT" w:hAnsi="Arial MT"/>
          <w:sz w:val="7"/>
        </w:rPr>
      </w:r>
    </w:p>
    <w:p>
      <w:pPr>
        <w:sectPr>
          <w:type w:val="nextPage"/>
          <w:pgSz w:w="11906" w:h="16838"/>
          <w:pgMar w:left="1300" w:right="740" w:header="0" w:top="84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158" w:after="0"/>
        <w:ind w:left="117" w:right="0" w:hanging="0"/>
        <w:jc w:val="both"/>
        <w:rPr>
          <w:rFonts w:ascii="Arial MT" w:hAnsi="Arial MT"/>
          <w:sz w:val="7"/>
        </w:rPr>
      </w:pPr>
      <w:r>
        <w:rPr/>
        <w:t>Vita</w:t>
      </w:r>
      <w:r>
        <w:rPr>
          <w:spacing w:val="9"/>
        </w:rPr>
        <w:t xml:space="preserve"> </w:t>
      </w:r>
      <w:r>
        <w:rPr/>
        <w:t>Roy</w:t>
      </w:r>
    </w:p>
    <w:p>
      <w:pPr>
        <w:pStyle w:val="Title"/>
        <w:spacing w:lineRule="auto" w:line="307"/>
        <w:rPr>
          <w:sz w:val="30"/>
          <w:szCs w:val="30"/>
        </w:rPr>
      </w:pPr>
      <w:r>
        <w:rPr>
          <w:color w:val="0062A8"/>
          <w:w w:val="105"/>
          <w:sz w:val="30"/>
          <w:szCs w:val="30"/>
        </w:rPr>
        <w:t>Stabilität</w:t>
      </w:r>
      <w:r>
        <w:rPr>
          <w:color w:val="0062A8"/>
          <w:spacing w:val="-14"/>
          <w:w w:val="105"/>
          <w:sz w:val="30"/>
          <w:szCs w:val="30"/>
        </w:rPr>
        <w:t xml:space="preserve"> </w:t>
      </w:r>
      <w:r>
        <w:rPr>
          <w:color w:val="0062A8"/>
          <w:w w:val="105"/>
          <w:sz w:val="30"/>
          <w:szCs w:val="30"/>
        </w:rPr>
        <w:t>durch</w:t>
      </w:r>
      <w:r>
        <w:rPr>
          <w:color w:val="0062A8"/>
          <w:spacing w:val="-13"/>
          <w:w w:val="105"/>
          <w:sz w:val="30"/>
          <w:szCs w:val="30"/>
        </w:rPr>
        <w:t xml:space="preserve"> </w:t>
      </w:r>
      <w:r>
        <w:rPr>
          <w:color w:val="0062A8"/>
          <w:w w:val="105"/>
          <w:sz w:val="30"/>
          <w:szCs w:val="30"/>
        </w:rPr>
        <w:t>Rohstoffe?</w:t>
      </w:r>
      <w:r>
        <w:rPr>
          <w:color w:val="0062A8"/>
          <w:spacing w:val="-13"/>
          <w:w w:val="105"/>
          <w:sz w:val="30"/>
          <w:szCs w:val="30"/>
        </w:rPr>
        <w:t xml:space="preserve"> </w:t>
      </w:r>
      <w:r>
        <w:rPr>
          <w:color w:val="0062A8"/>
          <w:w w:val="105"/>
          <w:sz w:val="30"/>
          <w:szCs w:val="30"/>
        </w:rPr>
        <w:t>Ressourcen-</w:t>
      </w:r>
      <w:r>
        <w:rPr>
          <w:color w:val="0062A8"/>
          <w:spacing w:val="-97"/>
          <w:w w:val="105"/>
          <w:sz w:val="30"/>
          <w:szCs w:val="30"/>
        </w:rPr>
        <w:t xml:space="preserve"> </w:t>
      </w:r>
      <w:r>
        <w:rPr>
          <w:color w:val="0062A8"/>
          <w:w w:val="105"/>
          <w:sz w:val="30"/>
          <w:szCs w:val="30"/>
        </w:rPr>
        <w:t>management</w:t>
      </w:r>
      <w:r>
        <w:rPr>
          <w:color w:val="0062A8"/>
          <w:spacing w:val="-14"/>
          <w:w w:val="105"/>
          <w:sz w:val="30"/>
          <w:szCs w:val="30"/>
        </w:rPr>
        <w:t xml:space="preserve"> </w:t>
      </w:r>
      <w:r>
        <w:rPr>
          <w:color w:val="0062A8"/>
          <w:w w:val="105"/>
          <w:sz w:val="30"/>
          <w:szCs w:val="30"/>
        </w:rPr>
        <w:t>in</w:t>
      </w:r>
      <w:r>
        <w:rPr>
          <w:color w:val="0062A8"/>
          <w:spacing w:val="-13"/>
          <w:w w:val="105"/>
          <w:sz w:val="30"/>
          <w:szCs w:val="30"/>
        </w:rPr>
        <w:t xml:space="preserve"> </w:t>
      </w:r>
      <w:r>
        <w:rPr>
          <w:color w:val="0062A8"/>
          <w:w w:val="105"/>
          <w:sz w:val="30"/>
          <w:szCs w:val="30"/>
        </w:rPr>
        <w:t>Nachkriegssituationen</w:t>
      </w:r>
    </w:p>
    <w:p>
      <w:pPr>
        <w:pStyle w:val="TextBody"/>
        <w:spacing w:before="1" w:after="0"/>
        <w:rPr>
          <w:rFonts w:ascii="Arial MT" w:hAnsi="Arial MT"/>
          <w:sz w:val="11"/>
        </w:rPr>
      </w:pPr>
      <w:r>
        <w:rPr>
          <w:rFonts w:ascii="Arial MT" w:hAnsi="Arial MT"/>
          <w:sz w:val="11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899795</wp:posOffset>
                </wp:positionH>
                <wp:positionV relativeFrom="paragraph">
                  <wp:posOffset>109220</wp:posOffset>
                </wp:positionV>
                <wp:extent cx="4320540" cy="635"/>
                <wp:effectExtent l="0" t="0" r="0" b="0"/>
                <wp:wrapTopAndBottom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9c9e9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8.6pt" to="410.95pt,8.6pt" stroked="t" style="position:absolute;mso-position-horizontal-relative:page">
                <v:stroke color="#9c9e9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Normal"/>
        <w:spacing w:before="31" w:after="0"/>
        <w:ind w:left="117" w:right="0" w:hanging="0"/>
        <w:jc w:val="both"/>
        <w:rPr>
          <w:sz w:val="14"/>
        </w:rPr>
      </w:pPr>
      <w:r>
        <w:rPr>
          <w:sz w:val="14"/>
        </w:rPr>
        <w:t>GIGA</w:t>
      </w:r>
      <w:r>
        <w:rPr>
          <w:spacing w:val="14"/>
          <w:sz w:val="14"/>
        </w:rPr>
        <w:t xml:space="preserve"> </w:t>
      </w:r>
      <w:r>
        <w:rPr>
          <w:sz w:val="14"/>
        </w:rPr>
        <w:t>Focus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Global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Nummer</w:t>
      </w:r>
      <w:r>
        <w:rPr>
          <w:spacing w:val="15"/>
          <w:sz w:val="14"/>
        </w:rPr>
        <w:t xml:space="preserve"> </w:t>
      </w:r>
      <w:r>
        <w:rPr>
          <w:sz w:val="14"/>
        </w:rPr>
        <w:t>4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September</w:t>
      </w:r>
      <w:r>
        <w:rPr>
          <w:spacing w:val="14"/>
          <w:sz w:val="14"/>
        </w:rPr>
        <w:t xml:space="preserve"> </w:t>
      </w:r>
      <w:r>
        <w:rPr>
          <w:sz w:val="14"/>
        </w:rPr>
        <w:t>2016</w:t>
      </w:r>
      <w:r>
        <w:rPr>
          <w:spacing w:val="15"/>
          <w:sz w:val="14"/>
        </w:rPr>
        <w:t xml:space="preserve"> </w:t>
      </w:r>
      <w:r>
        <w:rPr>
          <w:sz w:val="14"/>
        </w:rPr>
        <w:t>|</w:t>
      </w:r>
      <w:r>
        <w:rPr>
          <w:spacing w:val="15"/>
          <w:sz w:val="14"/>
        </w:rPr>
        <w:t xml:space="preserve"> </w:t>
      </w:r>
      <w:r>
        <w:rPr>
          <w:sz w:val="14"/>
        </w:rPr>
        <w:t>ISSN</w:t>
      </w:r>
      <w:r>
        <w:rPr>
          <w:spacing w:val="15"/>
          <w:sz w:val="14"/>
        </w:rPr>
        <w:t xml:space="preserve"> </w:t>
      </w:r>
      <w:r>
        <w:rPr>
          <w:sz w:val="14"/>
        </w:rPr>
        <w:t>1862-3581</w:t>
      </w:r>
    </w:p>
    <w:p>
      <w:pPr>
        <w:pStyle w:val="TextBody"/>
        <w:spacing w:before="4" w:after="0"/>
        <w:rPr>
          <w:sz w:val="5"/>
        </w:rPr>
      </w:pPr>
      <w:r>
        <w:rPr>
          <w:sz w:val="5"/>
        </w:rPr>
      </w:r>
    </w:p>
    <w:p>
      <w:pPr>
        <w:pStyle w:val="TextBody"/>
        <w:spacing w:lineRule="exact" w:line="20"/>
        <w:ind w:left="112" w:right="-44" w:hanging="0"/>
        <w:rPr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4320540" cy="635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0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320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340.1pt;height:0pt" coordorigin="0,-1" coordsize="6802,0">
                <v:line id="shape_0" from="0,-1" to="6802,-1" stroked="t" style="position:absolute;mso-position-vertical:top">
                  <v:stroke color="#9c9e9f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TextBody"/>
        <w:rPr>
          <w:sz w:val="16"/>
        </w:rPr>
      </w:pPr>
      <w:r>
        <w:rPr>
          <w:sz w:val="16"/>
        </w:rPr>
      </w:r>
    </w:p>
    <w:p>
      <w:pPr>
        <w:pStyle w:val="Normal"/>
        <w:spacing w:lineRule="auto" w:line="360" w:before="121" w:after="0"/>
        <w:ind w:left="117" w:right="38" w:hanging="0"/>
        <w:jc w:val="both"/>
        <w:rPr>
          <w:sz w:val="18"/>
          <w:szCs w:val="18"/>
        </w:rPr>
      </w:pPr>
      <w:r>
        <w:rPr>
          <w:sz w:val="18"/>
          <w:szCs w:val="18"/>
        </w:rPr>
        <w:t>Ressourcenmanagement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(RM)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ist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für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zahlreiche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Akteure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ein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wichtiges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Thema</w:t>
      </w:r>
      <w:r>
        <w:rPr>
          <w:spacing w:val="-46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 xml:space="preserve">für die Konfliktbearbeitung </w:t>
      </w:r>
      <w:r>
        <w:rPr>
          <w:spacing w:val="-3"/>
          <w:sz w:val="18"/>
          <w:szCs w:val="18"/>
        </w:rPr>
        <w:t>und -prävention in Nachkriegssituationen. Eine un-</w:t>
      </w:r>
      <w:r>
        <w:rPr>
          <w:spacing w:val="-46"/>
          <w:sz w:val="18"/>
          <w:szCs w:val="18"/>
        </w:rPr>
        <w:t xml:space="preserve"> </w:t>
      </w:r>
      <w:r>
        <w:rPr>
          <w:sz w:val="18"/>
          <w:szCs w:val="18"/>
        </w:rPr>
        <w:t>voreingenommene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Betrachtung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aller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Handlungsoptionen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und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realistische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Beurteilung der Kontextfaktoren ist dabei zielführender als eine Einheitslö-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sung,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die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den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lokalen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Gegebenheiten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nicht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gerecht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wird.</w:t>
      </w:r>
    </w:p>
    <w:p>
      <w:pPr>
        <w:pStyle w:val="TextBody"/>
        <w:spacing w:before="3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page">
                  <wp:posOffset>899795</wp:posOffset>
                </wp:positionH>
                <wp:positionV relativeFrom="paragraph">
                  <wp:posOffset>152400</wp:posOffset>
                </wp:positionV>
                <wp:extent cx="4320540" cy="635"/>
                <wp:effectExtent l="0" t="0" r="0" b="0"/>
                <wp:wrapTopAndBottom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9c9e9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85pt,12pt" to="410.95pt,12pt" stroked="t" style="position:absolute;mso-position-horizontal-relative:page">
                <v:stroke color="#9c9e9f" weight="6480" joinstyle="round" endcap="flat"/>
                <v:fill o:detectmouseclick="t" on="false"/>
                <w10:wrap type="topAndBottom"/>
              </v:line>
            </w:pict>
          </mc:Fallback>
        </mc:AlternateContent>
      </w:r>
    </w:p>
    <w:p>
      <w:pPr>
        <w:pStyle w:val="TextBody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184" w:after="0"/>
        <w:ind w:left="457" w:right="40" w:hanging="204"/>
        <w:jc w:val="left"/>
        <w:rPr>
          <w:sz w:val="16"/>
          <w:szCs w:val="16"/>
        </w:rPr>
      </w:pPr>
      <w:r>
        <w:rPr>
          <w:sz w:val="16"/>
          <w:szCs w:val="16"/>
        </w:rPr>
        <w:t>Nach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einem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rohstoffbezogenen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bewaffneten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Konflikt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hat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RM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große</w:t>
      </w:r>
      <w:r>
        <w:rPr>
          <w:spacing w:val="44"/>
          <w:sz w:val="16"/>
          <w:szCs w:val="16"/>
        </w:rPr>
        <w:t xml:space="preserve"> </w:t>
      </w:r>
      <w:r>
        <w:rPr>
          <w:sz w:val="16"/>
          <w:szCs w:val="16"/>
        </w:rPr>
        <w:t>Bedeutung</w:t>
      </w:r>
      <w:r>
        <w:rPr>
          <w:spacing w:val="-41"/>
          <w:sz w:val="16"/>
          <w:szCs w:val="16"/>
        </w:rPr>
        <w:t xml:space="preserve"> </w:t>
      </w:r>
      <w:r>
        <w:rPr>
          <w:sz w:val="16"/>
          <w:szCs w:val="16"/>
        </w:rPr>
        <w:t>für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gesellschaftliche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Stabilisierung.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Eine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gut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konzipierte</w:t>
      </w:r>
      <w:r>
        <w:rPr>
          <w:spacing w:val="18"/>
          <w:sz w:val="16"/>
          <w:szCs w:val="16"/>
        </w:rPr>
        <w:t xml:space="preserve"> </w:t>
      </w:r>
      <w:r>
        <w:rPr>
          <w:sz w:val="16"/>
          <w:szCs w:val="16"/>
        </w:rPr>
        <w:t>RM-Strategie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kann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zu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wirtschaftlichem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Aufschwung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beitragen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Spannungen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zwischen</w:t>
      </w:r>
      <w:r>
        <w:rPr>
          <w:spacing w:val="24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bis-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herigen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Gegnern</w:t>
      </w:r>
      <w:r>
        <w:rPr>
          <w:spacing w:val="5"/>
          <w:sz w:val="16"/>
          <w:szCs w:val="16"/>
        </w:rPr>
        <w:t xml:space="preserve"> </w:t>
      </w:r>
      <w:r>
        <w:rPr>
          <w:sz w:val="16"/>
          <w:szCs w:val="16"/>
        </w:rPr>
        <w:t>abbauen.</w:t>
      </w:r>
    </w:p>
    <w:p>
      <w:pPr>
        <w:pStyle w:val="TextBody"/>
        <w:spacing w:before="9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0" w:after="0"/>
        <w:ind w:left="457" w:right="41" w:hanging="204"/>
        <w:jc w:val="left"/>
        <w:rPr>
          <w:sz w:val="16"/>
          <w:szCs w:val="16"/>
        </w:rPr>
      </w:pPr>
      <w:r>
        <w:rPr>
          <w:sz w:val="16"/>
          <w:szCs w:val="16"/>
        </w:rPr>
        <w:t>Für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Unterscheidung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RM-Strategien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sind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zwei</w:t>
      </w:r>
      <w:r>
        <w:rPr>
          <w:spacing w:val="44"/>
          <w:sz w:val="16"/>
          <w:szCs w:val="16"/>
        </w:rPr>
        <w:t xml:space="preserve"> </w:t>
      </w:r>
      <w:r>
        <w:rPr>
          <w:sz w:val="16"/>
          <w:szCs w:val="16"/>
        </w:rPr>
        <w:t>Dimensionen</w:t>
      </w:r>
      <w:r>
        <w:rPr>
          <w:spacing w:val="43"/>
          <w:sz w:val="16"/>
          <w:szCs w:val="16"/>
        </w:rPr>
        <w:t xml:space="preserve"> </w:t>
      </w:r>
      <w:r>
        <w:rPr>
          <w:sz w:val="16"/>
          <w:szCs w:val="16"/>
        </w:rPr>
        <w:t>maßgeb-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lich: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Offenheit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Entscheidungsprozesse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im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Rohstoffsektor</w:t>
      </w:r>
      <w:r>
        <w:rPr>
          <w:spacing w:val="51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52"/>
          <w:sz w:val="16"/>
          <w:szCs w:val="16"/>
        </w:rPr>
        <w:t xml:space="preserve"> </w:t>
      </w:r>
      <w:r>
        <w:rPr>
          <w:sz w:val="16"/>
          <w:szCs w:val="16"/>
        </w:rPr>
        <w:t>Verteilung</w:t>
      </w:r>
      <w:r>
        <w:rPr>
          <w:spacing w:val="-41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Kosten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Einnahmen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aus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Produktion.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Hieraus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lassen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sich</w:t>
      </w:r>
      <w:r>
        <w:rPr>
          <w:spacing w:val="23"/>
          <w:sz w:val="16"/>
          <w:szCs w:val="16"/>
        </w:rPr>
        <w:t xml:space="preserve"> </w:t>
      </w:r>
      <w:r>
        <w:rPr>
          <w:sz w:val="16"/>
          <w:szCs w:val="16"/>
        </w:rPr>
        <w:t>idealtypi-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sche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RM-Strategien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entwickeln,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Handlungsspielraum</w:t>
      </w:r>
      <w:r>
        <w:rPr>
          <w:spacing w:val="32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Akteure</w:t>
      </w:r>
      <w:r>
        <w:rPr>
          <w:spacing w:val="33"/>
          <w:sz w:val="16"/>
          <w:szCs w:val="16"/>
        </w:rPr>
        <w:t xml:space="preserve"> </w:t>
      </w:r>
      <w:r>
        <w:rPr>
          <w:sz w:val="16"/>
          <w:szCs w:val="16"/>
        </w:rPr>
        <w:t>be-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schreiben.</w:t>
      </w:r>
    </w:p>
    <w:p>
      <w:pPr>
        <w:pStyle w:val="TextBody"/>
        <w:spacing w:before="6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0" w:after="0"/>
        <w:ind w:left="457" w:right="41" w:hanging="204"/>
        <w:jc w:val="left"/>
        <w:rPr>
          <w:sz w:val="16"/>
          <w:szCs w:val="16"/>
        </w:rPr>
      </w:pPr>
      <w:r>
        <w:rPr>
          <w:sz w:val="16"/>
          <w:szCs w:val="16"/>
        </w:rPr>
        <w:t>Eine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Analyse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76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Episoden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zeigt,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dass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Mehrheit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Regime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privaten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Interessen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der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Rohstoffnutzung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den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Vorrang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vor</w:t>
      </w:r>
      <w:r>
        <w:rPr>
          <w:spacing w:val="17"/>
          <w:sz w:val="16"/>
          <w:szCs w:val="16"/>
        </w:rPr>
        <w:t xml:space="preserve"> </w:t>
      </w:r>
      <w:r>
        <w:rPr>
          <w:sz w:val="16"/>
          <w:szCs w:val="16"/>
        </w:rPr>
        <w:t>Investitionen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6"/>
          <w:sz w:val="16"/>
          <w:szCs w:val="16"/>
        </w:rPr>
        <w:t xml:space="preserve"> </w:t>
      </w:r>
      <w:r>
        <w:rPr>
          <w:sz w:val="16"/>
          <w:szCs w:val="16"/>
        </w:rPr>
        <w:t>öffentliche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Güter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gab.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westlich-normativ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präferierte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RM-Strategie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wird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nur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wenigen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Fällen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erfolgreich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Postkonfliktregierungen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umgesetzt,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obwohl</w:t>
      </w:r>
      <w:r>
        <w:rPr>
          <w:spacing w:val="21"/>
          <w:sz w:val="16"/>
          <w:szCs w:val="16"/>
        </w:rPr>
        <w:t xml:space="preserve"> </w:t>
      </w:r>
      <w:r>
        <w:rPr>
          <w:sz w:val="16"/>
          <w:szCs w:val="16"/>
        </w:rPr>
        <w:t>gerade</w:t>
      </w:r>
      <w:r>
        <w:rPr>
          <w:spacing w:val="20"/>
          <w:sz w:val="16"/>
          <w:szCs w:val="16"/>
        </w:rPr>
        <w:t xml:space="preserve"> </w:t>
      </w:r>
      <w:r>
        <w:rPr>
          <w:sz w:val="16"/>
          <w:szCs w:val="16"/>
        </w:rPr>
        <w:t>diese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Staaten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vergleichsweise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selten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einen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bewaffneten</w:t>
      </w:r>
      <w:r>
        <w:rPr>
          <w:spacing w:val="14"/>
          <w:sz w:val="16"/>
          <w:szCs w:val="16"/>
        </w:rPr>
        <w:t xml:space="preserve"> </w:t>
      </w:r>
      <w:r>
        <w:rPr>
          <w:sz w:val="16"/>
          <w:szCs w:val="16"/>
        </w:rPr>
        <w:t>Konflikt</w:t>
      </w:r>
      <w:r>
        <w:rPr>
          <w:spacing w:val="13"/>
          <w:sz w:val="16"/>
          <w:szCs w:val="16"/>
        </w:rPr>
        <w:t xml:space="preserve"> </w:t>
      </w:r>
      <w:r>
        <w:rPr>
          <w:sz w:val="16"/>
          <w:szCs w:val="16"/>
        </w:rPr>
        <w:t>zurückfallen.</w:t>
      </w:r>
    </w:p>
    <w:p>
      <w:pPr>
        <w:pStyle w:val="TextBody"/>
        <w:spacing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45" w:leader="none"/>
        </w:tabs>
        <w:spacing w:lineRule="auto" w:line="343" w:before="1" w:after="0"/>
        <w:ind w:left="457" w:right="41" w:hanging="204"/>
        <w:jc w:val="left"/>
        <w:rPr>
          <w:sz w:val="16"/>
          <w:szCs w:val="16"/>
        </w:rPr>
      </w:pPr>
      <w:r>
        <w:rPr>
          <w:sz w:val="16"/>
          <w:szCs w:val="16"/>
        </w:rPr>
        <w:t>Die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aus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westlicher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Sicht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zu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bevorzugenden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RM-Strategien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setzen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jedoch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eine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Vielzahl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Bedingungen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voraus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und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lassen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sich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selbst</w:t>
      </w:r>
      <w:r>
        <w:rPr>
          <w:spacing w:val="30"/>
          <w:sz w:val="16"/>
          <w:szCs w:val="16"/>
        </w:rPr>
        <w:t xml:space="preserve"> </w:t>
      </w:r>
      <w:r>
        <w:rPr>
          <w:sz w:val="16"/>
          <w:szCs w:val="16"/>
        </w:rPr>
        <w:t>mit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hohem</w:t>
      </w:r>
      <w:r>
        <w:rPr>
          <w:spacing w:val="29"/>
          <w:sz w:val="16"/>
          <w:szCs w:val="16"/>
        </w:rPr>
        <w:t xml:space="preserve"> </w:t>
      </w:r>
      <w:r>
        <w:rPr>
          <w:sz w:val="16"/>
          <w:szCs w:val="16"/>
        </w:rPr>
        <w:t>internati-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onalen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Engagement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nur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selten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erfolgreich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umsetzen.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Dies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wird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besonders</w:t>
      </w:r>
      <w:r>
        <w:rPr>
          <w:spacing w:val="1"/>
          <w:sz w:val="16"/>
          <w:szCs w:val="16"/>
        </w:rPr>
        <w:t xml:space="preserve"> </w:t>
      </w:r>
      <w:r>
        <w:rPr>
          <w:sz w:val="16"/>
          <w:szCs w:val="16"/>
        </w:rPr>
        <w:t>in</w:t>
      </w:r>
      <w:r>
        <w:rPr>
          <w:spacing w:val="-41"/>
          <w:sz w:val="16"/>
          <w:szCs w:val="16"/>
        </w:rPr>
        <w:t xml:space="preserve"> </w:t>
      </w:r>
      <w:r>
        <w:rPr>
          <w:sz w:val="16"/>
          <w:szCs w:val="16"/>
        </w:rPr>
        <w:t>Nachkriegskontexten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deutlich,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die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von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schwacher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Staatskapazität</w:t>
      </w:r>
      <w:r>
        <w:rPr>
          <w:spacing w:val="10"/>
          <w:sz w:val="16"/>
          <w:szCs w:val="16"/>
        </w:rPr>
        <w:t xml:space="preserve"> </w:t>
      </w:r>
      <w:r>
        <w:rPr>
          <w:sz w:val="16"/>
          <w:szCs w:val="16"/>
        </w:rPr>
        <w:t>geprägt</w:t>
      </w:r>
      <w:r>
        <w:rPr>
          <w:spacing w:val="9"/>
          <w:sz w:val="16"/>
          <w:szCs w:val="16"/>
        </w:rPr>
        <w:t xml:space="preserve"> </w:t>
      </w:r>
      <w:r>
        <w:rPr>
          <w:sz w:val="16"/>
          <w:szCs w:val="16"/>
        </w:rPr>
        <w:t>sind.</w:t>
      </w:r>
    </w:p>
    <w:p>
      <w:pPr>
        <w:pStyle w:val="Normal"/>
        <w:spacing w:before="74" w:after="0"/>
        <w:ind w:left="117" w:right="0" w:hanging="0"/>
        <w:jc w:val="left"/>
        <w:rPr>
          <w:rFonts w:ascii="Arial MT" w:hAnsi="Arial MT"/>
          <w:sz w:val="14"/>
        </w:rPr>
      </w:pPr>
      <w:r>
        <w:br w:type="column"/>
      </w:r>
      <w:r>
        <w:rPr>
          <w:rFonts w:ascii="Arial MT" w:hAnsi="Arial MT"/>
          <w:w w:val="105"/>
          <w:sz w:val="14"/>
        </w:rPr>
        <w:t>Dr.</w:t>
      </w:r>
      <w:r>
        <w:rPr>
          <w:rFonts w:ascii="Arial MT" w:hAnsi="Arial MT"/>
          <w:spacing w:val="-3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Vita</w:t>
      </w:r>
      <w:r>
        <w:rPr>
          <w:rFonts w:ascii="Arial MT" w:hAnsi="Arial MT"/>
          <w:spacing w:val="-2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Roy</w:t>
      </w:r>
    </w:p>
    <w:p>
      <w:pPr>
        <w:pStyle w:val="Normal"/>
        <w:spacing w:lineRule="auto" w:line="295" w:before="39" w:after="0"/>
        <w:ind w:left="117" w:right="642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Research</w:t>
      </w:r>
      <w:r>
        <w:rPr>
          <w:rFonts w:ascii="Arial MT" w:hAnsi="Arial MT"/>
          <w:spacing w:val="7"/>
          <w:sz w:val="14"/>
        </w:rPr>
        <w:t xml:space="preserve"> </w:t>
      </w:r>
      <w:r>
        <w:rPr>
          <w:rFonts w:ascii="Arial MT" w:hAnsi="Arial MT"/>
          <w:sz w:val="14"/>
        </w:rPr>
        <w:t>Fellow</w:t>
      </w:r>
      <w:r>
        <w:rPr>
          <w:rFonts w:ascii="Arial MT" w:hAnsi="Arial MT"/>
          <w:spacing w:val="1"/>
          <w:sz w:val="14"/>
        </w:rPr>
        <w:t xml:space="preserve"> </w:t>
      </w:r>
      <w:hyperlink r:id="rId6">
        <w:r>
          <w:rPr>
            <w:rFonts w:ascii="Arial MT" w:hAnsi="Arial MT"/>
            <w:w w:val="95"/>
            <w:sz w:val="14"/>
          </w:rPr>
          <w:t>vita.roy@giga-hamburg.de</w:t>
        </w:r>
      </w:hyperlink>
    </w:p>
    <w:p>
      <w:pPr>
        <w:pStyle w:val="TextBody"/>
        <w:spacing w:before="10" w:after="0"/>
        <w:rPr>
          <w:rFonts w:ascii="Arial MT" w:hAnsi="Arial MT"/>
          <w:sz w:val="6"/>
        </w:rPr>
      </w:pPr>
      <w:r>
        <w:rPr>
          <w:rFonts w:ascii="Arial MT" w:hAnsi="Arial MT"/>
          <w:sz w:val="6"/>
        </w:rPr>
      </w:r>
    </w:p>
    <w:p>
      <w:pPr>
        <w:pStyle w:val="TextBody"/>
        <w:spacing w:lineRule="exact" w:line="20"/>
        <w:ind w:left="112" w:right="0" w:hanging="0"/>
        <w:rPr>
          <w:rFonts w:ascii="Arial MT" w:hAnsi="Arial MT"/>
          <w:sz w:val="2"/>
        </w:rPr>
      </w:pPr>
      <w:r>
        <w:rPr/>
        <mc:AlternateContent>
          <mc:Choice Requires="wpg">
            <w:drawing>
              <wp:inline distT="0" distB="0" distL="114300" distR="114300">
                <wp:extent cx="1404620" cy="635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40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404000" cy="0"/>
                          </a:xfrm>
                          <a:prstGeom prst="line">
                            <a:avLst/>
                          </a:prstGeom>
                          <a:ln w="6480">
                            <a:solidFill>
                              <a:srgbClr val="9c9e9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05pt;width:110.5pt;height:0pt" coordorigin="0,-1" coordsize="2210,0">
                <v:line id="shape_0" from="0,-1" to="2210,-1" stroked="t" style="position:absolute;mso-position-vertical:top">
                  <v:stroke color="#9c9e9f" weight="64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</w:p>
    <w:p>
      <w:pPr>
        <w:pStyle w:val="Normal"/>
        <w:spacing w:lineRule="auto" w:line="295" w:before="102" w:after="0"/>
        <w:ind w:left="117" w:right="0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105"/>
          <w:sz w:val="14"/>
        </w:rPr>
        <w:t>GIGA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German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Institute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of</w:t>
      </w:r>
      <w:r>
        <w:rPr>
          <w:rFonts w:ascii="Arial MT" w:hAnsi="Arial MT"/>
          <w:spacing w:val="16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Global</w:t>
      </w:r>
      <w:r>
        <w:rPr>
          <w:rFonts w:ascii="Arial MT" w:hAnsi="Arial MT"/>
          <w:spacing w:val="-38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and</w:t>
      </w:r>
      <w:r>
        <w:rPr>
          <w:rFonts w:ascii="Arial MT" w:hAnsi="Arial MT"/>
          <w:spacing w:val="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Area</w:t>
      </w:r>
      <w:r>
        <w:rPr>
          <w:rFonts w:ascii="Arial MT" w:hAnsi="Arial MT"/>
          <w:spacing w:val="7"/>
          <w:w w:val="105"/>
          <w:sz w:val="14"/>
        </w:rPr>
        <w:t xml:space="preserve"> </w:t>
      </w:r>
      <w:r>
        <w:rPr>
          <w:rFonts w:ascii="Arial MT" w:hAnsi="Arial MT"/>
          <w:w w:val="105"/>
          <w:sz w:val="14"/>
        </w:rPr>
        <w:t>Studies</w:t>
      </w:r>
    </w:p>
    <w:p>
      <w:pPr>
        <w:pStyle w:val="Normal"/>
        <w:spacing w:lineRule="auto" w:line="295" w:before="0" w:after="0"/>
        <w:ind w:left="117" w:right="642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w w:val="95"/>
          <w:sz w:val="14"/>
        </w:rPr>
        <w:t>Leibniz-Institut</w:t>
      </w:r>
      <w:r>
        <w:rPr>
          <w:rFonts w:ascii="Arial MT" w:hAnsi="Arial MT"/>
          <w:spacing w:val="11"/>
          <w:w w:val="95"/>
          <w:sz w:val="14"/>
        </w:rPr>
        <w:t xml:space="preserve"> </w:t>
      </w:r>
      <w:r>
        <w:rPr>
          <w:rFonts w:ascii="Arial MT" w:hAnsi="Arial MT"/>
          <w:w w:val="95"/>
          <w:sz w:val="14"/>
        </w:rPr>
        <w:t>für</w:t>
      </w:r>
      <w:r>
        <w:rPr>
          <w:rFonts w:ascii="Arial MT" w:hAnsi="Arial MT"/>
          <w:spacing w:val="11"/>
          <w:w w:val="95"/>
          <w:sz w:val="14"/>
        </w:rPr>
        <w:t xml:space="preserve"> </w:t>
      </w:r>
      <w:r>
        <w:rPr>
          <w:rFonts w:ascii="Arial MT" w:hAnsi="Arial MT"/>
          <w:w w:val="95"/>
          <w:sz w:val="14"/>
        </w:rPr>
        <w:t>Globale</w:t>
      </w:r>
      <w:r>
        <w:rPr>
          <w:rFonts w:ascii="Arial MT" w:hAnsi="Arial MT"/>
          <w:spacing w:val="1"/>
          <w:w w:val="95"/>
          <w:sz w:val="14"/>
        </w:rPr>
        <w:t xml:space="preserve"> </w:t>
      </w:r>
      <w:r>
        <w:rPr>
          <w:rFonts w:ascii="Arial MT" w:hAnsi="Arial MT"/>
          <w:sz w:val="14"/>
        </w:rPr>
        <w:t>und</w:t>
      </w:r>
      <w:r>
        <w:rPr>
          <w:rFonts w:ascii="Arial MT" w:hAnsi="Arial MT"/>
          <w:spacing w:val="9"/>
          <w:sz w:val="14"/>
        </w:rPr>
        <w:t xml:space="preserve"> </w:t>
      </w:r>
      <w:r>
        <w:rPr>
          <w:rFonts w:ascii="Arial MT" w:hAnsi="Arial MT"/>
          <w:sz w:val="14"/>
        </w:rPr>
        <w:t>Regionale</w:t>
      </w:r>
      <w:r>
        <w:rPr>
          <w:rFonts w:ascii="Arial MT" w:hAnsi="Arial MT"/>
          <w:spacing w:val="9"/>
          <w:sz w:val="14"/>
        </w:rPr>
        <w:t xml:space="preserve"> </w:t>
      </w:r>
      <w:r>
        <w:rPr>
          <w:rFonts w:ascii="Arial MT" w:hAnsi="Arial MT"/>
          <w:sz w:val="14"/>
        </w:rPr>
        <w:t>Studien</w:t>
      </w:r>
      <w:r>
        <w:rPr>
          <w:rFonts w:ascii="Arial MT" w:hAnsi="Arial MT"/>
          <w:spacing w:val="1"/>
          <w:sz w:val="14"/>
        </w:rPr>
        <w:t xml:space="preserve"> </w:t>
      </w:r>
      <w:r>
        <w:rPr>
          <w:rFonts w:ascii="Arial MT" w:hAnsi="Arial MT"/>
          <w:sz w:val="14"/>
        </w:rPr>
        <w:t>Neuer</w:t>
      </w:r>
      <w:r>
        <w:rPr>
          <w:rFonts w:ascii="Arial MT" w:hAnsi="Arial MT"/>
          <w:spacing w:val="11"/>
          <w:sz w:val="14"/>
        </w:rPr>
        <w:t xml:space="preserve"> </w:t>
      </w:r>
      <w:r>
        <w:rPr>
          <w:rFonts w:ascii="Arial MT" w:hAnsi="Arial MT"/>
          <w:sz w:val="14"/>
        </w:rPr>
        <w:t>Jungfernstieg</w:t>
      </w:r>
      <w:r>
        <w:rPr>
          <w:rFonts w:ascii="Arial MT" w:hAnsi="Arial MT"/>
          <w:spacing w:val="12"/>
          <w:sz w:val="14"/>
        </w:rPr>
        <w:t xml:space="preserve"> </w:t>
      </w:r>
      <w:r>
        <w:rPr>
          <w:rFonts w:ascii="Arial MT" w:hAnsi="Arial MT"/>
          <w:sz w:val="14"/>
        </w:rPr>
        <w:t>21</w:t>
      </w:r>
    </w:p>
    <w:p>
      <w:pPr>
        <w:pStyle w:val="Normal"/>
        <w:spacing w:before="1" w:after="0"/>
        <w:ind w:left="117" w:right="0" w:hanging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20354</w:t>
      </w:r>
      <w:r>
        <w:rPr>
          <w:rFonts w:ascii="Arial MT" w:hAnsi="Arial MT"/>
          <w:spacing w:val="22"/>
          <w:sz w:val="14"/>
        </w:rPr>
        <w:t xml:space="preserve"> </w:t>
      </w:r>
      <w:r>
        <w:rPr>
          <w:rFonts w:ascii="Arial MT" w:hAnsi="Arial MT"/>
          <w:sz w:val="14"/>
        </w:rPr>
        <w:t>Hamburg</w:t>
      </w:r>
    </w:p>
    <w:p>
      <w:pPr>
        <w:pStyle w:val="TextBody"/>
        <w:spacing w:before="9" w:after="0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</w:r>
    </w:p>
    <w:p>
      <w:pPr>
        <w:pStyle w:val="Normal"/>
        <w:spacing w:before="1" w:after="0"/>
        <w:ind w:left="117" w:right="0" w:hanging="0"/>
        <w:jc w:val="left"/>
        <w:rPr>
          <w:rFonts w:ascii="Arial MT" w:hAnsi="Arial MT"/>
          <w:sz w:val="14"/>
        </w:rPr>
      </w:pPr>
      <w:hyperlink r:id="rId7">
        <w:r>
          <w:rPr>
            <w:rFonts w:ascii="Arial MT" w:hAnsi="Arial MT"/>
            <w:color w:val="6A6B6D"/>
            <w:w w:val="105"/>
            <w:sz w:val="14"/>
          </w:rPr>
          <w:t>www.giga-hamburg.de/giga-focus</w:t>
        </w:r>
      </w:hyperlink>
    </w:p>
    <w:p>
      <w:pPr>
        <w:sectPr>
          <w:type w:val="continuous"/>
          <w:pgSz w:w="11906" w:h="16838"/>
          <w:pgMar w:left="1300" w:right="740" w:header="0" w:top="840" w:footer="0" w:bottom="280" w:gutter="0"/>
          <w:cols w:num="2" w:equalWidth="false" w:sep="false">
            <w:col w:w="6956" w:space="468"/>
            <w:col w:w="2441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spacing w:before="4" w:after="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</w:r>
    </w:p>
    <w:p>
      <w:pPr>
        <w:pStyle w:val="Normal"/>
        <w:spacing w:before="57" w:after="0"/>
        <w:ind w:left="460" w:right="0" w:hanging="0"/>
        <w:jc w:val="left"/>
        <w:rPr>
          <w:sz w:val="22"/>
          <w:szCs w:val="22"/>
        </w:rPr>
      </w:pPr>
      <w:r>
        <w:rPr>
          <w:rFonts w:ascii="Arial MT" w:hAnsi="Arial MT"/>
          <w:w w:val="105"/>
          <w:sz w:val="22"/>
          <w:szCs w:val="22"/>
        </w:rPr>
        <w:t>Fazit</w:t>
      </w:r>
    </w:p>
    <w:p>
      <w:pPr>
        <w:pStyle w:val="Normal"/>
        <w:spacing w:lineRule="auto" w:line="350" w:before="86" w:after="0"/>
        <w:ind w:left="460" w:right="2947" w:hanging="0"/>
        <w:jc w:val="both"/>
        <w:rPr>
          <w:sz w:val="16"/>
          <w:szCs w:val="16"/>
        </w:rPr>
      </w:pPr>
      <w:r>
        <w:rPr>
          <w:i/>
          <w:sz w:val="16"/>
          <w:szCs w:val="16"/>
        </w:rPr>
        <w:t>Postkonflikt-RM umfasst eine Bandbreite an Handlungsoptionen, deren Erfolg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vom lokalen Kontext und den Charakteristika des vorausgegangenen Konflikts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bestimmt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wird.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Entscheidungsträger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sollten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die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Kenntnis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unterschiedlicher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Stra-</w:t>
      </w:r>
      <w:r>
        <w:rPr>
          <w:i/>
          <w:spacing w:val="-41"/>
          <w:sz w:val="16"/>
          <w:szCs w:val="16"/>
        </w:rPr>
        <w:t xml:space="preserve"> </w:t>
      </w:r>
      <w:r>
        <w:rPr>
          <w:i/>
          <w:sz w:val="16"/>
          <w:szCs w:val="16"/>
        </w:rPr>
        <w:t>tegien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und</w:t>
      </w:r>
      <w:r>
        <w:rPr>
          <w:i/>
          <w:spacing w:val="-9"/>
          <w:sz w:val="16"/>
          <w:szCs w:val="16"/>
        </w:rPr>
        <w:t xml:space="preserve"> </w:t>
      </w:r>
      <w:r>
        <w:rPr>
          <w:i/>
          <w:sz w:val="16"/>
          <w:szCs w:val="16"/>
        </w:rPr>
        <w:t>der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Umstände,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unter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denen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diese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zu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Stabilität</w:t>
      </w:r>
      <w:r>
        <w:rPr>
          <w:i/>
          <w:spacing w:val="-11"/>
          <w:sz w:val="16"/>
          <w:szCs w:val="16"/>
        </w:rPr>
        <w:t xml:space="preserve"> </w:t>
      </w:r>
      <w:r>
        <w:rPr>
          <w:i/>
          <w:sz w:val="16"/>
          <w:szCs w:val="16"/>
        </w:rPr>
        <w:t>beitragen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können,</w:t>
      </w:r>
      <w:r>
        <w:rPr>
          <w:i/>
          <w:spacing w:val="-10"/>
          <w:sz w:val="16"/>
          <w:szCs w:val="16"/>
        </w:rPr>
        <w:t xml:space="preserve"> </w:t>
      </w:r>
      <w:r>
        <w:rPr>
          <w:i/>
          <w:sz w:val="16"/>
          <w:szCs w:val="16"/>
        </w:rPr>
        <w:t>min-</w:t>
      </w:r>
      <w:r>
        <w:rPr>
          <w:i/>
          <w:spacing w:val="1"/>
          <w:sz w:val="16"/>
          <w:szCs w:val="16"/>
        </w:rPr>
        <w:t xml:space="preserve"> </w:t>
      </w:r>
      <w:r>
        <w:rPr>
          <w:i/>
          <w:sz w:val="16"/>
          <w:szCs w:val="16"/>
        </w:rPr>
        <w:t>destens</w:t>
      </w:r>
      <w:r>
        <w:rPr>
          <w:i/>
          <w:spacing w:val="-3"/>
          <w:sz w:val="16"/>
          <w:szCs w:val="16"/>
        </w:rPr>
        <w:t xml:space="preserve"> </w:t>
      </w:r>
      <w:r>
        <w:rPr>
          <w:i/>
          <w:sz w:val="16"/>
          <w:szCs w:val="16"/>
        </w:rPr>
        <w:t>genauso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stark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gewichten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wie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normative</w:t>
      </w:r>
      <w:r>
        <w:rPr>
          <w:i/>
          <w:spacing w:val="-2"/>
          <w:sz w:val="16"/>
          <w:szCs w:val="16"/>
        </w:rPr>
        <w:t xml:space="preserve"> </w:t>
      </w:r>
      <w:r>
        <w:rPr>
          <w:i/>
          <w:sz w:val="16"/>
          <w:szCs w:val="16"/>
        </w:rPr>
        <w:t>Bewertungen.</w:t>
      </w:r>
    </w:p>
    <w:sectPr>
      <w:type w:val="continuous"/>
      <w:pgSz w:w="11906" w:h="16838"/>
      <w:pgMar w:left="1300" w:right="740" w:header="0" w:top="84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57" w:hanging="91"/>
      </w:pPr>
      <w:rPr>
        <w:rFonts w:ascii="SimSun" w:hAnsi="SimSun" w:cs="SimSun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109" w:hanging="9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759" w:hanging="9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409" w:hanging="9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059" w:hanging="9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709" w:hanging="9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358" w:hanging="9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5008" w:hanging="9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5658" w:hanging="91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141" w:after="0"/>
      <w:ind w:left="117" w:right="552" w:hanging="0"/>
      <w:jc w:val="both"/>
    </w:pPr>
    <w:rPr>
      <w:rFonts w:ascii="Arial MT" w:hAnsi="Arial MT" w:eastAsia="Arial MT" w:cs="Arial MT"/>
      <w:sz w:val="34"/>
      <w:szCs w:val="34"/>
      <w:lang w:val="de-DE" w:eastAsia="en-US" w:bidi="ar-SA"/>
    </w:rPr>
  </w:style>
  <w:style w:type="paragraph" w:styleId="ListParagraph">
    <w:name w:val="List Paragraph"/>
    <w:basedOn w:val="Normal"/>
    <w:uiPriority w:val="1"/>
    <w:qFormat/>
    <w:pPr>
      <w:ind w:left="457" w:right="41" w:hanging="204"/>
    </w:pPr>
    <w:rPr>
      <w:rFonts w:ascii="Georgia" w:hAnsi="Georgia" w:eastAsia="Georgia" w:cs="Georgia"/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mailto:vita.roy@giga-hamburg.de" TargetMode="External"/><Relationship Id="rId7" Type="http://schemas.openxmlformats.org/officeDocument/2006/relationships/hyperlink" Target="http://www.giga-hamburg.de/giga-focus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LibreOffice/7.0.5.2$Linux_X86_64 LibreOffice_project/00$Build-2</Application>
  <AppVersion>15.0000</AppVersion>
  <Pages>1</Pages>
  <Words>296</Words>
  <Characters>2075</Characters>
  <CharactersWithSpaces>2363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2021-04-10T19:58:43Z</dcterms:created>
  <dc:creator/>
  <dc:description/>
  <dc:language>en-US</dc:language>
  <cp:lastModifiedBy/>
  <dcterms:modified xsi:type="dcterms:W3CDTF">2021-04-10T22:12:31Z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