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18" w:before="95" w:after="0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de-DE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de-DE" w:eastAsia="en-US" w:bidi="ar-SA"/>
        </w:rPr>
        <w:t>title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2" w:after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Normal"/>
        <w:spacing w:before="0" w:after="0"/>
        <w:ind w:left="178" w:right="0" w:hanging="0"/>
        <w:jc w:val="left"/>
        <w:rPr>
          <w:i/>
          <w:i/>
          <w:sz w:val="24"/>
        </w:rPr>
      </w:pPr>
      <w:r>
        <w:rPr>
          <w:i/>
          <w:sz w:val="24"/>
        </w:rPr>
        <w:t>Von</w:t>
      </w:r>
      <w:r>
        <w:rPr>
          <w:i/>
          <w:spacing w:val="-1"/>
          <w:sz w:val="24"/>
        </w:rPr>
        <w:t xml:space="preserve"> </w:t>
      </w:r>
      <w:r>
        <w:rPr>
          <w:rFonts w:eastAsia="Times New Roman" w:cs="Times New Roman"/>
          <w:i/>
          <w:color w:val="auto"/>
          <w:spacing w:val="-1"/>
          <w:kern w:val="0"/>
          <w:sz w:val="24"/>
          <w:szCs w:val="22"/>
          <w:lang w:val="de-DE" w:eastAsia="en-US" w:bidi="ar-SA"/>
        </w:rPr>
        <w:t>author</w:t>
      </w:r>
    </w:p>
    <w:p>
      <w:pPr>
        <w:pStyle w:val="TextBody"/>
        <w:rPr>
          <w:i/>
          <w:i/>
          <w:sz w:val="26"/>
        </w:rPr>
      </w:pPr>
      <w:r>
        <w:rPr>
          <w:i/>
          <w:sz w:val="26"/>
        </w:rPr>
      </w:r>
    </w:p>
    <w:p>
      <w:pPr>
        <w:pStyle w:val="Heading1"/>
        <w:spacing w:before="205" w:after="0"/>
        <w:rPr/>
      </w:pPr>
      <w:r>
        <w:rPr/>
        <w:t>Zusammenfassung</w:t>
      </w:r>
    </w:p>
    <w:p>
      <w:pPr>
        <w:pStyle w:val="TextBody"/>
        <w:spacing w:lineRule="auto" w:line="259" w:before="204" w:after="0"/>
        <w:ind w:left="178" w:right="172" w:hanging="0"/>
        <w:jc w:val="both"/>
        <w:rPr/>
      </w:pPr>
      <w:r>
        <w:rPr/>
        <w:t>gerintroduction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5" w:after="0"/>
        <w:rPr>
          <w:sz w:val="25"/>
        </w:rPr>
      </w:pPr>
      <w:r>
        <w:rPr>
          <w:sz w:val="25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538" w:leader="none"/>
          <w:tab w:val="left" w:pos="539" w:leader="none"/>
        </w:tabs>
        <w:spacing w:lineRule="auto" w:line="240" w:before="0" w:after="0"/>
        <w:ind w:left="538" w:right="0" w:hanging="361"/>
        <w:jc w:val="left"/>
        <w:rPr/>
      </w:pPr>
      <w:bookmarkStart w:id="0" w:name="1_Wahlblogging_05_–_Eine_kommunikationss"/>
      <w:bookmarkStart w:id="1" w:name="1_Wahlblogging_05_–_Eine_kommunikationss"/>
      <w:bookmarkEnd w:id="0"/>
      <w:bookmarkEnd w:id="1"/>
      <w:r>
        <w:rPr/>
        <w:t>Wahlblogging</w:t>
      </w:r>
      <w:r>
        <w:rPr>
          <w:spacing w:val="-2"/>
        </w:rPr>
        <w:t xml:space="preserve"> </w:t>
      </w:r>
      <w:r>
        <w:rPr/>
        <w:t>05</w:t>
      </w:r>
      <w:r>
        <w:rPr>
          <w:spacing w:val="-1"/>
        </w:rPr>
        <w:t xml:space="preserve"> </w:t>
      </w:r>
      <w:r>
        <w:rPr/>
        <w:t>–</w:t>
      </w:r>
      <w:r>
        <w:rPr>
          <w:spacing w:val="-1"/>
        </w:rPr>
        <w:t xml:space="preserve"> </w:t>
      </w:r>
      <w:r>
        <w:rPr/>
        <w:t>Eine</w:t>
      </w:r>
      <w:r>
        <w:rPr>
          <w:spacing w:val="-2"/>
        </w:rPr>
        <w:t xml:space="preserve"> </w:t>
      </w:r>
      <w:r>
        <w:rPr/>
        <w:t>kommunikationssoziologische</w:t>
      </w:r>
      <w:r>
        <w:rPr>
          <w:spacing w:val="-1"/>
        </w:rPr>
        <w:t xml:space="preserve"> </w:t>
      </w:r>
      <w:r>
        <w:rPr/>
        <w:t>Bestandsaufnahme</w:t>
      </w:r>
    </w:p>
    <w:p>
      <w:pPr>
        <w:pStyle w:val="TextBody"/>
        <w:spacing w:lineRule="auto" w:line="259" w:before="204" w:after="0"/>
        <w:ind w:left="178" w:right="171" w:hanging="0"/>
        <w:jc w:val="both"/>
        <w:rPr/>
      </w:pPr>
      <w:r>
        <w:rPr/>
        <w:t>Die Bundestagswahl 2005 und der ihr vorausgehende Wahlkampf im Sommer dieses Jahres</w:t>
      </w:r>
      <w:r>
        <w:rPr>
          <w:spacing w:val="1"/>
        </w:rPr>
        <w:t xml:space="preserve"> </w:t>
      </w:r>
      <w:r>
        <w:rPr/>
        <w:t>waren zweifelsohne jene Ereignisse, welche die innenpolitische Berichterstattung der Medien</w:t>
      </w:r>
      <w:r>
        <w:rPr>
          <w:spacing w:val="1"/>
        </w:rPr>
        <w:t xml:space="preserve"> </w:t>
      </w:r>
      <w:r>
        <w:rPr/>
        <w:t>prägten. „Bild“-Schlagzeilen, Leitartikel, Talkshows und das unvermeidliche Fernsehduell</w:t>
      </w:r>
      <w:r>
        <w:rPr>
          <w:spacing w:val="1"/>
        </w:rPr>
        <w:t xml:space="preserve"> </w:t>
      </w:r>
      <w:r>
        <w:rPr/>
        <w:t>deuteten darauf hin, dass – unabhängig von den besonderen Umständen der bevorstehenden</w:t>
      </w:r>
      <w:r>
        <w:rPr>
          <w:spacing w:val="1"/>
        </w:rPr>
        <w:t xml:space="preserve"> </w:t>
      </w:r>
      <w:r>
        <w:rPr/>
        <w:t>Wahl – nicht nur in der Außendarstellung der Parteien und im politischen System, sondern</w:t>
      </w:r>
      <w:r>
        <w:rPr>
          <w:spacing w:val="1"/>
        </w:rPr>
        <w:t xml:space="preserve"> </w:t>
      </w:r>
      <w:r>
        <w:rPr/>
        <w:t>auch mit Blick auf die Dokumentation des Geschehens (fast) alles beim Alten geblieben war.</w:t>
      </w:r>
      <w:r>
        <w:rPr>
          <w:spacing w:val="1"/>
        </w:rPr>
        <w:t xml:space="preserve"> </w:t>
      </w:r>
      <w:r>
        <w:rPr/>
        <w:t>Von den meisten Wahlberechtigten unbemerkt erlebte das deutschsprachige World Wide Web</w:t>
      </w:r>
      <w:r>
        <w:rPr>
          <w:spacing w:val="-57"/>
        </w:rPr>
        <w:t xml:space="preserve"> </w:t>
      </w:r>
      <w:r>
        <w:rPr/>
        <w:t>mit dem Wahlkampf allerdings eine erneute Veränderung, wie sie typischer und bezeichnen-</w:t>
      </w:r>
      <w:r>
        <w:rPr>
          <w:spacing w:val="1"/>
        </w:rPr>
        <w:t xml:space="preserve"> </w:t>
      </w:r>
      <w:r>
        <w:rPr/>
        <w:t>der für das Internet kaum sein könnte. Ein neues „Netz im Netz“ begann sich mit dem Bun-</w:t>
      </w:r>
      <w:r>
        <w:rPr>
          <w:spacing w:val="1"/>
        </w:rPr>
        <w:t xml:space="preserve"> </w:t>
      </w:r>
      <w:r>
        <w:rPr/>
        <w:t>destagswahlkampf und den ihn begleitenden Diskussionen Schritt für Schritt zu entfalten und</w:t>
      </w:r>
      <w:r>
        <w:rPr>
          <w:spacing w:val="1"/>
        </w:rPr>
        <w:t xml:space="preserve"> </w:t>
      </w:r>
      <w:r>
        <w:rPr/>
        <w:t>neue Möglichkeiten und Perspektiven des kommunikativen Austausches und der Meinungs-</w:t>
      </w:r>
      <w:r>
        <w:rPr>
          <w:spacing w:val="1"/>
        </w:rPr>
        <w:t xml:space="preserve"> </w:t>
      </w:r>
      <w:r>
        <w:rPr/>
        <w:t>bildung</w:t>
      </w:r>
      <w:r>
        <w:rPr>
          <w:spacing w:val="-1"/>
        </w:rPr>
        <w:t xml:space="preserve"> </w:t>
      </w:r>
      <w:r>
        <w:rPr/>
        <w:t>zu eröffnen: das der deutschsprachigen</w:t>
      </w:r>
      <w:r>
        <w:rPr>
          <w:spacing w:val="-1"/>
        </w:rPr>
        <w:t xml:space="preserve"> </w:t>
      </w:r>
      <w:r>
        <w:rPr/>
        <w:t>Politik-</w:t>
      </w:r>
      <w:r>
        <w:rPr>
          <w:spacing w:val="-1"/>
        </w:rPr>
        <w:t xml:space="preserve"> </w:t>
      </w:r>
      <w:r>
        <w:rPr/>
        <w:t>und</w:t>
      </w:r>
      <w:r>
        <w:rPr>
          <w:spacing w:val="-2"/>
        </w:rPr>
        <w:t xml:space="preserve"> </w:t>
      </w:r>
      <w:r>
        <w:rPr/>
        <w:t>Wahlweblogs.</w:t>
      </w:r>
    </w:p>
    <w:p>
      <w:pPr>
        <w:pStyle w:val="TextBody"/>
        <w:spacing w:lineRule="auto" w:line="259" w:before="170" w:after="0"/>
        <w:ind w:left="178" w:right="171" w:hanging="0"/>
        <w:jc w:val="both"/>
        <w:rPr>
          <w:sz w:val="22"/>
        </w:rPr>
      </w:pPr>
      <w:r>
        <w:rPr/>
        <w:t>Als neue Möglichkeit zur Publikation eigener Inhalte im Netz erfahren diese zwar eine positi-</w:t>
      </w:r>
      <w:r>
        <w:rPr>
          <w:spacing w:val="1"/>
        </w:rPr>
        <w:t xml:space="preserve"> </w:t>
      </w:r>
      <w:r>
        <w:rPr/>
        <w:t>ve Würdigung, ihre Bedeutung für öffentlich geführte Diskussionen und die kommunikative</w:t>
      </w:r>
      <w:r>
        <w:rPr>
          <w:spacing w:val="1"/>
        </w:rPr>
        <w:t xml:space="preserve"> </w:t>
      </w:r>
      <w:r>
        <w:rPr/>
        <w:t>Rahmung von politischen Ereignissen in Deutschland ist jedoch umstritten (vgl. u.a. Patalong</w:t>
      </w:r>
      <w:r>
        <w:rPr>
          <w:spacing w:val="1"/>
        </w:rPr>
        <w:t xml:space="preserve"> </w:t>
      </w:r>
      <w:r>
        <w:rPr/>
        <w:t>2005). In den USA spielten politische Weblogs und Wahlblogs bereits im Präsidentschafts-</w:t>
      </w:r>
      <w:r>
        <w:rPr>
          <w:spacing w:val="1"/>
        </w:rPr>
        <w:t xml:space="preserve"> </w:t>
      </w:r>
      <w:r>
        <w:rPr/>
        <w:t>wahlkampf</w:t>
      </w:r>
      <w:r>
        <w:rPr>
          <w:spacing w:val="8"/>
        </w:rPr>
        <w:t xml:space="preserve"> </w:t>
      </w:r>
      <w:r>
        <w:rPr/>
        <w:t>2004</w:t>
      </w:r>
      <w:r>
        <w:rPr>
          <w:spacing w:val="8"/>
        </w:rPr>
        <w:t xml:space="preserve"> </w:t>
      </w:r>
      <w:r>
        <w:rPr/>
        <w:t>eine</w:t>
      </w:r>
      <w:r>
        <w:rPr>
          <w:spacing w:val="8"/>
        </w:rPr>
        <w:t xml:space="preserve"> </w:t>
      </w:r>
      <w:r>
        <w:rPr/>
        <w:t>bedeutende</w:t>
      </w:r>
      <w:r>
        <w:rPr>
          <w:spacing w:val="8"/>
        </w:rPr>
        <w:t xml:space="preserve"> </w:t>
      </w:r>
      <w:r>
        <w:rPr/>
        <w:t>Rolle</w:t>
      </w:r>
      <w:r>
        <w:rPr>
          <w:spacing w:val="7"/>
        </w:rPr>
        <w:t xml:space="preserve"> </w:t>
      </w:r>
      <w:r>
        <w:rPr/>
        <w:t>(vgl.</w:t>
      </w:r>
      <w:r>
        <w:rPr>
          <w:spacing w:val="7"/>
        </w:rPr>
        <w:t xml:space="preserve"> </w:t>
      </w:r>
      <w:r>
        <w:rPr/>
        <w:t>u.a.</w:t>
      </w:r>
      <w:r>
        <w:rPr>
          <w:spacing w:val="8"/>
        </w:rPr>
        <w:t xml:space="preserve"> </w:t>
      </w:r>
      <w:r>
        <w:rPr/>
        <w:t>Cornfield</w:t>
      </w:r>
      <w:r>
        <w:rPr>
          <w:spacing w:val="7"/>
        </w:rPr>
        <w:t xml:space="preserve"> </w:t>
      </w:r>
      <w:r>
        <w:rPr/>
        <w:t>et</w:t>
      </w:r>
      <w:r>
        <w:rPr>
          <w:spacing w:val="8"/>
        </w:rPr>
        <w:t xml:space="preserve"> </w:t>
      </w:r>
      <w:r>
        <w:rPr/>
        <w:t>al.</w:t>
      </w:r>
      <w:r>
        <w:rPr>
          <w:spacing w:val="7"/>
        </w:rPr>
        <w:t xml:space="preserve"> </w:t>
      </w:r>
      <w:r>
        <w:rPr/>
        <w:t>2005</w:t>
      </w:r>
      <w:r>
        <w:rPr>
          <w:spacing w:val="7"/>
        </w:rPr>
        <w:t xml:space="preserve"> </w:t>
      </w:r>
      <w:r>
        <w:rPr/>
        <w:t>sowie</w:t>
      </w:r>
      <w:r>
        <w:rPr>
          <w:spacing w:val="7"/>
        </w:rPr>
        <w:t xml:space="preserve"> </w:t>
      </w:r>
      <w:r>
        <w:rPr/>
        <w:t>Adamic/Glance</w:t>
      </w:r>
    </w:p>
    <w:sectPr>
      <w:footerReference w:type="default" r:id="rId2"/>
      <w:type w:val="nextPage"/>
      <w:pgSz w:w="11906" w:h="16838"/>
      <w:pgMar w:left="1240" w:right="1240" w:header="0" w:top="1380" w:footer="1395" w:bottom="15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888365</wp:posOffset>
              </wp:positionH>
              <wp:positionV relativeFrom="page">
                <wp:posOffset>9667240</wp:posOffset>
              </wp:positionV>
              <wp:extent cx="3786505" cy="499745"/>
              <wp:effectExtent l="0" t="0" r="0" b="0"/>
              <wp:wrapNone/>
              <wp:docPr id="1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85760" cy="49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right="0" w:hanging="0"/>
                            <w:jc w:val="left"/>
                            <w:rPr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rFonts w:eastAsia="Times New Roman" w:cs="Times New Roman"/>
                              <w:i/>
                              <w:color w:val="auto"/>
                              <w:kern w:val="0"/>
                              <w:sz w:val="24"/>
                              <w:szCs w:val="22"/>
                              <w:lang w:val="de-DE" w:eastAsia="en-US" w:bidi="ar-SA"/>
                            </w:rPr>
                            <w:t>email</w:t>
                          </w:r>
                          <w:r>
                            <w:rPr>
                              <w:i/>
                              <w:sz w:val="24"/>
                            </w:rPr>
                            <w:t>,</w:t>
                          </w:r>
                          <w:r>
                            <w:rPr>
                              <w:i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Jg.6,</w:t>
                          </w:r>
                          <w:r>
                            <w:rPr>
                              <w:i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eastAsia="Times New Roman" w:cs="Times New Roman"/>
                              <w:i/>
                              <w:color w:val="auto"/>
                              <w:spacing w:val="-1"/>
                              <w:kern w:val="0"/>
                              <w:sz w:val="24"/>
                              <w:szCs w:val="22"/>
                              <w:lang w:val="de-DE" w:eastAsia="en-US" w:bidi="ar-SA"/>
                            </w:rPr>
                            <w:t>date</w:t>
                          </w:r>
                          <w:r>
                            <w:rPr>
                              <w:i/>
                              <w:sz w:val="24"/>
                            </w:rPr>
                            <w:t>,</w:t>
                          </w:r>
                          <w:r>
                            <w:rPr>
                              <w:i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Forschungsnotiz</w:t>
                          </w:r>
                          <w:r>
                            <w:rPr>
                              <w:i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1.</w:t>
                          </w:r>
                        </w:p>
                        <w:p>
                          <w:pPr>
                            <w:pStyle w:val="FrameContents"/>
                            <w:spacing w:before="204" w:after="0"/>
                            <w:ind w:left="20" w:right="0" w:hanging="0"/>
                            <w:jc w:val="left"/>
                            <w:rPr>
                              <w:i/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http://nbn-resolving.de/urn:nbn:de:0228-200506115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" fillcolor="white" stroked="f" style="position:absolute;margin-left:69.95pt;margin-top:761.2pt;width:298.05pt;height:39.2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20" w:right="0" w:hanging="0"/>
                      <w:jc w:val="left"/>
                      <w:rPr>
                        <w:i/>
                        <w:i/>
                        <w:sz w:val="24"/>
                      </w:rPr>
                    </w:pPr>
                    <w:r>
                      <w:rPr>
                        <w:rFonts w:eastAsia="Times New Roman" w:cs="Times New Roman"/>
                        <w:i/>
                        <w:color w:val="auto"/>
                        <w:kern w:val="0"/>
                        <w:sz w:val="24"/>
                        <w:szCs w:val="22"/>
                        <w:lang w:val="de-DE" w:eastAsia="en-US" w:bidi="ar-SA"/>
                      </w:rPr>
                      <w:t>email</w:t>
                    </w:r>
                    <w:r>
                      <w:rPr>
                        <w:i/>
                        <w:sz w:val="24"/>
                      </w:rPr>
                      <w:t>,</w:t>
                    </w:r>
                    <w:r>
                      <w:rPr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Jg.6,</w:t>
                    </w:r>
                    <w:r>
                      <w:rPr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eastAsia="Times New Roman" w:cs="Times New Roman"/>
                        <w:i/>
                        <w:color w:val="auto"/>
                        <w:spacing w:val="-1"/>
                        <w:kern w:val="0"/>
                        <w:sz w:val="24"/>
                        <w:szCs w:val="22"/>
                        <w:lang w:val="de-DE" w:eastAsia="en-US" w:bidi="ar-SA"/>
                      </w:rPr>
                      <w:t>date</w:t>
                    </w:r>
                    <w:r>
                      <w:rPr>
                        <w:i/>
                        <w:sz w:val="24"/>
                      </w:rPr>
                      <w:t>,</w:t>
                    </w:r>
                    <w:r>
                      <w:rPr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Forschungsnotiz</w:t>
                    </w:r>
                    <w:r>
                      <w:rPr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1.</w:t>
                    </w:r>
                  </w:p>
                  <w:p>
                    <w:pPr>
                      <w:pStyle w:val="FrameContents"/>
                      <w:spacing w:before="204" w:after="0"/>
                      <w:ind w:left="20" w:right="0" w:hanging="0"/>
                      <w:jc w:val="left"/>
                      <w:rPr>
                        <w:i/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http://nbn-resolving.de/urn:nbn:de:0228-200506115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6469380</wp:posOffset>
              </wp:positionH>
              <wp:positionV relativeFrom="page">
                <wp:posOffset>9667240</wp:posOffset>
              </wp:positionV>
              <wp:extent cx="229235" cy="194945"/>
              <wp:effectExtent l="0" t="0" r="0" b="0"/>
              <wp:wrapNone/>
              <wp:docPr id="3" name="Imag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0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" fillcolor="white" stroked="f" style="position:absolute;margin-left:509.4pt;margin-top:761.2pt;width:17.95pt;height:15.2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0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538" w:hanging="360"/>
      </w:pPr>
      <w:rPr>
        <w:sz w:val="24"/>
        <w:b/>
        <w:szCs w:val="24"/>
        <w:bCs/>
        <w:w w:val="100"/>
        <w:rFonts w:ascii="Times New Roman" w:hAnsi="Times New Roman" w:eastAsia="Times New Roman" w:cs="Times New Roman"/>
        <w:lang w:val="de-DE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16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05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93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82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70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59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47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uiPriority w:val="1"/>
    <w:qFormat/>
    <w:pPr>
      <w:ind w:left="178" w:right="0" w:hanging="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de-DE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95" w:after="0"/>
      <w:ind w:left="178" w:right="173" w:hanging="0"/>
      <w:jc w:val="both"/>
    </w:pPr>
    <w:rPr>
      <w:rFonts w:ascii="Times New Roman" w:hAnsi="Times New Roman" w:eastAsia="Times New Roman" w:cs="Times New Roman"/>
      <w:b/>
      <w:bCs/>
      <w:sz w:val="28"/>
      <w:szCs w:val="28"/>
      <w:lang w:val="de-DE" w:eastAsia="en-US" w:bidi="ar-SA"/>
    </w:rPr>
  </w:style>
  <w:style w:type="paragraph" w:styleId="ListParagraph">
    <w:name w:val="List Paragraph"/>
    <w:basedOn w:val="Normal"/>
    <w:uiPriority w:val="1"/>
    <w:qFormat/>
    <w:pPr>
      <w:ind w:left="178" w:right="0" w:hanging="0"/>
      <w:jc w:val="both"/>
    </w:pPr>
    <w:rPr>
      <w:rFonts w:ascii="Times New Roman" w:hAnsi="Times New Roman" w:eastAsia="Times New Roman" w:cs="Times New Roman"/>
      <w:lang w:val="de-DE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de-DE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LibreOffice/7.0.5.2$Linux_X86_64 LibreOffice_project/00$Build-2</Application>
  <AppVersion>15.0000</AppVersion>
  <Pages>1</Pages>
  <Words>219</Words>
  <Characters>1488</Characters>
  <CharactersWithSpaces>1699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2021-04-09T20:41:19Z</dcterms:created>
  <dc:creator>Rasco Perschke</dc:creator>
  <dc:description/>
  <dc:language>en-US</dc:language>
  <cp:lastModifiedBy/>
  <dcterms:modified xsi:type="dcterms:W3CDTF">2021-04-12T21:52:30Z</dcterms:modified>
  <cp:revision>2</cp:revision>
  <dc:subject/>
  <dc:title>Zukunft Weblog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2018-05-19T00:00:00Z</vt:filetime>
  </property>
  <property fmtid="{D5CDD505-2E9C-101B-9397-08002B2CF9AE}" pid="3" name="Creator">
    <vt:lpwstr>Apache FOP Version 2.2</vt:lpwstr>
  </property>
  <property fmtid="{D5CDD505-2E9C-101B-9397-08002B2CF9AE}" pid="4" name="LastSaved">
    <vt:filetime>2021-04-09T00:00:00Z</vt:filetime>
  </property>
</Properties>
</file>