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D5C42" w14:textId="77777777" w:rsidR="008F3A27" w:rsidRDefault="008F3A27"/>
    <w:p w14:paraId="48091EF3" w14:textId="77777777" w:rsidR="008F3A27" w:rsidRDefault="008F3A27"/>
    <w:p w14:paraId="20F53B5A" w14:textId="77777777" w:rsidR="008F3A27" w:rsidRDefault="00000000">
      <w:pPr>
        <w:spacing w:after="80"/>
        <w:jc w:val="center"/>
      </w:pPr>
      <w:r>
        <w:rPr>
          <w:rFonts w:ascii="Calibri" w:eastAsia="Calibri" w:hAnsi="Calibri"/>
          <w:b/>
          <w:sz w:val="44"/>
        </w:rPr>
        <w:t>UK Telecom Strategy, Value Tree,</w:t>
      </w:r>
    </w:p>
    <w:p w14:paraId="7AF2B4D2" w14:textId="77777777" w:rsidR="008F3A27" w:rsidRDefault="00000000">
      <w:pPr>
        <w:spacing w:after="240"/>
        <w:jc w:val="center"/>
      </w:pPr>
      <w:r>
        <w:rPr>
          <w:rFonts w:ascii="Calibri" w:eastAsia="Calibri" w:hAnsi="Calibri"/>
          <w:b/>
          <w:sz w:val="44"/>
        </w:rPr>
        <w:t>Industry KPIs &amp; Sales Application Backlog</w:t>
      </w:r>
    </w:p>
    <w:p w14:paraId="4C0FE748" w14:textId="77777777" w:rsidR="008F3A27" w:rsidRDefault="00000000">
      <w:pPr>
        <w:spacing w:after="120"/>
        <w:jc w:val="center"/>
      </w:pPr>
      <w:r>
        <w:rPr>
          <w:rFonts w:ascii="Calibri" w:eastAsia="Calibri" w:hAnsi="Calibri"/>
          <w:i/>
          <w:sz w:val="26"/>
        </w:rPr>
        <w:t>Composite Mid-to-Large UK Operator — Illustrative Working Paper</w:t>
      </w:r>
    </w:p>
    <w:p w14:paraId="19288CE6" w14:textId="77777777" w:rsidR="008F3A27" w:rsidRDefault="00000000">
      <w:pPr>
        <w:spacing w:after="360"/>
        <w:jc w:val="center"/>
      </w:pPr>
      <w:r>
        <w:rPr>
          <w:rFonts w:ascii="Calibri" w:eastAsia="Calibri" w:hAnsi="Calibri"/>
          <w:i/>
        </w:rPr>
        <w:t>Including Salesforce Sales Cloud–inspired feature themes for a telecom sales application</w:t>
      </w:r>
    </w:p>
    <w:p w14:paraId="43B221EE" w14:textId="77777777" w:rsidR="008F3A27" w:rsidRDefault="00000000">
      <w:pPr>
        <w:spacing w:after="80"/>
        <w:jc w:val="center"/>
      </w:pPr>
      <w:r>
        <w:rPr>
          <w:rFonts w:ascii="Calibri" w:eastAsia="Calibri" w:hAnsi="Calibri"/>
          <w:sz w:val="20"/>
        </w:rPr>
        <w:t>Document status: Synthetic / illustrative composites for planning use</w:t>
      </w:r>
    </w:p>
    <w:p w14:paraId="23CC8127" w14:textId="77777777" w:rsidR="008F3A27" w:rsidRDefault="00000000">
      <w:pPr>
        <w:spacing w:after="80"/>
        <w:jc w:val="center"/>
      </w:pPr>
      <w:r>
        <w:rPr>
          <w:rFonts w:ascii="Calibri" w:eastAsia="Calibri" w:hAnsi="Calibri"/>
          <w:sz w:val="20"/>
        </w:rPr>
        <w:t>Prepared: 2 October 2026 (Europe/London)</w:t>
      </w:r>
    </w:p>
    <w:p w14:paraId="778378E6" w14:textId="77777777" w:rsidR="008F3A27" w:rsidRDefault="00000000">
      <w:pPr>
        <w:spacing w:after="480"/>
        <w:jc w:val="center"/>
      </w:pPr>
      <w:r>
        <w:rPr>
          <w:rFonts w:ascii="Calibri" w:eastAsia="Calibri" w:hAnsi="Calibri"/>
          <w:sz w:val="20"/>
        </w:rPr>
        <w:t>Classification: Internal planning artefact — fictional personas and transcripts</w:t>
      </w:r>
    </w:p>
    <w:p w14:paraId="09C2178E" w14:textId="77777777" w:rsidR="008F3A27" w:rsidRDefault="00000000">
      <w:pPr>
        <w:spacing w:after="160"/>
      </w:pPr>
      <w:r>
        <w:rPr>
          <w:rFonts w:ascii="Calibri" w:eastAsia="Calibri" w:hAnsi="Calibri"/>
          <w:b/>
          <w:sz w:val="28"/>
        </w:rPr>
        <w:t>Contents</w:t>
      </w:r>
    </w:p>
    <w:p w14:paraId="760E49C5" w14:textId="77777777" w:rsidR="008F3A27" w:rsidRDefault="00000000">
      <w:pPr>
        <w:spacing w:after="60"/>
      </w:pPr>
      <w:r>
        <w:rPr>
          <w:rFonts w:ascii="Calibri" w:eastAsia="Calibri" w:hAnsi="Calibri"/>
        </w:rPr>
        <w:t>Executive Summary</w:t>
      </w:r>
    </w:p>
    <w:p w14:paraId="1D310AB2" w14:textId="77777777" w:rsidR="008F3A27" w:rsidRDefault="00000000">
      <w:pPr>
        <w:spacing w:after="60"/>
      </w:pPr>
      <w:r>
        <w:rPr>
          <w:rFonts w:ascii="Calibri" w:eastAsia="Calibri" w:hAnsi="Calibri"/>
        </w:rPr>
        <w:t>1. Typical Strategy Pursued by a UK Telecom Company</w:t>
      </w:r>
    </w:p>
    <w:p w14:paraId="7D741984" w14:textId="77777777" w:rsidR="008F3A27" w:rsidRDefault="00000000">
      <w:pPr>
        <w:spacing w:after="60"/>
      </w:pPr>
      <w:r>
        <w:rPr>
          <w:rFonts w:ascii="Calibri" w:eastAsia="Calibri" w:hAnsi="Calibri"/>
        </w:rPr>
        <w:t>2. Typical Telecom Value Tree</w:t>
      </w:r>
    </w:p>
    <w:p w14:paraId="6A03C866" w14:textId="77777777" w:rsidR="008F3A27" w:rsidRDefault="00000000">
      <w:pPr>
        <w:spacing w:after="60"/>
      </w:pPr>
      <w:r>
        <w:rPr>
          <w:rFonts w:ascii="Calibri" w:eastAsia="Calibri" w:hAnsi="Calibri"/>
        </w:rPr>
        <w:t>3. Industry-Specific KPIs Mapped to the Value Tree</w:t>
      </w:r>
    </w:p>
    <w:p w14:paraId="2E2BDD2D" w14:textId="77777777" w:rsidR="008F3A27" w:rsidRDefault="00000000">
      <w:pPr>
        <w:spacing w:after="60"/>
      </w:pPr>
      <w:r>
        <w:rPr>
          <w:rFonts w:ascii="Calibri" w:eastAsia="Calibri" w:hAnsi="Calibri"/>
        </w:rPr>
        <w:t>4. Sales Application Feature Backlog &amp; User Stories (Salesforce-inspired themes)</w:t>
      </w:r>
    </w:p>
    <w:p w14:paraId="63D0E54E" w14:textId="77777777" w:rsidR="008F3A27" w:rsidRDefault="00000000">
      <w:pPr>
        <w:spacing w:after="60"/>
      </w:pPr>
      <w:r>
        <w:rPr>
          <w:rFonts w:ascii="Calibri" w:eastAsia="Calibri" w:hAnsi="Calibri"/>
        </w:rPr>
        <w:t>5. Twenty Interview Transcripts (Sales Executives &amp; Sales Agents)</w:t>
      </w:r>
    </w:p>
    <w:p w14:paraId="5FF9D8FF" w14:textId="77777777" w:rsidR="008F3A27" w:rsidRDefault="00000000">
      <w:pPr>
        <w:spacing w:after="60"/>
      </w:pPr>
      <w:r>
        <w:rPr>
          <w:rFonts w:ascii="Calibri" w:eastAsia="Calibri" w:hAnsi="Calibri"/>
        </w:rPr>
        <w:t>Appendix A — Glossary</w:t>
      </w:r>
    </w:p>
    <w:p w14:paraId="0F068B8D" w14:textId="77777777" w:rsidR="008F3A27" w:rsidRDefault="00000000">
      <w:pPr>
        <w:spacing w:after="60"/>
      </w:pPr>
      <w:r>
        <w:rPr>
          <w:rFonts w:ascii="Calibri" w:eastAsia="Calibri" w:hAnsi="Calibri"/>
        </w:rPr>
        <w:t>Appendix B — Assumptions &amp; Caveats</w:t>
      </w:r>
    </w:p>
    <w:p w14:paraId="09245CB2" w14:textId="77777777" w:rsidR="008F3A27" w:rsidRDefault="00000000">
      <w:r>
        <w:br w:type="page"/>
      </w:r>
    </w:p>
    <w:p w14:paraId="5304BC2E" w14:textId="77777777" w:rsidR="008F3A27" w:rsidRDefault="00000000">
      <w:pPr>
        <w:pStyle w:val="Heading1"/>
      </w:pPr>
      <w:r>
        <w:rPr>
          <w:color w:val="1B3A5F"/>
        </w:rPr>
        <w:lastRenderedPageBreak/>
        <w:t>Executive Summary</w:t>
      </w:r>
    </w:p>
    <w:p w14:paraId="77B40E4B" w14:textId="77777777" w:rsidR="008F3A27" w:rsidRDefault="00000000">
      <w:pPr>
        <w:spacing w:after="160"/>
      </w:pPr>
      <w:r>
        <w:rPr>
          <w:rFonts w:ascii="Calibri" w:eastAsia="Calibri" w:hAnsi="Calibri"/>
        </w:rPr>
        <w:t>This working paper sets out a plausible composite strategy for a mid-to-large UK telecommunications operator competing in a market shaped by Ofcom regulation, intense rivalry among BT/EE, Vodafone, Three (including consolidation dynamics), and Virgin Media O2, and structural shifts toward full-fibre (FTTP), standalone 5G, fixed–mobile convergence, and business (B2B) growth. It is not a description of any single real company; figures and personas are illustrative.</w:t>
      </w:r>
    </w:p>
    <w:p w14:paraId="51954E6D" w14:textId="77777777" w:rsidR="008F3A27" w:rsidRDefault="00000000">
      <w:pPr>
        <w:spacing w:after="160"/>
        <w:rPr>
          <w:rFonts w:ascii="Calibri" w:eastAsia="Calibri" w:hAnsi="Calibri"/>
        </w:rPr>
      </w:pPr>
      <w:r>
        <w:rPr>
          <w:rFonts w:ascii="Calibri" w:eastAsia="Calibri" w:hAnsi="Calibri"/>
        </w:rPr>
        <w:t>The enterprise value narrative is expressed as a hierarchical value tree linking shareholder value to revenue growth, margin expansion, capital efficiency, and risk/compliance, with branches for Consumer Mobile, Broadband, Enterprise/B2B, and Wholesale. Industry KPIs—ARPU, churn, NPS, 5G population coverage, FTTP premises passed, cost per GB, CAC, CLV, Ofcom complaint rates, win rate, sales cycle length, and attach rate—are mapped explicitly to tree nodes.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2604"/>
        <w:gridCol w:w="1732"/>
        <w:gridCol w:w="4139"/>
      </w:tblGrid>
      <w:tr w:rsidR="0005435B" w:rsidRPr="0005435B" w14:paraId="6518EFB0" w14:textId="77777777">
        <w:trPr>
          <w:tblHeader/>
          <w:tblCellSpacing w:w="15" w:type="dxa"/>
        </w:trPr>
        <w:tc>
          <w:tcPr>
            <w:tcW w:w="0" w:type="auto"/>
            <w:vAlign w:val="center"/>
            <w:hideMark/>
          </w:tcPr>
          <w:p w14:paraId="57FA4DA1" w14:textId="77777777" w:rsidR="0005435B" w:rsidRPr="0005435B" w:rsidRDefault="0005435B" w:rsidP="0005435B">
            <w:pPr>
              <w:spacing w:after="160"/>
              <w:rPr>
                <w:b/>
                <w:bCs/>
                <w:lang w:val="en-GB"/>
              </w:rPr>
            </w:pPr>
            <w:r w:rsidRPr="0005435B">
              <w:rPr>
                <w:b/>
                <w:bCs/>
                <w:lang w:val="en-GB"/>
              </w:rPr>
              <w:t>KPI</w:t>
            </w:r>
          </w:p>
        </w:tc>
        <w:tc>
          <w:tcPr>
            <w:tcW w:w="0" w:type="auto"/>
            <w:vAlign w:val="center"/>
            <w:hideMark/>
          </w:tcPr>
          <w:p w14:paraId="3880F49A" w14:textId="77777777" w:rsidR="0005435B" w:rsidRPr="0005435B" w:rsidRDefault="0005435B" w:rsidP="0005435B">
            <w:pPr>
              <w:spacing w:after="160"/>
              <w:rPr>
                <w:b/>
                <w:bCs/>
                <w:lang w:val="en-GB"/>
              </w:rPr>
            </w:pPr>
            <w:r w:rsidRPr="0005435B">
              <w:rPr>
                <w:b/>
                <w:bCs/>
                <w:lang w:val="en-GB"/>
              </w:rPr>
              <w:t>Description</w:t>
            </w:r>
          </w:p>
        </w:tc>
        <w:tc>
          <w:tcPr>
            <w:tcW w:w="0" w:type="auto"/>
            <w:vAlign w:val="center"/>
            <w:hideMark/>
          </w:tcPr>
          <w:p w14:paraId="46348CFD" w14:textId="77777777" w:rsidR="0005435B" w:rsidRPr="0005435B" w:rsidRDefault="0005435B" w:rsidP="0005435B">
            <w:pPr>
              <w:spacing w:after="160"/>
              <w:rPr>
                <w:b/>
                <w:bCs/>
                <w:lang w:val="en-GB"/>
              </w:rPr>
            </w:pPr>
            <w:r w:rsidRPr="0005435B">
              <w:rPr>
                <w:b/>
                <w:bCs/>
                <w:lang w:val="en-GB"/>
              </w:rPr>
              <w:t>Typical calculation</w:t>
            </w:r>
          </w:p>
        </w:tc>
        <w:tc>
          <w:tcPr>
            <w:tcW w:w="0" w:type="auto"/>
            <w:vAlign w:val="center"/>
            <w:hideMark/>
          </w:tcPr>
          <w:p w14:paraId="6911A5F7" w14:textId="77777777" w:rsidR="0005435B" w:rsidRPr="0005435B" w:rsidRDefault="0005435B" w:rsidP="0005435B">
            <w:pPr>
              <w:spacing w:after="160"/>
              <w:rPr>
                <w:b/>
                <w:bCs/>
                <w:lang w:val="en-GB"/>
              </w:rPr>
            </w:pPr>
            <w:r w:rsidRPr="0005435B">
              <w:rPr>
                <w:b/>
                <w:bCs/>
                <w:lang w:val="en-GB"/>
              </w:rPr>
              <w:t>Interpretation / definition note</w:t>
            </w:r>
          </w:p>
        </w:tc>
      </w:tr>
      <w:tr w:rsidR="0005435B" w:rsidRPr="0005435B" w14:paraId="26D1EEE4" w14:textId="77777777">
        <w:trPr>
          <w:tblCellSpacing w:w="15" w:type="dxa"/>
        </w:trPr>
        <w:tc>
          <w:tcPr>
            <w:tcW w:w="0" w:type="auto"/>
            <w:vAlign w:val="center"/>
            <w:hideMark/>
          </w:tcPr>
          <w:p w14:paraId="08B00F8D" w14:textId="77777777" w:rsidR="0005435B" w:rsidRPr="0005435B" w:rsidRDefault="0005435B" w:rsidP="0005435B">
            <w:pPr>
              <w:spacing w:after="160"/>
              <w:rPr>
                <w:lang w:val="en-GB"/>
              </w:rPr>
            </w:pPr>
            <w:r w:rsidRPr="0005435B">
              <w:rPr>
                <w:b/>
                <w:bCs/>
                <w:lang w:val="en-GB"/>
              </w:rPr>
              <w:t>ARPU</w:t>
            </w:r>
          </w:p>
        </w:tc>
        <w:tc>
          <w:tcPr>
            <w:tcW w:w="0" w:type="auto"/>
            <w:vAlign w:val="center"/>
            <w:hideMark/>
          </w:tcPr>
          <w:p w14:paraId="65515B2E" w14:textId="77777777" w:rsidR="0005435B" w:rsidRPr="0005435B" w:rsidRDefault="0005435B" w:rsidP="0005435B">
            <w:pPr>
              <w:spacing w:after="160"/>
              <w:rPr>
                <w:lang w:val="en-GB"/>
              </w:rPr>
            </w:pPr>
            <w:r w:rsidRPr="0005435B">
              <w:rPr>
                <w:b/>
                <w:bCs/>
                <w:lang w:val="en-GB"/>
              </w:rPr>
              <w:t>Average Revenue per User</w:t>
            </w:r>
            <w:r w:rsidRPr="0005435B">
              <w:rPr>
                <w:lang w:val="en-GB"/>
              </w:rPr>
              <w:t xml:space="preserve"> measures the average revenue generated by each active customer, subscriber or revenue-generating unit during a defined period. It indicates the effectiveness of pricing, product mix, usage monetisation and upselling.</w:t>
            </w:r>
          </w:p>
        </w:tc>
        <w:tc>
          <w:tcPr>
            <w:tcW w:w="0" w:type="auto"/>
            <w:vAlign w:val="center"/>
            <w:hideMark/>
          </w:tcPr>
          <w:p w14:paraId="7D23CE12" w14:textId="77777777" w:rsidR="0005435B" w:rsidRPr="0005435B" w:rsidRDefault="0005435B" w:rsidP="0005435B">
            <w:pPr>
              <w:spacing w:after="160"/>
              <w:rPr>
                <w:lang w:val="en-GB"/>
              </w:rPr>
            </w:pPr>
            <w:r w:rsidRPr="0005435B">
              <w:rPr>
                <w:lang w:val="en-GB"/>
              </w:rPr>
              <w:t>Revenue for the period ÷ average active users or revenue-generating units</w:t>
            </w:r>
          </w:p>
        </w:tc>
        <w:tc>
          <w:tcPr>
            <w:tcW w:w="0" w:type="auto"/>
            <w:vAlign w:val="center"/>
            <w:hideMark/>
          </w:tcPr>
          <w:p w14:paraId="61A58AFD" w14:textId="77777777" w:rsidR="0005435B" w:rsidRPr="0005435B" w:rsidRDefault="0005435B" w:rsidP="0005435B">
            <w:pPr>
              <w:spacing w:after="160"/>
              <w:rPr>
                <w:lang w:val="en-GB"/>
              </w:rPr>
            </w:pPr>
            <w:r w:rsidRPr="0005435B">
              <w:rPr>
                <w:lang w:val="en-GB"/>
              </w:rPr>
              <w:t xml:space="preserve">Higher is generally favourable, but should be assessed alongside churn and margin. Specify whether device financing, one-off charges, out-of-bundle usage and VAT are included. For fixed services, operators may report revenue per revenue-generating unit rather than per customer. </w:t>
            </w:r>
            <w:hyperlink r:id="rId6" w:history="1">
              <w:r w:rsidRPr="0005435B">
                <w:rPr>
                  <w:rStyle w:val="Hyperlink"/>
                  <w:lang w:val="en-GB"/>
                </w:rPr>
                <w:t>[UK_Telecom...es_Backlog | Word]</w:t>
              </w:r>
            </w:hyperlink>
            <w:r w:rsidRPr="0005435B">
              <w:rPr>
                <w:lang w:val="en-GB"/>
              </w:rPr>
              <w:t xml:space="preserve">, </w:t>
            </w:r>
            <w:hyperlink r:id="rId7" w:history="1">
              <w:r w:rsidRPr="0005435B">
                <w:rPr>
                  <w:rStyle w:val="Hyperlink"/>
                  <w:lang w:val="en-GB"/>
                </w:rPr>
                <w:t>[kpidepot.com]</w:t>
              </w:r>
            </w:hyperlink>
          </w:p>
        </w:tc>
      </w:tr>
      <w:tr w:rsidR="0005435B" w:rsidRPr="0005435B" w14:paraId="5BA84A15" w14:textId="77777777">
        <w:trPr>
          <w:tblCellSpacing w:w="15" w:type="dxa"/>
        </w:trPr>
        <w:tc>
          <w:tcPr>
            <w:tcW w:w="0" w:type="auto"/>
            <w:vAlign w:val="center"/>
            <w:hideMark/>
          </w:tcPr>
          <w:p w14:paraId="5EC678A4" w14:textId="77777777" w:rsidR="0005435B" w:rsidRPr="0005435B" w:rsidRDefault="0005435B" w:rsidP="0005435B">
            <w:pPr>
              <w:spacing w:after="160"/>
              <w:rPr>
                <w:lang w:val="en-GB"/>
              </w:rPr>
            </w:pPr>
            <w:r w:rsidRPr="0005435B">
              <w:rPr>
                <w:b/>
                <w:bCs/>
                <w:lang w:val="en-GB"/>
              </w:rPr>
              <w:t>Churn</w:t>
            </w:r>
          </w:p>
        </w:tc>
        <w:tc>
          <w:tcPr>
            <w:tcW w:w="0" w:type="auto"/>
            <w:vAlign w:val="center"/>
            <w:hideMark/>
          </w:tcPr>
          <w:p w14:paraId="7F0F2748" w14:textId="77777777" w:rsidR="0005435B" w:rsidRPr="0005435B" w:rsidRDefault="0005435B" w:rsidP="0005435B">
            <w:pPr>
              <w:spacing w:after="160"/>
              <w:rPr>
                <w:lang w:val="en-GB"/>
              </w:rPr>
            </w:pPr>
            <w:r w:rsidRPr="0005435B">
              <w:rPr>
                <w:lang w:val="en-GB"/>
              </w:rPr>
              <w:t>Measures the proportion of customers or subscriptions that disconnect during a period. It is a key indicator of customer retention, service experience and revenue-base stability.</w:t>
            </w:r>
          </w:p>
        </w:tc>
        <w:tc>
          <w:tcPr>
            <w:tcW w:w="0" w:type="auto"/>
            <w:vAlign w:val="center"/>
            <w:hideMark/>
          </w:tcPr>
          <w:p w14:paraId="0362F117" w14:textId="77777777" w:rsidR="0005435B" w:rsidRPr="0005435B" w:rsidRDefault="0005435B" w:rsidP="0005435B">
            <w:pPr>
              <w:spacing w:after="160"/>
              <w:rPr>
                <w:lang w:val="en-GB"/>
              </w:rPr>
            </w:pPr>
            <w:r w:rsidRPr="0005435B">
              <w:rPr>
                <w:lang w:val="en-GB"/>
              </w:rPr>
              <w:t>Customers disconnected during the period ÷ customers at the beginning of the period × 100</w:t>
            </w:r>
          </w:p>
        </w:tc>
        <w:tc>
          <w:tcPr>
            <w:tcW w:w="0" w:type="auto"/>
            <w:vAlign w:val="center"/>
            <w:hideMark/>
          </w:tcPr>
          <w:p w14:paraId="05C7C39E" w14:textId="77777777" w:rsidR="0005435B" w:rsidRPr="0005435B" w:rsidRDefault="0005435B" w:rsidP="0005435B">
            <w:pPr>
              <w:spacing w:after="160"/>
              <w:rPr>
                <w:lang w:val="en-GB"/>
              </w:rPr>
            </w:pPr>
            <w:r w:rsidRPr="0005435B">
              <w:rPr>
                <w:lang w:val="en-GB"/>
              </w:rPr>
              <w:t xml:space="preserve">Lower is generally favourable. Define whether the measure is monthly or annualised and whether it includes voluntary churn, involuntary churn, migrations and product-level disconnections. </w:t>
            </w:r>
            <w:hyperlink r:id="rId8" w:history="1">
              <w:r w:rsidRPr="0005435B">
                <w:rPr>
                  <w:rStyle w:val="Hyperlink"/>
                  <w:lang w:val="en-GB"/>
                </w:rPr>
                <w:t>[UK_Telecom...es_Backlog | Word]</w:t>
              </w:r>
            </w:hyperlink>
            <w:r w:rsidRPr="0005435B">
              <w:rPr>
                <w:lang w:val="en-GB"/>
              </w:rPr>
              <w:t xml:space="preserve">, </w:t>
            </w:r>
            <w:hyperlink r:id="rId9" w:history="1">
              <w:r w:rsidRPr="0005435B">
                <w:rPr>
                  <w:rStyle w:val="Hyperlink"/>
                  <w:lang w:val="en-GB"/>
                </w:rPr>
                <w:t>[kpidepot.com]</w:t>
              </w:r>
            </w:hyperlink>
          </w:p>
        </w:tc>
      </w:tr>
      <w:tr w:rsidR="0005435B" w:rsidRPr="0005435B" w14:paraId="5471B1A5" w14:textId="77777777">
        <w:trPr>
          <w:tblCellSpacing w:w="15" w:type="dxa"/>
        </w:trPr>
        <w:tc>
          <w:tcPr>
            <w:tcW w:w="0" w:type="auto"/>
            <w:vAlign w:val="center"/>
            <w:hideMark/>
          </w:tcPr>
          <w:p w14:paraId="622EDE9E" w14:textId="77777777" w:rsidR="0005435B" w:rsidRPr="0005435B" w:rsidRDefault="0005435B" w:rsidP="0005435B">
            <w:pPr>
              <w:spacing w:after="160"/>
              <w:rPr>
                <w:lang w:val="en-GB"/>
              </w:rPr>
            </w:pPr>
            <w:r w:rsidRPr="0005435B">
              <w:rPr>
                <w:b/>
                <w:bCs/>
                <w:lang w:val="en-GB"/>
              </w:rPr>
              <w:t>NPS</w:t>
            </w:r>
          </w:p>
        </w:tc>
        <w:tc>
          <w:tcPr>
            <w:tcW w:w="0" w:type="auto"/>
            <w:vAlign w:val="center"/>
            <w:hideMark/>
          </w:tcPr>
          <w:p w14:paraId="3B1F4F2E" w14:textId="77777777" w:rsidR="0005435B" w:rsidRPr="0005435B" w:rsidRDefault="0005435B" w:rsidP="0005435B">
            <w:pPr>
              <w:spacing w:after="160"/>
              <w:rPr>
                <w:lang w:val="en-GB"/>
              </w:rPr>
            </w:pPr>
            <w:r w:rsidRPr="0005435B">
              <w:rPr>
                <w:b/>
                <w:bCs/>
                <w:lang w:val="en-GB"/>
              </w:rPr>
              <w:t>Net Promoter Score</w:t>
            </w:r>
            <w:r w:rsidRPr="0005435B">
              <w:rPr>
                <w:lang w:val="en-GB"/>
              </w:rPr>
              <w:t xml:space="preserve"> measures customers’ stated willingness to recommend the provider. Customers are commonly classified as promoters, passives or detractors based on their survey </w:t>
            </w:r>
            <w:r w:rsidRPr="0005435B">
              <w:rPr>
                <w:lang w:val="en-GB"/>
              </w:rPr>
              <w:lastRenderedPageBreak/>
              <w:t>response.</w:t>
            </w:r>
          </w:p>
        </w:tc>
        <w:tc>
          <w:tcPr>
            <w:tcW w:w="0" w:type="auto"/>
            <w:vAlign w:val="center"/>
            <w:hideMark/>
          </w:tcPr>
          <w:p w14:paraId="3B2D743F" w14:textId="77777777" w:rsidR="0005435B" w:rsidRPr="0005435B" w:rsidRDefault="0005435B" w:rsidP="0005435B">
            <w:pPr>
              <w:spacing w:after="160"/>
              <w:rPr>
                <w:lang w:val="en-GB"/>
              </w:rPr>
            </w:pPr>
            <w:r w:rsidRPr="0005435B">
              <w:rPr>
                <w:lang w:val="en-GB"/>
              </w:rPr>
              <w:lastRenderedPageBreak/>
              <w:t>% of promoters − % of detractors</w:t>
            </w:r>
          </w:p>
        </w:tc>
        <w:tc>
          <w:tcPr>
            <w:tcW w:w="0" w:type="auto"/>
            <w:vAlign w:val="center"/>
            <w:hideMark/>
          </w:tcPr>
          <w:p w14:paraId="59D17B3D" w14:textId="77777777" w:rsidR="0005435B" w:rsidRPr="0005435B" w:rsidRDefault="0005435B" w:rsidP="0005435B">
            <w:pPr>
              <w:spacing w:after="160"/>
              <w:rPr>
                <w:lang w:val="en-GB"/>
              </w:rPr>
            </w:pPr>
            <w:r w:rsidRPr="0005435B">
              <w:rPr>
                <w:lang w:val="en-GB"/>
              </w:rPr>
              <w:t xml:space="preserve">Higher is favourable. The survey population, channel, timing and relationship-versus-transaction methodology should remain consistent. NPS is a perception measure and should be interpreted alongside operational metrics such as complaints, faults and churn. </w:t>
            </w:r>
            <w:hyperlink r:id="rId10" w:history="1">
              <w:r w:rsidRPr="0005435B">
                <w:rPr>
                  <w:rStyle w:val="Hyperlink"/>
                  <w:lang w:val="en-GB"/>
                </w:rPr>
                <w:t>[UK_Telecom...es_Backlog | Word]</w:t>
              </w:r>
            </w:hyperlink>
            <w:r w:rsidRPr="0005435B">
              <w:rPr>
                <w:lang w:val="en-GB"/>
              </w:rPr>
              <w:t xml:space="preserve">, </w:t>
            </w:r>
            <w:hyperlink r:id="rId11" w:history="1">
              <w:r w:rsidRPr="0005435B">
                <w:rPr>
                  <w:rStyle w:val="Hyperlink"/>
                  <w:lang w:val="en-GB"/>
                </w:rPr>
                <w:t xml:space="preserve">[From </w:t>
              </w:r>
              <w:r w:rsidRPr="0005435B">
                <w:rPr>
                  <w:rStyle w:val="Hyperlink"/>
                  <w:lang w:val="en-GB"/>
                </w:rPr>
                <w:lastRenderedPageBreak/>
                <w:t>survi...Accenture | PDF]</w:t>
              </w:r>
            </w:hyperlink>
          </w:p>
        </w:tc>
      </w:tr>
      <w:tr w:rsidR="0005435B" w:rsidRPr="0005435B" w14:paraId="24695235" w14:textId="77777777">
        <w:trPr>
          <w:tblCellSpacing w:w="15" w:type="dxa"/>
        </w:trPr>
        <w:tc>
          <w:tcPr>
            <w:tcW w:w="0" w:type="auto"/>
            <w:vAlign w:val="center"/>
            <w:hideMark/>
          </w:tcPr>
          <w:p w14:paraId="28B8E2A8" w14:textId="77777777" w:rsidR="0005435B" w:rsidRPr="0005435B" w:rsidRDefault="0005435B" w:rsidP="0005435B">
            <w:pPr>
              <w:spacing w:after="160"/>
              <w:rPr>
                <w:lang w:val="en-GB"/>
              </w:rPr>
            </w:pPr>
            <w:r w:rsidRPr="0005435B">
              <w:rPr>
                <w:b/>
                <w:bCs/>
                <w:lang w:val="en-GB"/>
              </w:rPr>
              <w:lastRenderedPageBreak/>
              <w:t>5G population coverage</w:t>
            </w:r>
          </w:p>
        </w:tc>
        <w:tc>
          <w:tcPr>
            <w:tcW w:w="0" w:type="auto"/>
            <w:vAlign w:val="center"/>
            <w:hideMark/>
          </w:tcPr>
          <w:p w14:paraId="57DC0718" w14:textId="77777777" w:rsidR="0005435B" w:rsidRPr="0005435B" w:rsidRDefault="0005435B" w:rsidP="0005435B">
            <w:pPr>
              <w:spacing w:after="160"/>
              <w:rPr>
                <w:lang w:val="en-GB"/>
              </w:rPr>
            </w:pPr>
            <w:r w:rsidRPr="0005435B">
              <w:rPr>
                <w:lang w:val="en-GB"/>
              </w:rPr>
              <w:t>Measures the percentage of the population living in geographical areas where the operator’s 5G network is available under its stated coverage methodology. It indicates the reach of the 5G network rather than its traffic capacity or adoption.</w:t>
            </w:r>
          </w:p>
        </w:tc>
        <w:tc>
          <w:tcPr>
            <w:tcW w:w="0" w:type="auto"/>
            <w:vAlign w:val="center"/>
            <w:hideMark/>
          </w:tcPr>
          <w:p w14:paraId="2F09092C" w14:textId="77777777" w:rsidR="0005435B" w:rsidRPr="0005435B" w:rsidRDefault="0005435B" w:rsidP="0005435B">
            <w:pPr>
              <w:spacing w:after="160"/>
              <w:rPr>
                <w:lang w:val="en-GB"/>
              </w:rPr>
            </w:pPr>
            <w:r w:rsidRPr="0005435B">
              <w:rPr>
                <w:lang w:val="en-GB"/>
              </w:rPr>
              <w:t>Population within the defined 5G coverage footprint ÷ total population × 100</w:t>
            </w:r>
          </w:p>
        </w:tc>
        <w:tc>
          <w:tcPr>
            <w:tcW w:w="0" w:type="auto"/>
            <w:vAlign w:val="center"/>
            <w:hideMark/>
          </w:tcPr>
          <w:p w14:paraId="08B1B494" w14:textId="77777777" w:rsidR="0005435B" w:rsidRPr="0005435B" w:rsidRDefault="0005435B" w:rsidP="0005435B">
            <w:pPr>
              <w:spacing w:after="160"/>
              <w:rPr>
                <w:lang w:val="en-GB"/>
              </w:rPr>
            </w:pPr>
            <w:r w:rsidRPr="0005435B">
              <w:rPr>
                <w:lang w:val="en-GB"/>
              </w:rPr>
              <w:t xml:space="preserve">Higher is favourable. Specify whether the figure represents indoor or outdoor coverage, geographic modelling assumptions, minimum signal strength, standalone or non-standalone 5G, and the required device capability. </w:t>
            </w:r>
            <w:hyperlink r:id="rId12" w:history="1">
              <w:r w:rsidRPr="0005435B">
                <w:rPr>
                  <w:rStyle w:val="Hyperlink"/>
                  <w:lang w:val="en-GB"/>
                </w:rPr>
                <w:t>[UK_Telecom...es_Backlog | Word]</w:t>
              </w:r>
            </w:hyperlink>
          </w:p>
        </w:tc>
      </w:tr>
      <w:tr w:rsidR="0005435B" w:rsidRPr="0005435B" w14:paraId="7976A225" w14:textId="77777777">
        <w:trPr>
          <w:tblCellSpacing w:w="15" w:type="dxa"/>
        </w:trPr>
        <w:tc>
          <w:tcPr>
            <w:tcW w:w="0" w:type="auto"/>
            <w:vAlign w:val="center"/>
            <w:hideMark/>
          </w:tcPr>
          <w:p w14:paraId="778376D2" w14:textId="77777777" w:rsidR="0005435B" w:rsidRPr="0005435B" w:rsidRDefault="0005435B" w:rsidP="0005435B">
            <w:pPr>
              <w:spacing w:after="160"/>
              <w:rPr>
                <w:lang w:val="en-GB"/>
              </w:rPr>
            </w:pPr>
            <w:r w:rsidRPr="0005435B">
              <w:rPr>
                <w:b/>
                <w:bCs/>
                <w:lang w:val="en-GB"/>
              </w:rPr>
              <w:t>FTTP premises passed</w:t>
            </w:r>
          </w:p>
        </w:tc>
        <w:tc>
          <w:tcPr>
            <w:tcW w:w="0" w:type="auto"/>
            <w:vAlign w:val="center"/>
            <w:hideMark/>
          </w:tcPr>
          <w:p w14:paraId="09723FA4" w14:textId="77777777" w:rsidR="0005435B" w:rsidRPr="0005435B" w:rsidRDefault="0005435B" w:rsidP="0005435B">
            <w:pPr>
              <w:spacing w:after="160"/>
              <w:rPr>
                <w:lang w:val="en-GB"/>
              </w:rPr>
            </w:pPr>
            <w:r w:rsidRPr="0005435B">
              <w:rPr>
                <w:lang w:val="en-GB"/>
              </w:rPr>
              <w:t xml:space="preserve">Measures the number of homes and businesses that the operator’s </w:t>
            </w:r>
            <w:r w:rsidRPr="0005435B">
              <w:rPr>
                <w:b/>
                <w:bCs/>
                <w:lang w:val="en-GB"/>
              </w:rPr>
              <w:t>Fibre to the Premises</w:t>
            </w:r>
            <w:r w:rsidRPr="0005435B">
              <w:rPr>
                <w:lang w:val="en-GB"/>
              </w:rPr>
              <w:t xml:space="preserve"> network passes and can potentially serve. It is a principal indicator of fibre-network rollout progress.</w:t>
            </w:r>
          </w:p>
        </w:tc>
        <w:tc>
          <w:tcPr>
            <w:tcW w:w="0" w:type="auto"/>
            <w:vAlign w:val="center"/>
            <w:hideMark/>
          </w:tcPr>
          <w:p w14:paraId="7F003909" w14:textId="77777777" w:rsidR="0005435B" w:rsidRPr="0005435B" w:rsidRDefault="0005435B" w:rsidP="0005435B">
            <w:pPr>
              <w:spacing w:after="160"/>
              <w:rPr>
                <w:lang w:val="en-GB"/>
              </w:rPr>
            </w:pPr>
            <w:r w:rsidRPr="0005435B">
              <w:rPr>
                <w:lang w:val="en-GB"/>
              </w:rPr>
              <w:t>Count of addressable premises passed by the FTTP network</w:t>
            </w:r>
          </w:p>
        </w:tc>
        <w:tc>
          <w:tcPr>
            <w:tcW w:w="0" w:type="auto"/>
            <w:vAlign w:val="center"/>
            <w:hideMark/>
          </w:tcPr>
          <w:p w14:paraId="469912E4" w14:textId="77777777" w:rsidR="0005435B" w:rsidRPr="0005435B" w:rsidRDefault="0005435B" w:rsidP="0005435B">
            <w:pPr>
              <w:spacing w:after="160"/>
              <w:rPr>
                <w:lang w:val="en-GB"/>
              </w:rPr>
            </w:pPr>
            <w:r w:rsidRPr="0005435B">
              <w:rPr>
                <w:lang w:val="en-GB"/>
              </w:rPr>
              <w:t xml:space="preserve">Higher indicates greater network reach, but does not necessarily mean that every premise is immediately ready for installation. It should be paired with serviceable-premises, connections and take-up measures. </w:t>
            </w:r>
            <w:hyperlink r:id="rId13" w:history="1">
              <w:r w:rsidRPr="0005435B">
                <w:rPr>
                  <w:rStyle w:val="Hyperlink"/>
                  <w:lang w:val="en-GB"/>
                </w:rPr>
                <w:t>[UK_Telecom...es_Backlog | Word]</w:t>
              </w:r>
            </w:hyperlink>
          </w:p>
        </w:tc>
      </w:tr>
      <w:tr w:rsidR="0005435B" w:rsidRPr="0005435B" w14:paraId="52923164" w14:textId="77777777">
        <w:trPr>
          <w:tblCellSpacing w:w="15" w:type="dxa"/>
        </w:trPr>
        <w:tc>
          <w:tcPr>
            <w:tcW w:w="0" w:type="auto"/>
            <w:vAlign w:val="center"/>
            <w:hideMark/>
          </w:tcPr>
          <w:p w14:paraId="5737662B" w14:textId="77777777" w:rsidR="0005435B" w:rsidRPr="0005435B" w:rsidRDefault="0005435B" w:rsidP="0005435B">
            <w:pPr>
              <w:spacing w:after="160"/>
              <w:rPr>
                <w:lang w:val="en-GB"/>
              </w:rPr>
            </w:pPr>
            <w:r w:rsidRPr="0005435B">
              <w:rPr>
                <w:b/>
                <w:bCs/>
                <w:lang w:val="en-GB"/>
              </w:rPr>
              <w:t>Cost per GB</w:t>
            </w:r>
          </w:p>
        </w:tc>
        <w:tc>
          <w:tcPr>
            <w:tcW w:w="0" w:type="auto"/>
            <w:vAlign w:val="center"/>
            <w:hideMark/>
          </w:tcPr>
          <w:p w14:paraId="03575BDD" w14:textId="77777777" w:rsidR="0005435B" w:rsidRPr="0005435B" w:rsidRDefault="0005435B" w:rsidP="0005435B">
            <w:pPr>
              <w:spacing w:after="160"/>
              <w:rPr>
                <w:lang w:val="en-GB"/>
              </w:rPr>
            </w:pPr>
            <w:r w:rsidRPr="0005435B">
              <w:rPr>
                <w:lang w:val="en-GB"/>
              </w:rPr>
              <w:t>Measures the network or service-delivery cost incurred for each gigabyte of data carried. It assesses whether network costs are becoming more efficient as traffic volumes increase.</w:t>
            </w:r>
          </w:p>
        </w:tc>
        <w:tc>
          <w:tcPr>
            <w:tcW w:w="0" w:type="auto"/>
            <w:vAlign w:val="center"/>
            <w:hideMark/>
          </w:tcPr>
          <w:p w14:paraId="496BD166" w14:textId="77777777" w:rsidR="0005435B" w:rsidRPr="0005435B" w:rsidRDefault="0005435B" w:rsidP="0005435B">
            <w:pPr>
              <w:spacing w:after="160"/>
              <w:rPr>
                <w:lang w:val="en-GB"/>
              </w:rPr>
            </w:pPr>
            <w:r w:rsidRPr="0005435B">
              <w:rPr>
                <w:lang w:val="en-GB"/>
              </w:rPr>
              <w:t>Relevant network operating cost ÷ data traffic in GB</w:t>
            </w:r>
          </w:p>
        </w:tc>
        <w:tc>
          <w:tcPr>
            <w:tcW w:w="0" w:type="auto"/>
            <w:vAlign w:val="center"/>
            <w:hideMark/>
          </w:tcPr>
          <w:p w14:paraId="484D2506" w14:textId="77777777" w:rsidR="0005435B" w:rsidRPr="0005435B" w:rsidRDefault="0005435B" w:rsidP="0005435B">
            <w:pPr>
              <w:spacing w:after="160"/>
              <w:rPr>
                <w:lang w:val="en-GB"/>
              </w:rPr>
            </w:pPr>
            <w:r w:rsidRPr="0005435B">
              <w:rPr>
                <w:lang w:val="en-GB"/>
              </w:rPr>
              <w:t xml:space="preserve">Lower is generally favourable. The cost boundary must be explicit, for example network operating expenditure only, or a broader measure including spectrum, depreciation, energy, transit and allocated overheads. </w:t>
            </w:r>
            <w:hyperlink r:id="rId14" w:history="1">
              <w:r w:rsidRPr="0005435B">
                <w:rPr>
                  <w:rStyle w:val="Hyperlink"/>
                  <w:lang w:val="en-GB"/>
                </w:rPr>
                <w:t>[UK_Telecom...es_Backlog | Word]</w:t>
              </w:r>
            </w:hyperlink>
          </w:p>
        </w:tc>
      </w:tr>
      <w:tr w:rsidR="0005435B" w:rsidRPr="0005435B" w14:paraId="2B1B310A" w14:textId="77777777">
        <w:trPr>
          <w:tblCellSpacing w:w="15" w:type="dxa"/>
        </w:trPr>
        <w:tc>
          <w:tcPr>
            <w:tcW w:w="0" w:type="auto"/>
            <w:vAlign w:val="center"/>
            <w:hideMark/>
          </w:tcPr>
          <w:p w14:paraId="4D7DBDD7" w14:textId="77777777" w:rsidR="0005435B" w:rsidRPr="0005435B" w:rsidRDefault="0005435B" w:rsidP="0005435B">
            <w:pPr>
              <w:spacing w:after="160"/>
              <w:rPr>
                <w:lang w:val="en-GB"/>
              </w:rPr>
            </w:pPr>
            <w:r w:rsidRPr="0005435B">
              <w:rPr>
                <w:b/>
                <w:bCs/>
                <w:lang w:val="en-GB"/>
              </w:rPr>
              <w:t>CAC</w:t>
            </w:r>
          </w:p>
        </w:tc>
        <w:tc>
          <w:tcPr>
            <w:tcW w:w="0" w:type="auto"/>
            <w:vAlign w:val="center"/>
            <w:hideMark/>
          </w:tcPr>
          <w:p w14:paraId="6BE8CC40" w14:textId="77777777" w:rsidR="0005435B" w:rsidRPr="0005435B" w:rsidRDefault="0005435B" w:rsidP="0005435B">
            <w:pPr>
              <w:spacing w:after="160"/>
              <w:rPr>
                <w:lang w:val="en-GB"/>
              </w:rPr>
            </w:pPr>
            <w:r w:rsidRPr="0005435B">
              <w:rPr>
                <w:b/>
                <w:bCs/>
                <w:lang w:val="en-GB"/>
              </w:rPr>
              <w:t>Customer Acquisition Cost</w:t>
            </w:r>
            <w:r w:rsidRPr="0005435B">
              <w:rPr>
                <w:lang w:val="en-GB"/>
              </w:rPr>
              <w:t xml:space="preserve"> measures the average cost of acquiring a new customer or subscription. It is used to evaluate the efficiency and sustainability of marketing and sales investment.</w:t>
            </w:r>
          </w:p>
        </w:tc>
        <w:tc>
          <w:tcPr>
            <w:tcW w:w="0" w:type="auto"/>
            <w:vAlign w:val="center"/>
            <w:hideMark/>
          </w:tcPr>
          <w:p w14:paraId="5CF0A9B6" w14:textId="77777777" w:rsidR="0005435B" w:rsidRPr="0005435B" w:rsidRDefault="0005435B" w:rsidP="0005435B">
            <w:pPr>
              <w:spacing w:after="160"/>
              <w:rPr>
                <w:lang w:val="en-GB"/>
              </w:rPr>
            </w:pPr>
            <w:r w:rsidRPr="0005435B">
              <w:rPr>
                <w:lang w:val="en-GB"/>
              </w:rPr>
              <w:t>Eligible sales and marketing acquisition costs ÷ gross customer additions</w:t>
            </w:r>
          </w:p>
        </w:tc>
        <w:tc>
          <w:tcPr>
            <w:tcW w:w="0" w:type="auto"/>
            <w:vAlign w:val="center"/>
            <w:hideMark/>
          </w:tcPr>
          <w:p w14:paraId="17AB8BB4" w14:textId="77777777" w:rsidR="0005435B" w:rsidRPr="0005435B" w:rsidRDefault="0005435B" w:rsidP="0005435B">
            <w:pPr>
              <w:spacing w:after="160"/>
              <w:rPr>
                <w:lang w:val="en-GB"/>
              </w:rPr>
            </w:pPr>
            <w:r w:rsidRPr="0005435B">
              <w:rPr>
                <w:lang w:val="en-GB"/>
              </w:rPr>
              <w:t xml:space="preserve">Lower is generally favourable, provided customer quality and value are maintained. Define whether handset subsidies, commissions, installation costs, promotions and channel costs are included. CAC should be assessed with CLV and CAC payback. </w:t>
            </w:r>
            <w:hyperlink r:id="rId15" w:history="1">
              <w:r w:rsidRPr="0005435B">
                <w:rPr>
                  <w:rStyle w:val="Hyperlink"/>
                  <w:lang w:val="en-GB"/>
                </w:rPr>
                <w:t>[UK_Telecom...es_Backlog | Word]</w:t>
              </w:r>
            </w:hyperlink>
          </w:p>
        </w:tc>
      </w:tr>
      <w:tr w:rsidR="0005435B" w:rsidRPr="0005435B" w14:paraId="6C2EA212" w14:textId="77777777">
        <w:trPr>
          <w:tblCellSpacing w:w="15" w:type="dxa"/>
        </w:trPr>
        <w:tc>
          <w:tcPr>
            <w:tcW w:w="0" w:type="auto"/>
            <w:vAlign w:val="center"/>
            <w:hideMark/>
          </w:tcPr>
          <w:p w14:paraId="4D350C65" w14:textId="77777777" w:rsidR="0005435B" w:rsidRPr="0005435B" w:rsidRDefault="0005435B" w:rsidP="0005435B">
            <w:pPr>
              <w:spacing w:after="160"/>
              <w:rPr>
                <w:lang w:val="en-GB"/>
              </w:rPr>
            </w:pPr>
            <w:r w:rsidRPr="0005435B">
              <w:rPr>
                <w:b/>
                <w:bCs/>
                <w:lang w:val="en-GB"/>
              </w:rPr>
              <w:t>CLV</w:t>
            </w:r>
          </w:p>
        </w:tc>
        <w:tc>
          <w:tcPr>
            <w:tcW w:w="0" w:type="auto"/>
            <w:vAlign w:val="center"/>
            <w:hideMark/>
          </w:tcPr>
          <w:p w14:paraId="07296EA3" w14:textId="77777777" w:rsidR="0005435B" w:rsidRPr="0005435B" w:rsidRDefault="0005435B" w:rsidP="0005435B">
            <w:pPr>
              <w:spacing w:after="160"/>
              <w:rPr>
                <w:lang w:val="en-GB"/>
              </w:rPr>
            </w:pPr>
            <w:r w:rsidRPr="0005435B">
              <w:rPr>
                <w:b/>
                <w:bCs/>
                <w:lang w:val="en-GB"/>
              </w:rPr>
              <w:t>Customer Lifetime Value</w:t>
            </w:r>
            <w:r w:rsidRPr="0005435B">
              <w:rPr>
                <w:lang w:val="en-GB"/>
              </w:rPr>
              <w:t xml:space="preserve"> estimates the economic value expected from a </w:t>
            </w:r>
            <w:r w:rsidRPr="0005435B">
              <w:rPr>
                <w:lang w:val="en-GB"/>
              </w:rPr>
              <w:lastRenderedPageBreak/>
              <w:t>customer over the duration of the relationship, normally using contribution margin rather than revenue alone.</w:t>
            </w:r>
          </w:p>
        </w:tc>
        <w:tc>
          <w:tcPr>
            <w:tcW w:w="0" w:type="auto"/>
            <w:vAlign w:val="center"/>
            <w:hideMark/>
          </w:tcPr>
          <w:p w14:paraId="5B8624ED" w14:textId="77777777" w:rsidR="0005435B" w:rsidRPr="0005435B" w:rsidRDefault="0005435B" w:rsidP="0005435B">
            <w:pPr>
              <w:spacing w:after="160"/>
              <w:rPr>
                <w:lang w:val="en-GB"/>
              </w:rPr>
            </w:pPr>
            <w:r w:rsidRPr="0005435B">
              <w:rPr>
                <w:lang w:val="en-GB"/>
              </w:rPr>
              <w:lastRenderedPageBreak/>
              <w:t xml:space="preserve">Expected future customer margin, discounted to </w:t>
            </w:r>
            <w:r w:rsidRPr="0005435B">
              <w:rPr>
                <w:lang w:val="en-GB"/>
              </w:rPr>
              <w:lastRenderedPageBreak/>
              <w:t>present value</w:t>
            </w:r>
          </w:p>
        </w:tc>
        <w:tc>
          <w:tcPr>
            <w:tcW w:w="0" w:type="auto"/>
            <w:vAlign w:val="center"/>
            <w:hideMark/>
          </w:tcPr>
          <w:p w14:paraId="44437D67" w14:textId="77777777" w:rsidR="0005435B" w:rsidRPr="0005435B" w:rsidRDefault="0005435B" w:rsidP="0005435B">
            <w:pPr>
              <w:spacing w:after="160"/>
              <w:rPr>
                <w:lang w:val="en-GB"/>
              </w:rPr>
            </w:pPr>
            <w:r w:rsidRPr="0005435B">
              <w:rPr>
                <w:lang w:val="en-GB"/>
              </w:rPr>
              <w:lastRenderedPageBreak/>
              <w:t xml:space="preserve">Higher is favourable. The model should document expected tenure, churn assumptions, gross margin, servicing costs, </w:t>
            </w:r>
            <w:r w:rsidRPr="0005435B">
              <w:rPr>
                <w:lang w:val="en-GB"/>
              </w:rPr>
              <w:lastRenderedPageBreak/>
              <w:t xml:space="preserve">discount rate and treatment of cross-product revenue. A simpler revenue-based calculation may overstate economic value. </w:t>
            </w:r>
            <w:hyperlink r:id="rId16" w:history="1">
              <w:r w:rsidRPr="0005435B">
                <w:rPr>
                  <w:rStyle w:val="Hyperlink"/>
                  <w:lang w:val="en-GB"/>
                </w:rPr>
                <w:t>[UK_Telecom...es_Backlog | Word]</w:t>
              </w:r>
            </w:hyperlink>
            <w:r w:rsidRPr="0005435B">
              <w:rPr>
                <w:lang w:val="en-GB"/>
              </w:rPr>
              <w:t xml:space="preserve">, </w:t>
            </w:r>
            <w:hyperlink r:id="rId17" w:history="1">
              <w:r w:rsidRPr="0005435B">
                <w:rPr>
                  <w:rStyle w:val="Hyperlink"/>
                  <w:lang w:val="en-GB"/>
                </w:rPr>
                <w:t>[kpidepot.com]</w:t>
              </w:r>
            </w:hyperlink>
          </w:p>
        </w:tc>
      </w:tr>
      <w:tr w:rsidR="0005435B" w:rsidRPr="0005435B" w14:paraId="2AB16077" w14:textId="77777777">
        <w:trPr>
          <w:tblCellSpacing w:w="15" w:type="dxa"/>
        </w:trPr>
        <w:tc>
          <w:tcPr>
            <w:tcW w:w="0" w:type="auto"/>
            <w:vAlign w:val="center"/>
            <w:hideMark/>
          </w:tcPr>
          <w:p w14:paraId="540C7B95" w14:textId="77777777" w:rsidR="0005435B" w:rsidRPr="0005435B" w:rsidRDefault="0005435B" w:rsidP="0005435B">
            <w:pPr>
              <w:spacing w:after="160"/>
              <w:rPr>
                <w:lang w:val="en-GB"/>
              </w:rPr>
            </w:pPr>
            <w:r w:rsidRPr="0005435B">
              <w:rPr>
                <w:b/>
                <w:bCs/>
                <w:lang w:val="en-GB"/>
              </w:rPr>
              <w:lastRenderedPageBreak/>
              <w:t>Ofcom complaint rate</w:t>
            </w:r>
          </w:p>
        </w:tc>
        <w:tc>
          <w:tcPr>
            <w:tcW w:w="0" w:type="auto"/>
            <w:vAlign w:val="center"/>
            <w:hideMark/>
          </w:tcPr>
          <w:p w14:paraId="7DEDE475" w14:textId="77777777" w:rsidR="0005435B" w:rsidRPr="0005435B" w:rsidRDefault="0005435B" w:rsidP="0005435B">
            <w:pPr>
              <w:spacing w:after="160"/>
              <w:rPr>
                <w:lang w:val="en-GB"/>
              </w:rPr>
            </w:pPr>
            <w:r w:rsidRPr="0005435B">
              <w:rPr>
                <w:lang w:val="en-GB"/>
              </w:rPr>
              <w:t>Measures the volume</w:t>
            </w:r>
          </w:p>
        </w:tc>
        <w:tc>
          <w:tcPr>
            <w:tcW w:w="0" w:type="auto"/>
            <w:vAlign w:val="center"/>
            <w:hideMark/>
          </w:tcPr>
          <w:p w14:paraId="2A625AD6" w14:textId="77777777" w:rsidR="0005435B" w:rsidRPr="0005435B" w:rsidRDefault="0005435B" w:rsidP="0005435B">
            <w:pPr>
              <w:spacing w:after="160"/>
              <w:rPr>
                <w:lang w:val="en-GB"/>
              </w:rPr>
            </w:pPr>
          </w:p>
        </w:tc>
        <w:tc>
          <w:tcPr>
            <w:tcW w:w="0" w:type="auto"/>
            <w:vAlign w:val="center"/>
            <w:hideMark/>
          </w:tcPr>
          <w:p w14:paraId="1A4380D0" w14:textId="77777777" w:rsidR="0005435B" w:rsidRPr="0005435B" w:rsidRDefault="0005435B" w:rsidP="0005435B">
            <w:pPr>
              <w:spacing w:after="160"/>
              <w:rPr>
                <w:lang w:val="en-GB"/>
              </w:rPr>
            </w:pPr>
          </w:p>
        </w:tc>
      </w:tr>
    </w:tbl>
    <w:p w14:paraId="55D5E14E" w14:textId="77777777" w:rsidR="0005435B" w:rsidRDefault="0005435B">
      <w:pPr>
        <w:spacing w:after="160"/>
      </w:pPr>
    </w:p>
    <w:p w14:paraId="67EE9D1D" w14:textId="77777777" w:rsidR="008F3A27" w:rsidRDefault="00000000">
      <w:pPr>
        <w:spacing w:after="160"/>
      </w:pPr>
      <w:r>
        <w:rPr>
          <w:rFonts w:ascii="Calibri" w:eastAsia="Calibri" w:hAnsi="Calibri"/>
        </w:rPr>
        <w:t>For go-to-market execution, the paper proposes a sales application backlog whose capability themes are paraphrased from publicly discussed Salesforce Sales Cloud directions (pipeline inspection and deal-risk alerts, AI/Agentforce-style sales agents, revenue intelligence and forecasting, opportunity workspace, account intelligence, sales engagement cadences, quoting/CPQ-adjacent flows, mobile seller tools, and conversation intelligence / activity capture). Features are rewritten for UK telecom sales (consumer upgrade, SME, enterprise, wholesale partner) and prioritised with MoSCoW and indicative RICE scores. User stories follow INVEST form with acceptance criteria.</w:t>
      </w:r>
    </w:p>
    <w:p w14:paraId="480E427E" w14:textId="77777777" w:rsidR="008F3A27" w:rsidRDefault="00000000">
      <w:pPr>
        <w:spacing w:after="160"/>
      </w:pPr>
      <w:r>
        <w:rPr>
          <w:rFonts w:ascii="Calibri" w:eastAsia="Calibri" w:hAnsi="Calibri"/>
        </w:rPr>
        <w:t>Finally, twenty short fictional interview transcripts with sales executives and sales agents document pain points, KPI usage, and feature priorities. All interviews are labelled as synthetic composites.</w:t>
      </w:r>
    </w:p>
    <w:p w14:paraId="6619B742" w14:textId="77777777" w:rsidR="008F3A27" w:rsidRDefault="00000000">
      <w:pPr>
        <w:spacing w:after="120"/>
      </w:pPr>
      <w:r>
        <w:rPr>
          <w:rFonts w:ascii="Calibri" w:eastAsia="Calibri" w:hAnsi="Calibri"/>
          <w:b/>
          <w:sz w:val="24"/>
        </w:rPr>
        <w:t>Key takeaways</w:t>
      </w:r>
    </w:p>
    <w:p w14:paraId="039856DE" w14:textId="77777777" w:rsidR="008F3A27" w:rsidRDefault="008F3A27">
      <w:pPr>
        <w:pStyle w:val="ListBullet"/>
      </w:pPr>
    </w:p>
    <w:p w14:paraId="064927BE" w14:textId="77777777" w:rsidR="008F3A27" w:rsidRDefault="00000000">
      <w:pPr>
        <w:pStyle w:val="ListBullet"/>
        <w:spacing w:after="80"/>
      </w:pPr>
      <w:r>
        <w:rPr>
          <w:rFonts w:ascii="Calibri" w:eastAsia="Calibri" w:hAnsi="Calibri"/>
        </w:rPr>
        <w:t>Strategy centres on fibre leadership, 5G densification and SA readiness, convergence bundles, B2B/ICT attach, CX and cost-to-serve, and net-zero aligned network operations.</w:t>
      </w:r>
    </w:p>
    <w:p w14:paraId="3F865421" w14:textId="77777777" w:rsidR="008F3A27" w:rsidRDefault="008F3A27">
      <w:pPr>
        <w:pStyle w:val="ListBullet"/>
      </w:pPr>
    </w:p>
    <w:p w14:paraId="1F5640FE" w14:textId="77777777" w:rsidR="008F3A27" w:rsidRDefault="00000000">
      <w:pPr>
        <w:pStyle w:val="ListBullet"/>
        <w:spacing w:after="80"/>
      </w:pPr>
      <w:r>
        <w:rPr>
          <w:rFonts w:ascii="Calibri" w:eastAsia="Calibri" w:hAnsi="Calibri"/>
        </w:rPr>
        <w:t>Value creation is as much about reducing churn and cost-to-serve as about gross adds; CLV and capital intensity dominate board dashboards.</w:t>
      </w:r>
    </w:p>
    <w:p w14:paraId="4B08234B" w14:textId="77777777" w:rsidR="008F3A27" w:rsidRDefault="008F3A27">
      <w:pPr>
        <w:pStyle w:val="ListBullet"/>
      </w:pPr>
    </w:p>
    <w:p w14:paraId="123ED7FB" w14:textId="77777777" w:rsidR="008F3A27" w:rsidRDefault="00000000">
      <w:pPr>
        <w:pStyle w:val="ListBullet"/>
        <w:spacing w:after="80"/>
      </w:pPr>
      <w:r>
        <w:rPr>
          <w:rFonts w:ascii="Calibri" w:eastAsia="Calibri" w:hAnsi="Calibri"/>
        </w:rPr>
        <w:t>Sales tooling must unify pipeline hygiene, quoting accuracy (mobile + fixed + IoT + managed services), partner/wholesale co-sell, and AI-assisted coaching without adding CRM busywork.</w:t>
      </w:r>
    </w:p>
    <w:p w14:paraId="0FF06299" w14:textId="77777777" w:rsidR="008F3A27" w:rsidRDefault="008F3A27">
      <w:pPr>
        <w:pStyle w:val="ListBullet"/>
      </w:pPr>
    </w:p>
    <w:p w14:paraId="140333B8" w14:textId="77777777" w:rsidR="008F3A27" w:rsidRDefault="00000000">
      <w:pPr>
        <w:pStyle w:val="ListBullet"/>
        <w:spacing w:after="80"/>
      </w:pPr>
      <w:r>
        <w:rPr>
          <w:rFonts w:ascii="Calibri" w:eastAsia="Calibri" w:hAnsi="Calibri"/>
        </w:rPr>
        <w:t>Field and inside sales both demand mobile-first workflows, auto-capture of conversations, and clearer forecast categories tied to telecom stage gates (survey, wayleave, credit, provisioning).</w:t>
      </w:r>
    </w:p>
    <w:p w14:paraId="59E3CCCB" w14:textId="77777777" w:rsidR="008F3A27" w:rsidRDefault="00000000">
      <w:r>
        <w:br w:type="page"/>
      </w:r>
    </w:p>
    <w:p w14:paraId="1334755F" w14:textId="77777777" w:rsidR="008F3A27" w:rsidRDefault="00000000">
      <w:pPr>
        <w:pStyle w:val="Heading1"/>
      </w:pPr>
      <w:r>
        <w:rPr>
          <w:color w:val="1B3A5F"/>
        </w:rPr>
        <w:lastRenderedPageBreak/>
        <w:t>1. Typical Strategy Pursued by a UK Telecom Company</w:t>
      </w:r>
    </w:p>
    <w:p w14:paraId="5E876705" w14:textId="77777777" w:rsidR="008F3A27" w:rsidRDefault="00000000">
      <w:pPr>
        <w:pStyle w:val="Heading2"/>
      </w:pPr>
      <w:r>
        <w:rPr>
          <w:color w:val="1B3A5F"/>
        </w:rPr>
        <w:t>1.1 Market context</w:t>
      </w:r>
    </w:p>
    <w:p w14:paraId="0B881CC9" w14:textId="77777777" w:rsidR="008F3A27" w:rsidRDefault="00000000">
      <w:pPr>
        <w:spacing w:after="160"/>
      </w:pPr>
      <w:r>
        <w:rPr>
          <w:rFonts w:ascii="Calibri" w:eastAsia="Calibri" w:hAnsi="Calibri"/>
        </w:rPr>
        <w:t>The United Kingdom telecoms market remains one of Europe’s most competitive. Retail broadband and mobile are contested among BT Group (including EE), Vodafone, Three (with merger and network-sharing implications evolving through the mid-2020s), and Virgin Media O2, alongside altnets in fibre and MVNOs in mobile. Ofcom’s regulatory framework—covering the Telecoms Access Review period into 2026–31, consumer protection, spectrum, and competition remedies on wholesale fixed access—continues to shape pricing power, investment incentives, and wholesale obligations. Government ambitions for near-universal gigabit-capable broadband (targeting the high nineties by the early 2030s) and high-quality standalone 5G in populated areas by 2030 reinforce a capital-heavy cycle of network modernisation, legacy copper and 2G/3G retirement, and PSTN migration.</w:t>
      </w:r>
    </w:p>
    <w:p w14:paraId="7FC5090E" w14:textId="77777777" w:rsidR="008F3A27" w:rsidRDefault="00000000">
      <w:pPr>
        <w:spacing w:after="160"/>
      </w:pPr>
      <w:r>
        <w:rPr>
          <w:rFonts w:ascii="Calibri" w:eastAsia="Calibri" w:hAnsi="Calibri"/>
        </w:rPr>
        <w:t>Against this backdrop, a typical mid-to-large integrated operator (consumer mobile, fixed broadband, TV/content attach where relevant, SME and enterprise connectivity, and wholesale) pursues a multi-year strategy that balances growth, returns, and regulatory licence to operate. The composite operator in this paper—“Albion Connect Group” (ACG)—is fictitious and aggregates patterns commonly visible in public strategy communications across the sector.</w:t>
      </w:r>
    </w:p>
    <w:p w14:paraId="44F96D93" w14:textId="77777777" w:rsidR="008F3A27" w:rsidRDefault="00000000">
      <w:pPr>
        <w:pStyle w:val="Heading2"/>
      </w:pPr>
      <w:r>
        <w:rPr>
          <w:color w:val="1B3A5F"/>
        </w:rPr>
        <w:t>1.2 Strategic pillars (composite operator)</w:t>
      </w:r>
    </w:p>
    <w:p w14:paraId="2FED7440" w14:textId="77777777" w:rsidR="008F3A27" w:rsidRDefault="00000000">
      <w:pPr>
        <w:spacing w:after="160"/>
      </w:pPr>
      <w:r>
        <w:rPr>
          <w:rFonts w:ascii="Calibri" w:eastAsia="Calibri" w:hAnsi="Calibri"/>
        </w:rPr>
        <w:t>ACG’s board-approved strategy (illustrative horizon FY2026–FY2029) rests on six mutually reinforcing pillars.</w:t>
      </w:r>
    </w:p>
    <w:p w14:paraId="4391788B" w14:textId="77777777" w:rsidR="008F3A27" w:rsidRDefault="00000000">
      <w:pPr>
        <w:spacing w:after="80"/>
      </w:pPr>
      <w:r>
        <w:rPr>
          <w:rFonts w:ascii="Calibri" w:eastAsia="Calibri" w:hAnsi="Calibri"/>
          <w:b/>
        </w:rPr>
        <w:t>Pillar A — Fibre and fixed leadership</w:t>
      </w:r>
    </w:p>
    <w:p w14:paraId="3ECA364D" w14:textId="77777777" w:rsidR="008F3A27" w:rsidRDefault="00000000">
      <w:pPr>
        <w:spacing w:after="160"/>
      </w:pPr>
      <w:r>
        <w:rPr>
          <w:rFonts w:ascii="Calibri" w:eastAsia="Calibri" w:hAnsi="Calibri"/>
        </w:rPr>
        <w:t>Accelerate FTTP footprint (own build and selective wholesale) to defend and grow broadband share as copper is retired. Prioritise premises with high ARPU potential (multi-play households, SME business parks) and areas where altnet overbuild risk is elevated. Productise symmetrical multi-gig packages, mesh Wi-Fi, and security add-ons. Align with Ofcom wholesale remedies where ACG has SMP-adjacent wholesale exposure or buys Openreach/altnet access for parts of the footprint.</w:t>
      </w:r>
    </w:p>
    <w:p w14:paraId="6E91FE96" w14:textId="77777777" w:rsidR="008F3A27" w:rsidRDefault="00000000">
      <w:pPr>
        <w:spacing w:after="80"/>
      </w:pPr>
      <w:r>
        <w:rPr>
          <w:rFonts w:ascii="Calibri" w:eastAsia="Calibri" w:hAnsi="Calibri"/>
          <w:b/>
        </w:rPr>
        <w:t>Pillar B — 5G densification, capacity, and SA readiness</w:t>
      </w:r>
    </w:p>
    <w:p w14:paraId="71E0BFCB" w14:textId="77777777" w:rsidR="008F3A27" w:rsidRDefault="00000000">
      <w:pPr>
        <w:spacing w:after="160"/>
      </w:pPr>
      <w:r>
        <w:rPr>
          <w:rFonts w:ascii="Calibri" w:eastAsia="Calibri" w:hAnsi="Calibri"/>
        </w:rPr>
        <w:t>Extend outdoor and indoor 5G coverage, improve mid-band capacity in dense urban cells, and progress standalone (SA) core capabilities that unlock network slicing and differentiated B2B SLAs. Prepare spectrum and radio plans for 2G sunset waves (industry timelines cluster around late 2020s) while protecting residual M2M and legacy device cohorts. Monetise 5G beyond consumer speed claims via fixed wireless access (FWA) in hard-to-fibre premises and private/campus networks for enterprise.</w:t>
      </w:r>
    </w:p>
    <w:p w14:paraId="562ABFF6" w14:textId="77777777" w:rsidR="008F3A27" w:rsidRDefault="00000000">
      <w:pPr>
        <w:spacing w:after="80"/>
      </w:pPr>
      <w:r>
        <w:rPr>
          <w:rFonts w:ascii="Calibri" w:eastAsia="Calibri" w:hAnsi="Calibri"/>
          <w:b/>
        </w:rPr>
        <w:t>Pillar C — Convergence and household economics</w:t>
      </w:r>
    </w:p>
    <w:p w14:paraId="41132BE4" w14:textId="77777777" w:rsidR="008F3A27" w:rsidRDefault="00000000">
      <w:pPr>
        <w:spacing w:after="160"/>
      </w:pPr>
      <w:r>
        <w:rPr>
          <w:rFonts w:ascii="Calibri" w:eastAsia="Calibri" w:hAnsi="Calibri"/>
        </w:rPr>
        <w:t>Drive fixed–mobile convergence (FMC) and multi-play bundles to raise household CLV, lower churn, and dilute acquisition cost. Design simple price architecture with transparent mid-contract upgrade paths. Use content and device financing as selective hooks rather than permanent margin sinks. Measure success on household penetration, products per household, and convergent churn differential versus single-play.</w:t>
      </w:r>
    </w:p>
    <w:p w14:paraId="17879668" w14:textId="77777777" w:rsidR="008F3A27" w:rsidRDefault="00000000">
      <w:pPr>
        <w:spacing w:after="80"/>
      </w:pPr>
      <w:r>
        <w:rPr>
          <w:rFonts w:ascii="Calibri" w:eastAsia="Calibri" w:hAnsi="Calibri"/>
          <w:b/>
        </w:rPr>
        <w:t>Pillar D — B2B and ICT expansion</w:t>
      </w:r>
    </w:p>
    <w:p w14:paraId="47A1DFAF" w14:textId="77777777" w:rsidR="008F3A27" w:rsidRDefault="00000000">
      <w:pPr>
        <w:spacing w:after="160"/>
      </w:pPr>
      <w:r>
        <w:rPr>
          <w:rFonts w:ascii="Calibri" w:eastAsia="Calibri" w:hAnsi="Calibri"/>
        </w:rPr>
        <w:lastRenderedPageBreak/>
        <w:t>Grow enterprise and public-sector revenue faster than consumer by attaching SD-WAN, security, cloud connectivity, IoT, UC, and managed services to core connectivity. Segment rigorously: micro-SME (digital self-serve + partner), mid-market (hybrid hunters), and named enterprise (solution selling with professional services). Improve sales cycle predictability by industrialising survey, wayleave, credit, and provisioning gates inside the CRM.</w:t>
      </w:r>
    </w:p>
    <w:p w14:paraId="280F167D" w14:textId="77777777" w:rsidR="008F3A27" w:rsidRDefault="00000000">
      <w:pPr>
        <w:spacing w:after="80"/>
      </w:pPr>
      <w:r>
        <w:rPr>
          <w:rFonts w:ascii="Calibri" w:eastAsia="Calibri" w:hAnsi="Calibri"/>
          <w:b/>
        </w:rPr>
        <w:t>Pillar E — Customer experience and cost-to-serve</w:t>
      </w:r>
    </w:p>
    <w:p w14:paraId="65DE920C" w14:textId="77777777" w:rsidR="008F3A27" w:rsidRDefault="00000000">
      <w:pPr>
        <w:spacing w:after="160"/>
      </w:pPr>
      <w:r>
        <w:rPr>
          <w:rFonts w:ascii="Calibri" w:eastAsia="Calibri" w:hAnsi="Calibri"/>
        </w:rPr>
        <w:t>Reduce Ofcom complaint intensity and involuntary churn through first-contact resolution, proactive outage communication, and digital self-care. Simultaneously attack cost-to-serve via AI-assisted care, automation of order fallout, and field force scheduling. CX is treated as an economic programme (CLV and cost) rather than a brand slogan.</w:t>
      </w:r>
    </w:p>
    <w:p w14:paraId="2695D1FE" w14:textId="77777777" w:rsidR="008F3A27" w:rsidRDefault="00000000">
      <w:pPr>
        <w:spacing w:after="80"/>
      </w:pPr>
      <w:r>
        <w:rPr>
          <w:rFonts w:ascii="Calibri" w:eastAsia="Calibri" w:hAnsi="Calibri"/>
          <w:b/>
        </w:rPr>
        <w:t>Pillar F — Capital discipline, resilience, and sustainability</w:t>
      </w:r>
    </w:p>
    <w:p w14:paraId="5CA5CBDF" w14:textId="77777777" w:rsidR="008F3A27" w:rsidRDefault="00000000">
      <w:pPr>
        <w:spacing w:after="160"/>
      </w:pPr>
      <w:r>
        <w:rPr>
          <w:rFonts w:ascii="Calibri" w:eastAsia="Calibri" w:hAnsi="Calibri"/>
        </w:rPr>
        <w:t>Hold capex intensity within a board corridor while delivering coverage and quality targets. Prioritise energy efficiency of radio and data centres, circular device programmes, and science-based carbon pathways. Strengthen cyber and network resilience as regulatory and customer expectations rise. Maintain investment-grade credit metrics and transparent dividend/buyback policy consistent with free cash flow after fibre and 5G peaks.</w:t>
      </w:r>
    </w:p>
    <w:p w14:paraId="5F8B189B" w14:textId="77777777" w:rsidR="008F3A27" w:rsidRDefault="00000000">
      <w:pPr>
        <w:pStyle w:val="Heading2"/>
      </w:pPr>
      <w:r>
        <w:rPr>
          <w:color w:val="1B3A5F"/>
        </w:rPr>
        <w:t>1.3 Competitive posture</w:t>
      </w:r>
    </w:p>
    <w:p w14:paraId="763BD00A" w14:textId="77777777" w:rsidR="008F3A27" w:rsidRDefault="00000000">
      <w:pPr>
        <w:spacing w:after="160"/>
      </w:pPr>
      <w:r>
        <w:rPr>
          <w:rFonts w:ascii="Calibri" w:eastAsia="Calibri" w:hAnsi="Calibri"/>
        </w:rPr>
        <w:t>Versus BT/EE, ACG differentiates on agility in SME digital journeys and selective altnet partnerships rather than attempting Openreach-scale fibre everywhere. Versus Vodafone and Three, it emphasises FMC depth where it has fixed assets or strong wholesale access, and B2B solutions attach. Versus Virgin Media O2, it competes on national mobile coverage narrative and enterprise reach while matching cable/fibre speeds in contested postcodes through own FTTP or FWA.</w:t>
      </w:r>
    </w:p>
    <w:p w14:paraId="6FA918C0" w14:textId="77777777" w:rsidR="008F3A27" w:rsidRDefault="00000000">
      <w:pPr>
        <w:spacing w:after="160"/>
      </w:pPr>
      <w:r>
        <w:rPr>
          <w:rFonts w:ascii="Calibri" w:eastAsia="Calibri" w:hAnsi="Calibri"/>
        </w:rPr>
        <w:t>Pricing is value-based within Ofcom fair-treatment expectations: avoid confusing mid-contract rises without clear customer communication; invest in loyalty and retention offers that beat expensive win-back cycles. Wholesale strategy balances margin on retail with utilisation of network assets sold to MVNOs, ISPs, and systems integrators.</w:t>
      </w:r>
    </w:p>
    <w:p w14:paraId="4527672D" w14:textId="77777777" w:rsidR="008F3A27" w:rsidRDefault="00000000">
      <w:pPr>
        <w:pStyle w:val="Heading2"/>
      </w:pPr>
      <w:r>
        <w:rPr>
          <w:color w:val="1B3A5F"/>
        </w:rPr>
        <w:t>1.4 Three-year financial and operating narrative (illustrative)</w:t>
      </w:r>
    </w:p>
    <w:p w14:paraId="13ADF2B5" w14:textId="77777777" w:rsidR="008F3A27" w:rsidRDefault="00000000">
      <w:pPr>
        <w:spacing w:after="160"/>
      </w:pPr>
      <w:r>
        <w:rPr>
          <w:rFonts w:ascii="Calibri" w:eastAsia="Calibri" w:hAnsi="Calibri"/>
        </w:rPr>
        <w:t>Management guidance language (synthetic) would typically emphasise: mid-single-digit service revenue growth skewed to B2B; EBITDA margin expansion of 100–200 bps via mix, automation, and energy; capex-to-sales peaking then easing as FTTP passings and 5G densification mature; churn reduction of ~50–100 bps on broadband and postpay mobile; and rising share of revenue from convergent and solutions products. Non-financial targets include 5G population coverage thresholds, FTTP premises passed, NPS lift, Ofcom complaint rate improvement, and Scope 1–3 carbon milestones.</w:t>
      </w:r>
    </w:p>
    <w:p w14:paraId="1344B690" w14:textId="77777777" w:rsidR="008F3A27" w:rsidRDefault="00000000">
      <w:pPr>
        <w:pStyle w:val="Heading2"/>
      </w:pPr>
      <w:r>
        <w:rPr>
          <w:color w:val="1B3A5F"/>
        </w:rPr>
        <w:t>1.5 Implications for sales and CRM</w:t>
      </w:r>
    </w:p>
    <w:p w14:paraId="4E1C7D9D" w14:textId="77777777" w:rsidR="008F3A27" w:rsidRDefault="00000000">
      <w:pPr>
        <w:spacing w:after="160"/>
      </w:pPr>
      <w:r>
        <w:rPr>
          <w:rFonts w:ascii="Calibri" w:eastAsia="Calibri" w:hAnsi="Calibri"/>
        </w:rPr>
        <w:t>Strategy succeeds only if sellers can configure convergent offers accurately, forecast deals that depend on civil works and credit, collaborate with partners, and spend time with customers rather than in CRM data entry. The backlog in Section 4 translates these implications into epics and stories for a sales application inspired by modern Sales Cloud capability themes.</w:t>
      </w:r>
    </w:p>
    <w:p w14:paraId="360BDEEE" w14:textId="77777777" w:rsidR="008F3A27" w:rsidRDefault="00000000">
      <w:pPr>
        <w:pStyle w:val="Heading2"/>
      </w:pPr>
      <w:r>
        <w:rPr>
          <w:color w:val="1B3A5F"/>
        </w:rPr>
        <w:t>1.6 Operating model implications (synthetic)</w:t>
      </w:r>
    </w:p>
    <w:p w14:paraId="007423B6" w14:textId="77777777" w:rsidR="008F3A27" w:rsidRDefault="00000000">
      <w:pPr>
        <w:spacing w:after="160"/>
      </w:pPr>
      <w:r>
        <w:rPr>
          <w:rFonts w:ascii="Calibri" w:eastAsia="Calibri" w:hAnsi="Calibri"/>
        </w:rPr>
        <w:t>ACG would typically organise around consumer, business, and wholesale P&amp;Ls, with a network organisation owning coverage and capacity outcomes and a digital organisation owning care and sales platforms. Matrix tensions are real: fibre build prioritisation must reconcile consumer broadband share with B2B ethernet density; spectrum and radio investment must reconcile consumer NPS with private-network SKUs. The sales application becomes a coordination surface where product availability, credit policy, and delivery capacity meet commercial ambition.</w:t>
      </w:r>
    </w:p>
    <w:p w14:paraId="028AA907" w14:textId="77777777" w:rsidR="008F3A27" w:rsidRDefault="00000000">
      <w:pPr>
        <w:spacing w:after="160"/>
      </w:pPr>
      <w:r>
        <w:rPr>
          <w:rFonts w:ascii="Calibri" w:eastAsia="Calibri" w:hAnsi="Calibri"/>
        </w:rPr>
        <w:t>Governance forums commonly include a weekly revenue committee (forecast, churn hotspots, competitive pricing), a monthly investment committee (FTTP spines, radio densification, IT), and a quarterly risk committee (Ofcom actions, cyber, major outages). KPI packs mirror the value tree so that debates stay causal rather than anecdotal.</w:t>
      </w:r>
    </w:p>
    <w:p w14:paraId="1C8335F5" w14:textId="77777777" w:rsidR="008F3A27" w:rsidRDefault="00000000">
      <w:pPr>
        <w:pStyle w:val="Heading2"/>
      </w:pPr>
      <w:r>
        <w:rPr>
          <w:color w:val="1B3A5F"/>
        </w:rPr>
        <w:t>1.7 Risks and strategic trade-offs</w:t>
      </w:r>
    </w:p>
    <w:p w14:paraId="70B9B0C2" w14:textId="77777777" w:rsidR="008F3A27" w:rsidRDefault="00000000">
      <w:pPr>
        <w:spacing w:after="160"/>
      </w:pPr>
      <w:r>
        <w:rPr>
          <w:rFonts w:ascii="Calibri" w:eastAsia="Calibri" w:hAnsi="Calibri"/>
        </w:rPr>
        <w:t>Overbuild risk in fibre can strand capital if take-up lags; aggressive FMC discounts can grow share while eroding ARPU; B2B solutions attach raises delivery complexity and SLA credit exposure; AI in care and sales can cut cost-to-serve but introduces conduct and accuracy risk under UK consumer protection expectations. A typical UK operator therefore pairs growth narratives with explicit kill-criteria on unit economics and complaint intensity.</w:t>
      </w:r>
    </w:p>
    <w:p w14:paraId="1EBEEF3D" w14:textId="77777777" w:rsidR="008F3A27" w:rsidRDefault="00000000">
      <w:pPr>
        <w:spacing w:after="160"/>
      </w:pPr>
      <w:r>
        <w:rPr>
          <w:rFonts w:ascii="Calibri" w:eastAsia="Calibri" w:hAnsi="Calibri"/>
        </w:rPr>
        <w:t>Wholesale reliance (buying Openreach or altnet access in parts of the footprint) preserves capital but limits differentiation on the access layer—shifting competition to service wrap, content, and care. Conversely, heavy own-build raises ROCE sensitivity to connection rates. ACG’s composite posture assumes a hybrid: dense own FTTP in priority cities and towns, wholesale elsewhere, and FWA as a tactical bridge.</w:t>
      </w:r>
    </w:p>
    <w:p w14:paraId="1DECB07C" w14:textId="77777777" w:rsidR="008F3A27" w:rsidRDefault="00000000">
      <w:r>
        <w:br w:type="page"/>
      </w:r>
    </w:p>
    <w:p w14:paraId="1C3B36CD" w14:textId="77777777" w:rsidR="008F3A27" w:rsidRDefault="00000000">
      <w:pPr>
        <w:pStyle w:val="Heading1"/>
      </w:pPr>
      <w:r>
        <w:rPr>
          <w:color w:val="1B3A5F"/>
        </w:rPr>
        <w:t>2. Typical Value Tree Used in Telecom Companies</w:t>
      </w:r>
    </w:p>
    <w:p w14:paraId="26B22154" w14:textId="77777777" w:rsidR="008F3A27" w:rsidRDefault="00000000">
      <w:pPr>
        <w:pStyle w:val="Heading2"/>
      </w:pPr>
      <w:r>
        <w:rPr>
          <w:color w:val="1B3A5F"/>
        </w:rPr>
        <w:t>2.1 Purpose of the value tree</w:t>
      </w:r>
    </w:p>
    <w:p w14:paraId="1AB5589A" w14:textId="77777777" w:rsidR="008F3A27" w:rsidRDefault="00000000">
      <w:pPr>
        <w:spacing w:after="160"/>
      </w:pPr>
      <w:r>
        <w:rPr>
          <w:rFonts w:ascii="Calibri" w:eastAsia="Calibri" w:hAnsi="Calibri"/>
        </w:rPr>
        <w:t>A value tree decomposes enterprise / shareholder value into controllable operating drivers so that strategy, finance, network, and commercial teams share one causal map. In telecoms, the tree must span subscription economics (ARPU × subscribers × (1−churn effects)), traffic and network unit costs, capital employed, and regulatory risk. The tree below is a typical hierarchical pattern adapted for ACG.</w:t>
      </w:r>
    </w:p>
    <w:p w14:paraId="3A14D18E" w14:textId="77777777" w:rsidR="008F3A27" w:rsidRDefault="00000000">
      <w:pPr>
        <w:pStyle w:val="Heading2"/>
      </w:pPr>
      <w:r>
        <w:rPr>
          <w:color w:val="1B3A5F"/>
        </w:rPr>
        <w:t>2.2 ASCII / nested structure</w:t>
      </w:r>
    </w:p>
    <w:p w14:paraId="4BB8049C" w14:textId="77777777" w:rsidR="008F3A27" w:rsidRDefault="00000000">
      <w:r>
        <w:rPr>
          <w:rFonts w:ascii="Consolas" w:eastAsia="Consolas" w:hAnsi="Consolas"/>
          <w:sz w:val="16"/>
        </w:rPr>
        <w:t>Enterprise / Shareholder Value</w:t>
      </w:r>
      <w:r>
        <w:rPr>
          <w:rFonts w:ascii="Consolas" w:eastAsia="Consolas" w:hAnsi="Consolas"/>
          <w:sz w:val="16"/>
        </w:rPr>
        <w:br/>
        <w:t>├── Revenue Growth &amp; Mix</w:t>
      </w:r>
      <w:r>
        <w:rPr>
          <w:rFonts w:ascii="Consolas" w:eastAsia="Consolas" w:hAnsi="Consolas"/>
          <w:sz w:val="16"/>
        </w:rPr>
        <w:br/>
        <w:t>│   ├── Consumer Mobile service revenue</w:t>
      </w:r>
      <w:r>
        <w:rPr>
          <w:rFonts w:ascii="Consolas" w:eastAsia="Consolas" w:hAnsi="Consolas"/>
          <w:sz w:val="16"/>
        </w:rPr>
        <w:br/>
        <w:t>│   │   ├── Postpay / prepaid subscribers × ARPU</w:t>
      </w:r>
      <w:r>
        <w:rPr>
          <w:rFonts w:ascii="Consolas" w:eastAsia="Consolas" w:hAnsi="Consolas"/>
          <w:sz w:val="16"/>
        </w:rPr>
        <w:br/>
        <w:t>│   │   ├── Handset &amp; financing attach</w:t>
      </w:r>
      <w:r>
        <w:rPr>
          <w:rFonts w:ascii="Consolas" w:eastAsia="Consolas" w:hAnsi="Consolas"/>
          <w:sz w:val="16"/>
        </w:rPr>
        <w:br/>
        <w:t>│   │   └── Roaming &amp; VAS</w:t>
      </w:r>
      <w:r>
        <w:rPr>
          <w:rFonts w:ascii="Consolas" w:eastAsia="Consolas" w:hAnsi="Consolas"/>
          <w:sz w:val="16"/>
        </w:rPr>
        <w:br/>
        <w:t>│   ├── Broadband &amp; Consumer Fixed</w:t>
      </w:r>
      <w:r>
        <w:rPr>
          <w:rFonts w:ascii="Consolas" w:eastAsia="Consolas" w:hAnsi="Consolas"/>
          <w:sz w:val="16"/>
        </w:rPr>
        <w:br/>
        <w:t>│   │   ├── RGU × ARPU (speed tier mix)</w:t>
      </w:r>
      <w:r>
        <w:rPr>
          <w:rFonts w:ascii="Consolas" w:eastAsia="Consolas" w:hAnsi="Consolas"/>
          <w:sz w:val="16"/>
        </w:rPr>
        <w:br/>
        <w:t>│   │   ├── Mesh / security / content attach</w:t>
      </w:r>
      <w:r>
        <w:rPr>
          <w:rFonts w:ascii="Consolas" w:eastAsia="Consolas" w:hAnsi="Consolas"/>
          <w:sz w:val="16"/>
        </w:rPr>
        <w:br/>
        <w:t>│   │   └── Install &amp; equipment fees</w:t>
      </w:r>
      <w:r>
        <w:rPr>
          <w:rFonts w:ascii="Consolas" w:eastAsia="Consolas" w:hAnsi="Consolas"/>
          <w:sz w:val="16"/>
        </w:rPr>
        <w:br/>
        <w:t>│   ├── Convergence (FMC) uplift</w:t>
      </w:r>
      <w:r>
        <w:rPr>
          <w:rFonts w:ascii="Consolas" w:eastAsia="Consolas" w:hAnsi="Consolas"/>
          <w:sz w:val="16"/>
        </w:rPr>
        <w:br/>
        <w:t>│   │   ├── Products per household</w:t>
      </w:r>
      <w:r>
        <w:rPr>
          <w:rFonts w:ascii="Consolas" w:eastAsia="Consolas" w:hAnsi="Consolas"/>
          <w:sz w:val="16"/>
        </w:rPr>
        <w:br/>
        <w:t>│   │   └── Convergent discount net of churn benefit</w:t>
      </w:r>
      <w:r>
        <w:rPr>
          <w:rFonts w:ascii="Consolas" w:eastAsia="Consolas" w:hAnsi="Consolas"/>
          <w:sz w:val="16"/>
        </w:rPr>
        <w:br/>
        <w:t>│   ├── Enterprise / B2B</w:t>
      </w:r>
      <w:r>
        <w:rPr>
          <w:rFonts w:ascii="Consolas" w:eastAsia="Consolas" w:hAnsi="Consolas"/>
          <w:sz w:val="16"/>
        </w:rPr>
        <w:br/>
        <w:t>│   │   ├── Connectivity (fibre, ethernet, mobile, FWA)</w:t>
      </w:r>
      <w:r>
        <w:rPr>
          <w:rFonts w:ascii="Consolas" w:eastAsia="Consolas" w:hAnsi="Consolas"/>
          <w:sz w:val="16"/>
        </w:rPr>
        <w:br/>
        <w:t>│   │   ├── ICT / managed services / security / IoT</w:t>
      </w:r>
      <w:r>
        <w:rPr>
          <w:rFonts w:ascii="Consolas" w:eastAsia="Consolas" w:hAnsi="Consolas"/>
          <w:sz w:val="16"/>
        </w:rPr>
        <w:br/>
        <w:t>│   │   └── Professional services &amp; one-offs</w:t>
      </w:r>
      <w:r>
        <w:rPr>
          <w:rFonts w:ascii="Consolas" w:eastAsia="Consolas" w:hAnsi="Consolas"/>
          <w:sz w:val="16"/>
        </w:rPr>
        <w:br/>
        <w:t>│   └── Wholesale &amp; Other</w:t>
      </w:r>
      <w:r>
        <w:rPr>
          <w:rFonts w:ascii="Consolas" w:eastAsia="Consolas" w:hAnsi="Consolas"/>
          <w:sz w:val="16"/>
        </w:rPr>
        <w:br/>
        <w:t>│       ├── MVNO / ISP wholesale</w:t>
      </w:r>
      <w:r>
        <w:rPr>
          <w:rFonts w:ascii="Consolas" w:eastAsia="Consolas" w:hAnsi="Consolas"/>
          <w:sz w:val="16"/>
        </w:rPr>
        <w:br/>
        <w:t>│       ├── Interconnect &amp; roaming inbound</w:t>
      </w:r>
      <w:r>
        <w:rPr>
          <w:rFonts w:ascii="Consolas" w:eastAsia="Consolas" w:hAnsi="Consolas"/>
          <w:sz w:val="16"/>
        </w:rPr>
        <w:br/>
        <w:t>│       └── Infrastructure / tower / dark fibre (if any)</w:t>
      </w:r>
      <w:r>
        <w:rPr>
          <w:rFonts w:ascii="Consolas" w:eastAsia="Consolas" w:hAnsi="Consolas"/>
          <w:sz w:val="16"/>
        </w:rPr>
        <w:br/>
        <w:t>├── Margin &amp; Cost-to-Serve</w:t>
      </w:r>
      <w:r>
        <w:rPr>
          <w:rFonts w:ascii="Consolas" w:eastAsia="Consolas" w:hAnsi="Consolas"/>
          <w:sz w:val="16"/>
        </w:rPr>
        <w:br/>
        <w:t>│   ├── Gross margin (traffic, content, device COGS)</w:t>
      </w:r>
      <w:r>
        <w:rPr>
          <w:rFonts w:ascii="Consolas" w:eastAsia="Consolas" w:hAnsi="Consolas"/>
          <w:sz w:val="16"/>
        </w:rPr>
        <w:br/>
        <w:t>│   ├── Network opex (energy, maintenance, facilities)</w:t>
      </w:r>
      <w:r>
        <w:rPr>
          <w:rFonts w:ascii="Consolas" w:eastAsia="Consolas" w:hAnsi="Consolas"/>
          <w:sz w:val="16"/>
        </w:rPr>
        <w:br/>
        <w:t>│   ├── Customer care &amp; digital cost-to-serve</w:t>
      </w:r>
      <w:r>
        <w:rPr>
          <w:rFonts w:ascii="Consolas" w:eastAsia="Consolas" w:hAnsi="Consolas"/>
          <w:sz w:val="16"/>
        </w:rPr>
        <w:br/>
        <w:t>│   ├── Sales &amp; marketing (CAC, commissions)</w:t>
      </w:r>
      <w:r>
        <w:rPr>
          <w:rFonts w:ascii="Consolas" w:eastAsia="Consolas" w:hAnsi="Consolas"/>
          <w:sz w:val="16"/>
        </w:rPr>
        <w:br/>
        <w:t>│   └── Bad debt &amp; fraud</w:t>
      </w:r>
      <w:r>
        <w:rPr>
          <w:rFonts w:ascii="Consolas" w:eastAsia="Consolas" w:hAnsi="Consolas"/>
          <w:sz w:val="16"/>
        </w:rPr>
        <w:br/>
        <w:t>├── Capital Efficiency</w:t>
      </w:r>
      <w:r>
        <w:rPr>
          <w:rFonts w:ascii="Consolas" w:eastAsia="Consolas" w:hAnsi="Consolas"/>
          <w:sz w:val="16"/>
        </w:rPr>
        <w:br/>
        <w:t>│   ├── Capex intensity (fibre, radio, core, IT)</w:t>
      </w:r>
      <w:r>
        <w:rPr>
          <w:rFonts w:ascii="Consolas" w:eastAsia="Consolas" w:hAnsi="Consolas"/>
          <w:sz w:val="16"/>
        </w:rPr>
        <w:br/>
        <w:t>│   ├── Spectrum &amp; licence amortisation</w:t>
      </w:r>
      <w:r>
        <w:rPr>
          <w:rFonts w:ascii="Consolas" w:eastAsia="Consolas" w:hAnsi="Consolas"/>
          <w:sz w:val="16"/>
        </w:rPr>
        <w:br/>
        <w:t>│   ├── Working capital (devices, receivables)</w:t>
      </w:r>
      <w:r>
        <w:rPr>
          <w:rFonts w:ascii="Consolas" w:eastAsia="Consolas" w:hAnsi="Consolas"/>
          <w:sz w:val="16"/>
        </w:rPr>
        <w:br/>
        <w:t>│   └── Asset utilisation (capacity, premises connected)</w:t>
      </w:r>
      <w:r>
        <w:rPr>
          <w:rFonts w:ascii="Consolas" w:eastAsia="Consolas" w:hAnsi="Consolas"/>
          <w:sz w:val="16"/>
        </w:rPr>
        <w:br/>
        <w:t>├── Customer Lifetime Value &amp; Retention</w:t>
      </w:r>
      <w:r>
        <w:rPr>
          <w:rFonts w:ascii="Consolas" w:eastAsia="Consolas" w:hAnsi="Consolas"/>
          <w:sz w:val="16"/>
        </w:rPr>
        <w:br/>
        <w:t>│   ├── Churn / tenure</w:t>
      </w:r>
      <w:r>
        <w:rPr>
          <w:rFonts w:ascii="Consolas" w:eastAsia="Consolas" w:hAnsi="Consolas"/>
          <w:sz w:val="16"/>
        </w:rPr>
        <w:br/>
        <w:t>│   ├── Upsell / cross-sell</w:t>
      </w:r>
      <w:r>
        <w:rPr>
          <w:rFonts w:ascii="Consolas" w:eastAsia="Consolas" w:hAnsi="Consolas"/>
          <w:sz w:val="16"/>
        </w:rPr>
        <w:br/>
        <w:t>│   ├── NPS / CSAT → advocacy</w:t>
      </w:r>
      <w:r>
        <w:rPr>
          <w:rFonts w:ascii="Consolas" w:eastAsia="Consolas" w:hAnsi="Consolas"/>
          <w:sz w:val="16"/>
        </w:rPr>
        <w:br/>
        <w:t>│   └── Credit risk &amp; involuntary disconnect</w:t>
      </w:r>
      <w:r>
        <w:rPr>
          <w:rFonts w:ascii="Consolas" w:eastAsia="Consolas" w:hAnsi="Consolas"/>
          <w:sz w:val="16"/>
        </w:rPr>
        <w:br/>
        <w:t>└── Risk, Compliance &amp; Franchise</w:t>
      </w:r>
      <w:r>
        <w:rPr>
          <w:rFonts w:ascii="Consolas" w:eastAsia="Consolas" w:hAnsi="Consolas"/>
          <w:sz w:val="16"/>
        </w:rPr>
        <w:br/>
        <w:t xml:space="preserve">    ├── Ofcom / regulatory outcomes</w:t>
      </w:r>
      <w:r>
        <w:rPr>
          <w:rFonts w:ascii="Consolas" w:eastAsia="Consolas" w:hAnsi="Consolas"/>
          <w:sz w:val="16"/>
        </w:rPr>
        <w:br/>
        <w:t xml:space="preserve">    ├── Network availability &amp; resilience</w:t>
      </w:r>
      <w:r>
        <w:rPr>
          <w:rFonts w:ascii="Consolas" w:eastAsia="Consolas" w:hAnsi="Consolas"/>
          <w:sz w:val="16"/>
        </w:rPr>
        <w:br/>
        <w:t xml:space="preserve">    ├── Cyber &amp; data protection</w:t>
      </w:r>
      <w:r>
        <w:rPr>
          <w:rFonts w:ascii="Consolas" w:eastAsia="Consolas" w:hAnsi="Consolas"/>
          <w:sz w:val="16"/>
        </w:rPr>
        <w:br/>
        <w:t xml:space="preserve">    └── ESG / carbon / reputation</w:t>
      </w:r>
    </w:p>
    <w:p w14:paraId="6D95AE35" w14:textId="77777777" w:rsidR="008F3A27" w:rsidRDefault="00000000">
      <w:pPr>
        <w:pStyle w:val="Heading2"/>
      </w:pPr>
      <w:r>
        <w:rPr>
          <w:color w:val="1B3A5F"/>
        </w:rPr>
        <w:t>2.3 Value tree nodes (tabular)</w:t>
      </w:r>
    </w:p>
    <w:tbl>
      <w:tblPr>
        <w:tblStyle w:val="TableGrid"/>
        <w:tblW w:w="0" w:type="auto"/>
        <w:jc w:val="center"/>
        <w:tblLook w:val="04A0" w:firstRow="1" w:lastRow="0" w:firstColumn="1" w:lastColumn="0" w:noHBand="0" w:noVBand="1"/>
      </w:tblPr>
      <w:tblGrid>
        <w:gridCol w:w="1008"/>
        <w:gridCol w:w="864"/>
        <w:gridCol w:w="2880"/>
        <w:gridCol w:w="2016"/>
        <w:gridCol w:w="2160"/>
      </w:tblGrid>
      <w:tr w:rsidR="008F3A27" w14:paraId="08C60518" w14:textId="77777777">
        <w:trPr>
          <w:jc w:val="center"/>
        </w:trPr>
        <w:tc>
          <w:tcPr>
            <w:tcW w:w="1008" w:type="dxa"/>
            <w:shd w:val="clear" w:color="auto" w:fill="1B3A5F"/>
          </w:tcPr>
          <w:p w14:paraId="224929C8" w14:textId="77777777" w:rsidR="008F3A27" w:rsidRDefault="00000000">
            <w:r>
              <w:rPr>
                <w:rFonts w:ascii="Calibri" w:hAnsi="Calibri"/>
                <w:b/>
                <w:color w:val="FFFFFF"/>
                <w:sz w:val="18"/>
              </w:rPr>
              <w:t>Node ID</w:t>
            </w:r>
          </w:p>
        </w:tc>
        <w:tc>
          <w:tcPr>
            <w:tcW w:w="864" w:type="dxa"/>
            <w:shd w:val="clear" w:color="auto" w:fill="1B3A5F"/>
          </w:tcPr>
          <w:p w14:paraId="6BD4A150" w14:textId="77777777" w:rsidR="008F3A27" w:rsidRDefault="00000000">
            <w:r>
              <w:rPr>
                <w:rFonts w:ascii="Calibri" w:hAnsi="Calibri"/>
                <w:b/>
                <w:color w:val="FFFFFF"/>
                <w:sz w:val="18"/>
              </w:rPr>
              <w:t>Level</w:t>
            </w:r>
          </w:p>
        </w:tc>
        <w:tc>
          <w:tcPr>
            <w:tcW w:w="2880" w:type="dxa"/>
            <w:shd w:val="clear" w:color="auto" w:fill="1B3A5F"/>
          </w:tcPr>
          <w:p w14:paraId="573D7B17" w14:textId="77777777" w:rsidR="008F3A27" w:rsidRDefault="00000000">
            <w:r>
              <w:rPr>
                <w:rFonts w:ascii="Calibri" w:hAnsi="Calibri"/>
                <w:b/>
                <w:color w:val="FFFFFF"/>
                <w:sz w:val="18"/>
              </w:rPr>
              <w:t>Driver</w:t>
            </w:r>
          </w:p>
        </w:tc>
        <w:tc>
          <w:tcPr>
            <w:tcW w:w="2016" w:type="dxa"/>
            <w:shd w:val="clear" w:color="auto" w:fill="1B3A5F"/>
          </w:tcPr>
          <w:p w14:paraId="6CA7F31A" w14:textId="77777777" w:rsidR="008F3A27" w:rsidRDefault="00000000">
            <w:r>
              <w:rPr>
                <w:rFonts w:ascii="Calibri" w:hAnsi="Calibri"/>
                <w:b/>
                <w:color w:val="FFFFFF"/>
                <w:sz w:val="18"/>
              </w:rPr>
              <w:t>Primary owner</w:t>
            </w:r>
          </w:p>
        </w:tc>
        <w:tc>
          <w:tcPr>
            <w:tcW w:w="2160" w:type="dxa"/>
            <w:shd w:val="clear" w:color="auto" w:fill="1B3A5F"/>
          </w:tcPr>
          <w:p w14:paraId="02260CCF" w14:textId="77777777" w:rsidR="008F3A27" w:rsidRDefault="00000000">
            <w:r>
              <w:rPr>
                <w:rFonts w:ascii="Calibri" w:hAnsi="Calibri"/>
                <w:b/>
                <w:color w:val="FFFFFF"/>
                <w:sz w:val="18"/>
              </w:rPr>
              <w:t>Notes</w:t>
            </w:r>
          </w:p>
        </w:tc>
      </w:tr>
      <w:tr w:rsidR="008F3A27" w14:paraId="7375A27B" w14:textId="77777777">
        <w:trPr>
          <w:jc w:val="center"/>
        </w:trPr>
        <w:tc>
          <w:tcPr>
            <w:tcW w:w="1008" w:type="dxa"/>
          </w:tcPr>
          <w:p w14:paraId="2FBE1D6C" w14:textId="77777777" w:rsidR="008F3A27" w:rsidRDefault="00000000">
            <w:r>
              <w:rPr>
                <w:rFonts w:ascii="Calibri" w:hAnsi="Calibri"/>
                <w:sz w:val="18"/>
              </w:rPr>
              <w:t>V0</w:t>
            </w:r>
          </w:p>
        </w:tc>
        <w:tc>
          <w:tcPr>
            <w:tcW w:w="864" w:type="dxa"/>
          </w:tcPr>
          <w:p w14:paraId="2B7B8F71" w14:textId="77777777" w:rsidR="008F3A27" w:rsidRDefault="00000000">
            <w:r>
              <w:rPr>
                <w:rFonts w:ascii="Calibri" w:hAnsi="Calibri"/>
                <w:sz w:val="18"/>
              </w:rPr>
              <w:t>0</w:t>
            </w:r>
          </w:p>
        </w:tc>
        <w:tc>
          <w:tcPr>
            <w:tcW w:w="2880" w:type="dxa"/>
          </w:tcPr>
          <w:p w14:paraId="3E3ABD20" w14:textId="77777777" w:rsidR="008F3A27" w:rsidRDefault="00000000">
            <w:r>
              <w:rPr>
                <w:rFonts w:ascii="Calibri" w:hAnsi="Calibri"/>
                <w:sz w:val="18"/>
              </w:rPr>
              <w:t>Enterprise / shareholder value</w:t>
            </w:r>
          </w:p>
        </w:tc>
        <w:tc>
          <w:tcPr>
            <w:tcW w:w="2016" w:type="dxa"/>
          </w:tcPr>
          <w:p w14:paraId="6E76595D" w14:textId="77777777" w:rsidR="008F3A27" w:rsidRDefault="00000000">
            <w:r>
              <w:rPr>
                <w:rFonts w:ascii="Calibri" w:hAnsi="Calibri"/>
                <w:sz w:val="18"/>
              </w:rPr>
              <w:t>CEO / Board</w:t>
            </w:r>
          </w:p>
        </w:tc>
        <w:tc>
          <w:tcPr>
            <w:tcW w:w="2160" w:type="dxa"/>
          </w:tcPr>
          <w:p w14:paraId="4D4F3A1F" w14:textId="77777777" w:rsidR="008F3A27" w:rsidRDefault="00000000">
            <w:r>
              <w:rPr>
                <w:rFonts w:ascii="Calibri" w:hAnsi="Calibri"/>
                <w:sz w:val="18"/>
              </w:rPr>
              <w:t>TSR, ROCE, FCF</w:t>
            </w:r>
          </w:p>
        </w:tc>
      </w:tr>
      <w:tr w:rsidR="008F3A27" w14:paraId="577C8CAE" w14:textId="77777777">
        <w:trPr>
          <w:jc w:val="center"/>
        </w:trPr>
        <w:tc>
          <w:tcPr>
            <w:tcW w:w="1008" w:type="dxa"/>
          </w:tcPr>
          <w:p w14:paraId="02E7461E" w14:textId="77777777" w:rsidR="008F3A27" w:rsidRDefault="00000000">
            <w:r>
              <w:rPr>
                <w:rFonts w:ascii="Calibri" w:hAnsi="Calibri"/>
                <w:sz w:val="18"/>
              </w:rPr>
              <w:t>V1</w:t>
            </w:r>
          </w:p>
        </w:tc>
        <w:tc>
          <w:tcPr>
            <w:tcW w:w="864" w:type="dxa"/>
          </w:tcPr>
          <w:p w14:paraId="7D79A311" w14:textId="77777777" w:rsidR="008F3A27" w:rsidRDefault="00000000">
            <w:r>
              <w:rPr>
                <w:rFonts w:ascii="Calibri" w:hAnsi="Calibri"/>
                <w:sz w:val="18"/>
              </w:rPr>
              <w:t>1</w:t>
            </w:r>
          </w:p>
        </w:tc>
        <w:tc>
          <w:tcPr>
            <w:tcW w:w="2880" w:type="dxa"/>
          </w:tcPr>
          <w:p w14:paraId="3E71CFE5" w14:textId="77777777" w:rsidR="008F3A27" w:rsidRDefault="00000000">
            <w:r>
              <w:rPr>
                <w:rFonts w:ascii="Calibri" w:hAnsi="Calibri"/>
                <w:sz w:val="18"/>
              </w:rPr>
              <w:t>Revenue growth &amp; mix</w:t>
            </w:r>
          </w:p>
        </w:tc>
        <w:tc>
          <w:tcPr>
            <w:tcW w:w="2016" w:type="dxa"/>
          </w:tcPr>
          <w:p w14:paraId="2F415364" w14:textId="77777777" w:rsidR="008F3A27" w:rsidRDefault="00000000">
            <w:r>
              <w:rPr>
                <w:rFonts w:ascii="Calibri" w:hAnsi="Calibri"/>
                <w:sz w:val="18"/>
              </w:rPr>
              <w:t>CCO / CFO</w:t>
            </w:r>
          </w:p>
        </w:tc>
        <w:tc>
          <w:tcPr>
            <w:tcW w:w="2160" w:type="dxa"/>
          </w:tcPr>
          <w:p w14:paraId="7828FCF0" w14:textId="77777777" w:rsidR="008F3A27" w:rsidRDefault="00000000">
            <w:r>
              <w:rPr>
                <w:rFonts w:ascii="Calibri" w:hAnsi="Calibri"/>
                <w:sz w:val="18"/>
              </w:rPr>
              <w:t>Service vs equipment</w:t>
            </w:r>
          </w:p>
        </w:tc>
      </w:tr>
      <w:tr w:rsidR="008F3A27" w14:paraId="3B247312" w14:textId="77777777">
        <w:trPr>
          <w:jc w:val="center"/>
        </w:trPr>
        <w:tc>
          <w:tcPr>
            <w:tcW w:w="1008" w:type="dxa"/>
          </w:tcPr>
          <w:p w14:paraId="602DD509" w14:textId="77777777" w:rsidR="008F3A27" w:rsidRDefault="00000000">
            <w:r>
              <w:rPr>
                <w:rFonts w:ascii="Calibri" w:hAnsi="Calibri"/>
                <w:sz w:val="18"/>
              </w:rPr>
              <w:t>V1.1</w:t>
            </w:r>
          </w:p>
        </w:tc>
        <w:tc>
          <w:tcPr>
            <w:tcW w:w="864" w:type="dxa"/>
          </w:tcPr>
          <w:p w14:paraId="5952B4B3" w14:textId="77777777" w:rsidR="008F3A27" w:rsidRDefault="00000000">
            <w:r>
              <w:rPr>
                <w:rFonts w:ascii="Calibri" w:hAnsi="Calibri"/>
                <w:sz w:val="18"/>
              </w:rPr>
              <w:t>2</w:t>
            </w:r>
          </w:p>
        </w:tc>
        <w:tc>
          <w:tcPr>
            <w:tcW w:w="2880" w:type="dxa"/>
          </w:tcPr>
          <w:p w14:paraId="54EB2F96" w14:textId="77777777" w:rsidR="008F3A27" w:rsidRDefault="00000000">
            <w:r>
              <w:rPr>
                <w:rFonts w:ascii="Calibri" w:hAnsi="Calibri"/>
                <w:sz w:val="18"/>
              </w:rPr>
              <w:t>Consumer Mobile</w:t>
            </w:r>
          </w:p>
        </w:tc>
        <w:tc>
          <w:tcPr>
            <w:tcW w:w="2016" w:type="dxa"/>
          </w:tcPr>
          <w:p w14:paraId="5D8D714C" w14:textId="77777777" w:rsidR="008F3A27" w:rsidRDefault="00000000">
            <w:r>
              <w:rPr>
                <w:rFonts w:ascii="Calibri" w:hAnsi="Calibri"/>
                <w:sz w:val="18"/>
              </w:rPr>
              <w:t>Consumer Mobile GM</w:t>
            </w:r>
          </w:p>
        </w:tc>
        <w:tc>
          <w:tcPr>
            <w:tcW w:w="2160" w:type="dxa"/>
          </w:tcPr>
          <w:p w14:paraId="1640485A" w14:textId="77777777" w:rsidR="008F3A27" w:rsidRDefault="00000000">
            <w:r>
              <w:rPr>
                <w:rFonts w:ascii="Calibri" w:hAnsi="Calibri"/>
                <w:sz w:val="18"/>
              </w:rPr>
              <w:t>Postpay focus</w:t>
            </w:r>
          </w:p>
        </w:tc>
      </w:tr>
      <w:tr w:rsidR="008F3A27" w14:paraId="27C84700" w14:textId="77777777">
        <w:trPr>
          <w:jc w:val="center"/>
        </w:trPr>
        <w:tc>
          <w:tcPr>
            <w:tcW w:w="1008" w:type="dxa"/>
          </w:tcPr>
          <w:p w14:paraId="005F533C" w14:textId="77777777" w:rsidR="008F3A27" w:rsidRDefault="00000000">
            <w:r>
              <w:rPr>
                <w:rFonts w:ascii="Calibri" w:hAnsi="Calibri"/>
                <w:sz w:val="18"/>
              </w:rPr>
              <w:lastRenderedPageBreak/>
              <w:t>V1.2</w:t>
            </w:r>
          </w:p>
        </w:tc>
        <w:tc>
          <w:tcPr>
            <w:tcW w:w="864" w:type="dxa"/>
          </w:tcPr>
          <w:p w14:paraId="6408C22B" w14:textId="77777777" w:rsidR="008F3A27" w:rsidRDefault="00000000">
            <w:r>
              <w:rPr>
                <w:rFonts w:ascii="Calibri" w:hAnsi="Calibri"/>
                <w:sz w:val="18"/>
              </w:rPr>
              <w:t>2</w:t>
            </w:r>
          </w:p>
        </w:tc>
        <w:tc>
          <w:tcPr>
            <w:tcW w:w="2880" w:type="dxa"/>
          </w:tcPr>
          <w:p w14:paraId="3F0DCD41" w14:textId="77777777" w:rsidR="008F3A27" w:rsidRDefault="00000000">
            <w:r>
              <w:rPr>
                <w:rFonts w:ascii="Calibri" w:hAnsi="Calibri"/>
                <w:sz w:val="18"/>
              </w:rPr>
              <w:t>Broadband / Fixed</w:t>
            </w:r>
          </w:p>
        </w:tc>
        <w:tc>
          <w:tcPr>
            <w:tcW w:w="2016" w:type="dxa"/>
          </w:tcPr>
          <w:p w14:paraId="0F88127B" w14:textId="77777777" w:rsidR="008F3A27" w:rsidRDefault="00000000">
            <w:r>
              <w:rPr>
                <w:rFonts w:ascii="Calibri" w:hAnsi="Calibri"/>
                <w:sz w:val="18"/>
              </w:rPr>
              <w:t>Consumer Fixed GM</w:t>
            </w:r>
          </w:p>
        </w:tc>
        <w:tc>
          <w:tcPr>
            <w:tcW w:w="2160" w:type="dxa"/>
          </w:tcPr>
          <w:p w14:paraId="7239A051" w14:textId="77777777" w:rsidR="008F3A27" w:rsidRDefault="00000000">
            <w:r>
              <w:rPr>
                <w:rFonts w:ascii="Calibri" w:hAnsi="Calibri"/>
                <w:sz w:val="18"/>
              </w:rPr>
              <w:t>FTTP mix</w:t>
            </w:r>
          </w:p>
        </w:tc>
      </w:tr>
      <w:tr w:rsidR="008F3A27" w14:paraId="569F39EB" w14:textId="77777777">
        <w:trPr>
          <w:jc w:val="center"/>
        </w:trPr>
        <w:tc>
          <w:tcPr>
            <w:tcW w:w="1008" w:type="dxa"/>
          </w:tcPr>
          <w:p w14:paraId="4958A357" w14:textId="77777777" w:rsidR="008F3A27" w:rsidRDefault="00000000">
            <w:r>
              <w:rPr>
                <w:rFonts w:ascii="Calibri" w:hAnsi="Calibri"/>
                <w:sz w:val="18"/>
              </w:rPr>
              <w:t>V1.3</w:t>
            </w:r>
          </w:p>
        </w:tc>
        <w:tc>
          <w:tcPr>
            <w:tcW w:w="864" w:type="dxa"/>
          </w:tcPr>
          <w:p w14:paraId="687F205D" w14:textId="77777777" w:rsidR="008F3A27" w:rsidRDefault="00000000">
            <w:r>
              <w:rPr>
                <w:rFonts w:ascii="Calibri" w:hAnsi="Calibri"/>
                <w:sz w:val="18"/>
              </w:rPr>
              <w:t>2</w:t>
            </w:r>
          </w:p>
        </w:tc>
        <w:tc>
          <w:tcPr>
            <w:tcW w:w="2880" w:type="dxa"/>
          </w:tcPr>
          <w:p w14:paraId="70096EDE" w14:textId="77777777" w:rsidR="008F3A27" w:rsidRDefault="00000000">
            <w:r>
              <w:rPr>
                <w:rFonts w:ascii="Calibri" w:hAnsi="Calibri"/>
                <w:sz w:val="18"/>
              </w:rPr>
              <w:t>Convergence uplift</w:t>
            </w:r>
          </w:p>
        </w:tc>
        <w:tc>
          <w:tcPr>
            <w:tcW w:w="2016" w:type="dxa"/>
          </w:tcPr>
          <w:p w14:paraId="34EF27BF" w14:textId="77777777" w:rsidR="008F3A27" w:rsidRDefault="00000000">
            <w:r>
              <w:rPr>
                <w:rFonts w:ascii="Calibri" w:hAnsi="Calibri"/>
                <w:sz w:val="18"/>
              </w:rPr>
              <w:t>Consumer CXO</w:t>
            </w:r>
          </w:p>
        </w:tc>
        <w:tc>
          <w:tcPr>
            <w:tcW w:w="2160" w:type="dxa"/>
          </w:tcPr>
          <w:p w14:paraId="55D48FD8" w14:textId="77777777" w:rsidR="008F3A27" w:rsidRDefault="00000000">
            <w:r>
              <w:rPr>
                <w:rFonts w:ascii="Calibri" w:hAnsi="Calibri"/>
                <w:sz w:val="18"/>
              </w:rPr>
              <w:t>FMC penetration</w:t>
            </w:r>
          </w:p>
        </w:tc>
      </w:tr>
      <w:tr w:rsidR="008F3A27" w14:paraId="2967D115" w14:textId="77777777">
        <w:trPr>
          <w:jc w:val="center"/>
        </w:trPr>
        <w:tc>
          <w:tcPr>
            <w:tcW w:w="1008" w:type="dxa"/>
          </w:tcPr>
          <w:p w14:paraId="357DCE27" w14:textId="77777777" w:rsidR="008F3A27" w:rsidRDefault="00000000">
            <w:r>
              <w:rPr>
                <w:rFonts w:ascii="Calibri" w:hAnsi="Calibri"/>
                <w:sz w:val="18"/>
              </w:rPr>
              <w:t>V1.4</w:t>
            </w:r>
          </w:p>
        </w:tc>
        <w:tc>
          <w:tcPr>
            <w:tcW w:w="864" w:type="dxa"/>
          </w:tcPr>
          <w:p w14:paraId="365A8995" w14:textId="77777777" w:rsidR="008F3A27" w:rsidRDefault="00000000">
            <w:r>
              <w:rPr>
                <w:rFonts w:ascii="Calibri" w:hAnsi="Calibri"/>
                <w:sz w:val="18"/>
              </w:rPr>
              <w:t>2</w:t>
            </w:r>
          </w:p>
        </w:tc>
        <w:tc>
          <w:tcPr>
            <w:tcW w:w="2880" w:type="dxa"/>
          </w:tcPr>
          <w:p w14:paraId="4A5CE3AF" w14:textId="77777777" w:rsidR="008F3A27" w:rsidRDefault="00000000">
            <w:r>
              <w:rPr>
                <w:rFonts w:ascii="Calibri" w:hAnsi="Calibri"/>
                <w:sz w:val="18"/>
              </w:rPr>
              <w:t>Enterprise / B2B</w:t>
            </w:r>
          </w:p>
        </w:tc>
        <w:tc>
          <w:tcPr>
            <w:tcW w:w="2016" w:type="dxa"/>
          </w:tcPr>
          <w:p w14:paraId="68978025" w14:textId="77777777" w:rsidR="008F3A27" w:rsidRDefault="00000000">
            <w:r>
              <w:rPr>
                <w:rFonts w:ascii="Calibri" w:hAnsi="Calibri"/>
                <w:sz w:val="18"/>
              </w:rPr>
              <w:t>B2B MD</w:t>
            </w:r>
          </w:p>
        </w:tc>
        <w:tc>
          <w:tcPr>
            <w:tcW w:w="2160" w:type="dxa"/>
          </w:tcPr>
          <w:p w14:paraId="171C07E6" w14:textId="77777777" w:rsidR="008F3A27" w:rsidRDefault="00000000">
            <w:r>
              <w:rPr>
                <w:rFonts w:ascii="Calibri" w:hAnsi="Calibri"/>
                <w:sz w:val="18"/>
              </w:rPr>
              <w:t>Solutions attach</w:t>
            </w:r>
          </w:p>
        </w:tc>
      </w:tr>
      <w:tr w:rsidR="008F3A27" w14:paraId="7D4546C8" w14:textId="77777777">
        <w:trPr>
          <w:jc w:val="center"/>
        </w:trPr>
        <w:tc>
          <w:tcPr>
            <w:tcW w:w="1008" w:type="dxa"/>
          </w:tcPr>
          <w:p w14:paraId="0ECCD3E5" w14:textId="77777777" w:rsidR="008F3A27" w:rsidRDefault="00000000">
            <w:r>
              <w:rPr>
                <w:rFonts w:ascii="Calibri" w:hAnsi="Calibri"/>
                <w:sz w:val="18"/>
              </w:rPr>
              <w:t>V1.5</w:t>
            </w:r>
          </w:p>
        </w:tc>
        <w:tc>
          <w:tcPr>
            <w:tcW w:w="864" w:type="dxa"/>
          </w:tcPr>
          <w:p w14:paraId="62E9B3AF" w14:textId="77777777" w:rsidR="008F3A27" w:rsidRDefault="00000000">
            <w:r>
              <w:rPr>
                <w:rFonts w:ascii="Calibri" w:hAnsi="Calibri"/>
                <w:sz w:val="18"/>
              </w:rPr>
              <w:t>2</w:t>
            </w:r>
          </w:p>
        </w:tc>
        <w:tc>
          <w:tcPr>
            <w:tcW w:w="2880" w:type="dxa"/>
          </w:tcPr>
          <w:p w14:paraId="3A9F22F5" w14:textId="77777777" w:rsidR="008F3A27" w:rsidRDefault="00000000">
            <w:r>
              <w:rPr>
                <w:rFonts w:ascii="Calibri" w:hAnsi="Calibri"/>
                <w:sz w:val="18"/>
              </w:rPr>
              <w:t>Wholesale &amp; other</w:t>
            </w:r>
          </w:p>
        </w:tc>
        <w:tc>
          <w:tcPr>
            <w:tcW w:w="2016" w:type="dxa"/>
          </w:tcPr>
          <w:p w14:paraId="060CD771" w14:textId="77777777" w:rsidR="008F3A27" w:rsidRDefault="00000000">
            <w:r>
              <w:rPr>
                <w:rFonts w:ascii="Calibri" w:hAnsi="Calibri"/>
                <w:sz w:val="18"/>
              </w:rPr>
              <w:t>Wholesale MD</w:t>
            </w:r>
          </w:p>
        </w:tc>
        <w:tc>
          <w:tcPr>
            <w:tcW w:w="2160" w:type="dxa"/>
          </w:tcPr>
          <w:p w14:paraId="35B1B3A3" w14:textId="77777777" w:rsidR="008F3A27" w:rsidRDefault="00000000">
            <w:r>
              <w:rPr>
                <w:rFonts w:ascii="Calibri" w:hAnsi="Calibri"/>
                <w:sz w:val="18"/>
              </w:rPr>
              <w:t>Utilisation</w:t>
            </w:r>
          </w:p>
        </w:tc>
      </w:tr>
      <w:tr w:rsidR="008F3A27" w14:paraId="500D1000" w14:textId="77777777">
        <w:trPr>
          <w:jc w:val="center"/>
        </w:trPr>
        <w:tc>
          <w:tcPr>
            <w:tcW w:w="1008" w:type="dxa"/>
          </w:tcPr>
          <w:p w14:paraId="65B96D4D" w14:textId="77777777" w:rsidR="008F3A27" w:rsidRDefault="00000000">
            <w:r>
              <w:rPr>
                <w:rFonts w:ascii="Calibri" w:hAnsi="Calibri"/>
                <w:sz w:val="18"/>
              </w:rPr>
              <w:t>V2</w:t>
            </w:r>
          </w:p>
        </w:tc>
        <w:tc>
          <w:tcPr>
            <w:tcW w:w="864" w:type="dxa"/>
          </w:tcPr>
          <w:p w14:paraId="15A30C8D" w14:textId="77777777" w:rsidR="008F3A27" w:rsidRDefault="00000000">
            <w:r>
              <w:rPr>
                <w:rFonts w:ascii="Calibri" w:hAnsi="Calibri"/>
                <w:sz w:val="18"/>
              </w:rPr>
              <w:t>1</w:t>
            </w:r>
          </w:p>
        </w:tc>
        <w:tc>
          <w:tcPr>
            <w:tcW w:w="2880" w:type="dxa"/>
          </w:tcPr>
          <w:p w14:paraId="2B252E14" w14:textId="77777777" w:rsidR="008F3A27" w:rsidRDefault="00000000">
            <w:r>
              <w:rPr>
                <w:rFonts w:ascii="Calibri" w:hAnsi="Calibri"/>
                <w:sz w:val="18"/>
              </w:rPr>
              <w:t>Margin &amp; cost-to-serve</w:t>
            </w:r>
          </w:p>
        </w:tc>
        <w:tc>
          <w:tcPr>
            <w:tcW w:w="2016" w:type="dxa"/>
          </w:tcPr>
          <w:p w14:paraId="4C65793A" w14:textId="77777777" w:rsidR="008F3A27" w:rsidRDefault="00000000">
            <w:r>
              <w:rPr>
                <w:rFonts w:ascii="Calibri" w:hAnsi="Calibri"/>
                <w:sz w:val="18"/>
              </w:rPr>
              <w:t>COO / CFO</w:t>
            </w:r>
          </w:p>
        </w:tc>
        <w:tc>
          <w:tcPr>
            <w:tcW w:w="2160" w:type="dxa"/>
          </w:tcPr>
          <w:p w14:paraId="6BE8763E" w14:textId="77777777" w:rsidR="008F3A27" w:rsidRDefault="00000000">
            <w:r>
              <w:rPr>
                <w:rFonts w:ascii="Calibri" w:hAnsi="Calibri"/>
                <w:sz w:val="18"/>
              </w:rPr>
              <w:t>Unit cost trajectory</w:t>
            </w:r>
          </w:p>
        </w:tc>
      </w:tr>
      <w:tr w:rsidR="008F3A27" w14:paraId="2E7BB259" w14:textId="77777777">
        <w:trPr>
          <w:jc w:val="center"/>
        </w:trPr>
        <w:tc>
          <w:tcPr>
            <w:tcW w:w="1008" w:type="dxa"/>
          </w:tcPr>
          <w:p w14:paraId="202BA3FF" w14:textId="77777777" w:rsidR="008F3A27" w:rsidRDefault="00000000">
            <w:r>
              <w:rPr>
                <w:rFonts w:ascii="Calibri" w:hAnsi="Calibri"/>
                <w:sz w:val="18"/>
              </w:rPr>
              <w:t>V3</w:t>
            </w:r>
          </w:p>
        </w:tc>
        <w:tc>
          <w:tcPr>
            <w:tcW w:w="864" w:type="dxa"/>
          </w:tcPr>
          <w:p w14:paraId="453F38DD" w14:textId="77777777" w:rsidR="008F3A27" w:rsidRDefault="00000000">
            <w:r>
              <w:rPr>
                <w:rFonts w:ascii="Calibri" w:hAnsi="Calibri"/>
                <w:sz w:val="18"/>
              </w:rPr>
              <w:t>1</w:t>
            </w:r>
          </w:p>
        </w:tc>
        <w:tc>
          <w:tcPr>
            <w:tcW w:w="2880" w:type="dxa"/>
          </w:tcPr>
          <w:p w14:paraId="25755E36" w14:textId="77777777" w:rsidR="008F3A27" w:rsidRDefault="00000000">
            <w:r>
              <w:rPr>
                <w:rFonts w:ascii="Calibri" w:hAnsi="Calibri"/>
                <w:sz w:val="18"/>
              </w:rPr>
              <w:t>Capital efficiency</w:t>
            </w:r>
          </w:p>
        </w:tc>
        <w:tc>
          <w:tcPr>
            <w:tcW w:w="2016" w:type="dxa"/>
          </w:tcPr>
          <w:p w14:paraId="22AC14FC" w14:textId="77777777" w:rsidR="008F3A27" w:rsidRDefault="00000000">
            <w:r>
              <w:rPr>
                <w:rFonts w:ascii="Calibri" w:hAnsi="Calibri"/>
                <w:sz w:val="18"/>
              </w:rPr>
              <w:t>CTO / CFO</w:t>
            </w:r>
          </w:p>
        </w:tc>
        <w:tc>
          <w:tcPr>
            <w:tcW w:w="2160" w:type="dxa"/>
          </w:tcPr>
          <w:p w14:paraId="3EADD972" w14:textId="77777777" w:rsidR="008F3A27" w:rsidRDefault="00000000">
            <w:r>
              <w:rPr>
                <w:rFonts w:ascii="Calibri" w:hAnsi="Calibri"/>
                <w:sz w:val="18"/>
              </w:rPr>
              <w:t>Capex corridor</w:t>
            </w:r>
          </w:p>
        </w:tc>
      </w:tr>
      <w:tr w:rsidR="008F3A27" w14:paraId="0D0A0792" w14:textId="77777777">
        <w:trPr>
          <w:jc w:val="center"/>
        </w:trPr>
        <w:tc>
          <w:tcPr>
            <w:tcW w:w="1008" w:type="dxa"/>
          </w:tcPr>
          <w:p w14:paraId="5A75C231" w14:textId="77777777" w:rsidR="008F3A27" w:rsidRDefault="00000000">
            <w:r>
              <w:rPr>
                <w:rFonts w:ascii="Calibri" w:hAnsi="Calibri"/>
                <w:sz w:val="18"/>
              </w:rPr>
              <w:t>V4</w:t>
            </w:r>
          </w:p>
        </w:tc>
        <w:tc>
          <w:tcPr>
            <w:tcW w:w="864" w:type="dxa"/>
          </w:tcPr>
          <w:p w14:paraId="72A7C50A" w14:textId="77777777" w:rsidR="008F3A27" w:rsidRDefault="00000000">
            <w:r>
              <w:rPr>
                <w:rFonts w:ascii="Calibri" w:hAnsi="Calibri"/>
                <w:sz w:val="18"/>
              </w:rPr>
              <w:t>1</w:t>
            </w:r>
          </w:p>
        </w:tc>
        <w:tc>
          <w:tcPr>
            <w:tcW w:w="2880" w:type="dxa"/>
          </w:tcPr>
          <w:p w14:paraId="293EF869" w14:textId="77777777" w:rsidR="008F3A27" w:rsidRDefault="00000000">
            <w:r>
              <w:rPr>
                <w:rFonts w:ascii="Calibri" w:hAnsi="Calibri"/>
                <w:sz w:val="18"/>
              </w:rPr>
              <w:t>CLV &amp; retention</w:t>
            </w:r>
          </w:p>
        </w:tc>
        <w:tc>
          <w:tcPr>
            <w:tcW w:w="2016" w:type="dxa"/>
          </w:tcPr>
          <w:p w14:paraId="6FCC9DA6" w14:textId="77777777" w:rsidR="008F3A27" w:rsidRDefault="00000000">
            <w:r>
              <w:rPr>
                <w:rFonts w:ascii="Calibri" w:hAnsi="Calibri"/>
                <w:sz w:val="18"/>
              </w:rPr>
              <w:t>CCO / CX</w:t>
            </w:r>
          </w:p>
        </w:tc>
        <w:tc>
          <w:tcPr>
            <w:tcW w:w="2160" w:type="dxa"/>
          </w:tcPr>
          <w:p w14:paraId="17C8CA6A" w14:textId="77777777" w:rsidR="008F3A27" w:rsidRDefault="00000000">
            <w:r>
              <w:rPr>
                <w:rFonts w:ascii="Calibri" w:hAnsi="Calibri"/>
                <w:sz w:val="18"/>
              </w:rPr>
              <w:t>Churn &amp; tenure</w:t>
            </w:r>
          </w:p>
        </w:tc>
      </w:tr>
      <w:tr w:rsidR="008F3A27" w14:paraId="32111FFC" w14:textId="77777777">
        <w:trPr>
          <w:jc w:val="center"/>
        </w:trPr>
        <w:tc>
          <w:tcPr>
            <w:tcW w:w="1008" w:type="dxa"/>
          </w:tcPr>
          <w:p w14:paraId="54D13551" w14:textId="77777777" w:rsidR="008F3A27" w:rsidRDefault="00000000">
            <w:r>
              <w:rPr>
                <w:rFonts w:ascii="Calibri" w:hAnsi="Calibri"/>
                <w:sz w:val="18"/>
              </w:rPr>
              <w:t>V5</w:t>
            </w:r>
          </w:p>
        </w:tc>
        <w:tc>
          <w:tcPr>
            <w:tcW w:w="864" w:type="dxa"/>
          </w:tcPr>
          <w:p w14:paraId="78F756FD" w14:textId="77777777" w:rsidR="008F3A27" w:rsidRDefault="00000000">
            <w:r>
              <w:rPr>
                <w:rFonts w:ascii="Calibri" w:hAnsi="Calibri"/>
                <w:sz w:val="18"/>
              </w:rPr>
              <w:t>1</w:t>
            </w:r>
          </w:p>
        </w:tc>
        <w:tc>
          <w:tcPr>
            <w:tcW w:w="2880" w:type="dxa"/>
          </w:tcPr>
          <w:p w14:paraId="43D11DB3" w14:textId="77777777" w:rsidR="008F3A27" w:rsidRDefault="00000000">
            <w:r>
              <w:rPr>
                <w:rFonts w:ascii="Calibri" w:hAnsi="Calibri"/>
                <w:sz w:val="18"/>
              </w:rPr>
              <w:t>Risk &amp; compliance</w:t>
            </w:r>
          </w:p>
        </w:tc>
        <w:tc>
          <w:tcPr>
            <w:tcW w:w="2016" w:type="dxa"/>
          </w:tcPr>
          <w:p w14:paraId="486D242F" w14:textId="77777777" w:rsidR="008F3A27" w:rsidRDefault="00000000">
            <w:r>
              <w:rPr>
                <w:rFonts w:ascii="Calibri" w:hAnsi="Calibri"/>
                <w:sz w:val="18"/>
              </w:rPr>
              <w:t>CRO / Legal</w:t>
            </w:r>
          </w:p>
        </w:tc>
        <w:tc>
          <w:tcPr>
            <w:tcW w:w="2160" w:type="dxa"/>
          </w:tcPr>
          <w:p w14:paraId="1E11F5D8" w14:textId="77777777" w:rsidR="008F3A27" w:rsidRDefault="00000000">
            <w:r>
              <w:rPr>
                <w:rFonts w:ascii="Calibri" w:hAnsi="Calibri"/>
                <w:sz w:val="18"/>
              </w:rPr>
              <w:t>Ofcom, cyber, ESG</w:t>
            </w:r>
          </w:p>
        </w:tc>
      </w:tr>
    </w:tbl>
    <w:p w14:paraId="5604C915" w14:textId="77777777" w:rsidR="008F3A27" w:rsidRDefault="008F3A27"/>
    <w:p w14:paraId="10A30FDC" w14:textId="77777777" w:rsidR="008F3A27" w:rsidRDefault="00000000">
      <w:pPr>
        <w:pStyle w:val="Heading2"/>
      </w:pPr>
      <w:r>
        <w:rPr>
          <w:color w:val="1B3A5F"/>
        </w:rPr>
        <w:t>2.4 Segment branches — how value is created differently</w:t>
      </w:r>
    </w:p>
    <w:p w14:paraId="5AA42D9B" w14:textId="77777777" w:rsidR="008F3A27" w:rsidRDefault="00000000">
      <w:pPr>
        <w:spacing w:after="80"/>
      </w:pPr>
      <w:r>
        <w:rPr>
          <w:rFonts w:ascii="Calibri" w:eastAsia="Calibri" w:hAnsi="Calibri"/>
          <w:b/>
        </w:rPr>
        <w:t>Consumer Mobile</w:t>
      </w:r>
    </w:p>
    <w:p w14:paraId="67768679" w14:textId="77777777" w:rsidR="008F3A27" w:rsidRDefault="00000000">
      <w:pPr>
        <w:spacing w:after="160"/>
      </w:pPr>
      <w:r>
        <w:rPr>
          <w:rFonts w:ascii="Calibri" w:eastAsia="Calibri" w:hAnsi="Calibri"/>
        </w:rPr>
        <w:t>Value is dominated by postpay base stability, ARPU (tariff + device financing + VAS), and acquisition efficiency. Network quality and indoor coverage drive NPS and reduce involuntary churn. Unlimited data plans shift the economics toward cost per GB and spectrum efficiency.</w:t>
      </w:r>
    </w:p>
    <w:p w14:paraId="4911B0C4" w14:textId="77777777" w:rsidR="008F3A27" w:rsidRDefault="00000000">
      <w:pPr>
        <w:spacing w:after="80"/>
      </w:pPr>
      <w:r>
        <w:rPr>
          <w:rFonts w:ascii="Calibri" w:eastAsia="Calibri" w:hAnsi="Calibri"/>
          <w:b/>
        </w:rPr>
        <w:t>Broadband</w:t>
      </w:r>
    </w:p>
    <w:p w14:paraId="46B71CC1" w14:textId="77777777" w:rsidR="008F3A27" w:rsidRDefault="00000000">
      <w:pPr>
        <w:spacing w:after="160"/>
      </w:pPr>
      <w:r>
        <w:rPr>
          <w:rFonts w:ascii="Calibri" w:eastAsia="Calibri" w:hAnsi="Calibri"/>
        </w:rPr>
        <w:t>Value hinges on premises passed versus connected, speed-tier mix, install success rates, and churn. FTTP reduces fault rates and care cost over time but front-loads capex. Competition from altnets compresses ARPU in overbuilt postcodes, making attach products and service quality critical.</w:t>
      </w:r>
    </w:p>
    <w:p w14:paraId="79D6F1E0" w14:textId="77777777" w:rsidR="008F3A27" w:rsidRDefault="00000000">
      <w:pPr>
        <w:spacing w:after="80"/>
      </w:pPr>
      <w:r>
        <w:rPr>
          <w:rFonts w:ascii="Calibri" w:eastAsia="Calibri" w:hAnsi="Calibri"/>
          <w:b/>
        </w:rPr>
        <w:t>Enterprise / B2B</w:t>
      </w:r>
    </w:p>
    <w:p w14:paraId="460A0F71" w14:textId="77777777" w:rsidR="008F3A27" w:rsidRDefault="00000000">
      <w:pPr>
        <w:spacing w:after="160"/>
      </w:pPr>
      <w:r>
        <w:rPr>
          <w:rFonts w:ascii="Calibri" w:eastAsia="Calibri" w:hAnsi="Calibri"/>
        </w:rPr>
        <w:t>Deal size and solutions attach raise CLV but lengthen cycles. Margin depends on accurate quoting of access, SLA credits, and professional services utilisation. Win rate and sales cycle length are leading indicators of revenue; delivery interval and first-time-right activation protect margin.</w:t>
      </w:r>
    </w:p>
    <w:p w14:paraId="0AFF3FA4" w14:textId="77777777" w:rsidR="008F3A27" w:rsidRDefault="00000000">
      <w:pPr>
        <w:spacing w:after="80"/>
      </w:pPr>
      <w:r>
        <w:rPr>
          <w:rFonts w:ascii="Calibri" w:eastAsia="Calibri" w:hAnsi="Calibri"/>
          <w:b/>
        </w:rPr>
        <w:t>Wholesale</w:t>
      </w:r>
    </w:p>
    <w:p w14:paraId="7D392508" w14:textId="77777777" w:rsidR="008F3A27" w:rsidRDefault="00000000">
      <w:pPr>
        <w:spacing w:after="160"/>
      </w:pPr>
      <w:r>
        <w:rPr>
          <w:rFonts w:ascii="Calibri" w:eastAsia="Calibri" w:hAnsi="Calibri"/>
        </w:rPr>
        <w:t>Wholesale monetises spare capacity and footprint. Value is volume × wholesale ARPU minus incremental network and support cost, subject to regulatory pricing constraints where applicable. Partner satisfaction and API quality influence long-term contracts.</w:t>
      </w:r>
    </w:p>
    <w:p w14:paraId="144E956D" w14:textId="77777777" w:rsidR="008F3A27" w:rsidRDefault="00000000">
      <w:pPr>
        <w:pStyle w:val="Heading2"/>
      </w:pPr>
      <w:r>
        <w:rPr>
          <w:color w:val="1B3A5F"/>
        </w:rPr>
        <w:t>2.5 Linking the tree to investment decisions</w:t>
      </w:r>
    </w:p>
    <w:p w14:paraId="25C73145" w14:textId="77777777" w:rsidR="008F3A27" w:rsidRDefault="00000000">
      <w:pPr>
        <w:spacing w:after="160"/>
      </w:pPr>
      <w:r>
        <w:rPr>
          <w:rFonts w:ascii="Calibri" w:eastAsia="Calibri" w:hAnsi="Calibri"/>
        </w:rPr>
        <w:t>Every major investment case (additional FTTP spine, mid-band radio, IT for sales/care, spectrum) should state which nodes it moves, by how much, over what horizon, and with what risk to V5 (compliance). This discipline prevents vanity coverage metrics disconnected from ROCE.</w:t>
      </w:r>
    </w:p>
    <w:p w14:paraId="65B9E028" w14:textId="77777777" w:rsidR="008F3A27" w:rsidRDefault="00000000">
      <w:pPr>
        <w:pStyle w:val="Heading2"/>
      </w:pPr>
      <w:r>
        <w:rPr>
          <w:color w:val="1B3A5F"/>
        </w:rPr>
        <w:t>2.6 Worked example — moving a node</w:t>
      </w:r>
    </w:p>
    <w:p w14:paraId="26D9524C" w14:textId="77777777" w:rsidR="008F3A27" w:rsidRDefault="00000000">
      <w:pPr>
        <w:spacing w:after="160"/>
      </w:pPr>
      <w:r>
        <w:rPr>
          <w:rFonts w:ascii="Calibri" w:eastAsia="Calibri" w:hAnsi="Calibri"/>
        </w:rPr>
        <w:t>Suppose ACG invests to raise FTTP premises passed by 400,000 in a year. The tree predicts: V3 (capex intensity) worsens near-term; V1.2 may improve as connected take-up rises; V2 may improve later via lower fault rates and care cost; V4 improves if fibre churn is structurally lower; V5 improves if complaint drivers tied to copper faults decline. Finance should demand a connection-rate sensitivity: if take-up is 25% versus 40%, ROCE diverges sharply. Sales tooling matters here because the commercial engine must convert passed premises quickly—hence prospecting triggers on build-complete in the backlog.</w:t>
      </w:r>
    </w:p>
    <w:p w14:paraId="7A36F96F" w14:textId="77777777" w:rsidR="008F3A27" w:rsidRDefault="00000000">
      <w:pPr>
        <w:spacing w:after="160"/>
      </w:pPr>
      <w:r>
        <w:rPr>
          <w:rFonts w:ascii="Calibri" w:eastAsia="Calibri" w:hAnsi="Calibri"/>
        </w:rPr>
        <w:lastRenderedPageBreak/>
        <w:t>Similarly, a programme to cut broadband voluntary churn by 80 bps expands V4 and stabilises V1 more cheaply than buying the same net adds at peak CAC. That is why retention offers, save-desk tooling, and activation quality (fallout reduction) appear as Must items alongside hunter features.</w:t>
      </w:r>
    </w:p>
    <w:p w14:paraId="2A0C10A3" w14:textId="77777777" w:rsidR="008F3A27" w:rsidRDefault="00000000">
      <w:pPr>
        <w:pStyle w:val="Heading2"/>
      </w:pPr>
      <w:r>
        <w:rPr>
          <w:color w:val="1B3A5F"/>
        </w:rPr>
        <w:t>2.7 Proportionality across segments</w:t>
      </w:r>
    </w:p>
    <w:p w14:paraId="2BE6F3B0" w14:textId="77777777" w:rsidR="008F3A27" w:rsidRDefault="00000000">
      <w:pPr>
        <w:spacing w:after="160"/>
      </w:pPr>
      <w:r>
        <w:rPr>
          <w:rFonts w:ascii="Calibri" w:eastAsia="Calibri" w:hAnsi="Calibri"/>
        </w:rPr>
        <w:t>Consumer Mobile often dominates headline subscriber counts but not always incremental value; Enterprise may be smaller in RGU terms yet disproportionate in margin and strategic optionality (network slicing, private 5G). Wholesale can be a shock absorber for traffic and footprint utilisation. The value tree forces explicit segment ROCE rather than celebrating vanity metrics such as raw 5G population coverage without monetisation and quality.</w:t>
      </w:r>
    </w:p>
    <w:p w14:paraId="561F82CC" w14:textId="77777777" w:rsidR="008F3A27" w:rsidRDefault="00000000">
      <w:r>
        <w:br w:type="page"/>
      </w:r>
    </w:p>
    <w:p w14:paraId="11E9C07A" w14:textId="77777777" w:rsidR="008F3A27" w:rsidRDefault="00000000">
      <w:pPr>
        <w:pStyle w:val="Heading1"/>
      </w:pPr>
      <w:r>
        <w:rPr>
          <w:color w:val="1B3A5F"/>
        </w:rPr>
        <w:lastRenderedPageBreak/>
        <w:t>3. Industry-Specific KPIs Mapped to the Value Tree</w:t>
      </w:r>
    </w:p>
    <w:p w14:paraId="4F89BF2B" w14:textId="77777777" w:rsidR="008F3A27" w:rsidRDefault="00000000">
      <w:pPr>
        <w:spacing w:after="160"/>
      </w:pPr>
      <w:r>
        <w:rPr>
          <w:rFonts w:ascii="Calibri" w:eastAsia="Calibri" w:hAnsi="Calibri"/>
        </w:rPr>
        <w:t>The following KPIs are commonly used across UK telecom operators. Targets shown are illustrative composites, not ACG commitments. Each KPI maps to one or more value-tree nodes.</w:t>
      </w:r>
    </w:p>
    <w:p w14:paraId="7277ACF5" w14:textId="77777777" w:rsidR="008F3A27" w:rsidRDefault="00000000">
      <w:pPr>
        <w:pStyle w:val="Heading2"/>
      </w:pPr>
      <w:r>
        <w:rPr>
          <w:color w:val="1B3A5F"/>
        </w:rPr>
        <w:t>3.1 Revenue, base, and commercial KPIs</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8F3A27" w14:paraId="23C65783" w14:textId="77777777">
        <w:trPr>
          <w:jc w:val="center"/>
        </w:trPr>
        <w:tc>
          <w:tcPr>
            <w:tcW w:w="1930" w:type="dxa"/>
            <w:shd w:val="clear" w:color="auto" w:fill="1B3A5F"/>
          </w:tcPr>
          <w:p w14:paraId="7433391F" w14:textId="77777777" w:rsidR="008F3A27" w:rsidRDefault="00000000">
            <w:r>
              <w:rPr>
                <w:rFonts w:ascii="Calibri" w:hAnsi="Calibri"/>
                <w:b/>
                <w:color w:val="FFFFFF"/>
                <w:sz w:val="18"/>
              </w:rPr>
              <w:t>KPI</w:t>
            </w:r>
          </w:p>
        </w:tc>
        <w:tc>
          <w:tcPr>
            <w:tcW w:w="1930" w:type="dxa"/>
            <w:shd w:val="clear" w:color="auto" w:fill="1B3A5F"/>
          </w:tcPr>
          <w:p w14:paraId="6C235FDB" w14:textId="77777777" w:rsidR="008F3A27" w:rsidRDefault="00000000">
            <w:r>
              <w:rPr>
                <w:rFonts w:ascii="Calibri" w:hAnsi="Calibri"/>
                <w:b/>
                <w:color w:val="FFFFFF"/>
                <w:sz w:val="18"/>
              </w:rPr>
              <w:t>Definition (short)</w:t>
            </w:r>
          </w:p>
        </w:tc>
        <w:tc>
          <w:tcPr>
            <w:tcW w:w="1930" w:type="dxa"/>
            <w:shd w:val="clear" w:color="auto" w:fill="1B3A5F"/>
          </w:tcPr>
          <w:p w14:paraId="24214FAB" w14:textId="77777777" w:rsidR="008F3A27" w:rsidRDefault="00000000">
            <w:r>
              <w:rPr>
                <w:rFonts w:ascii="Calibri" w:hAnsi="Calibri"/>
                <w:b/>
                <w:color w:val="FFFFFF"/>
                <w:sz w:val="18"/>
              </w:rPr>
              <w:t>Tree node(s)</w:t>
            </w:r>
          </w:p>
        </w:tc>
        <w:tc>
          <w:tcPr>
            <w:tcW w:w="1930" w:type="dxa"/>
            <w:shd w:val="clear" w:color="auto" w:fill="1B3A5F"/>
          </w:tcPr>
          <w:p w14:paraId="2CFA1762" w14:textId="77777777" w:rsidR="008F3A27" w:rsidRDefault="00000000">
            <w:r>
              <w:rPr>
                <w:rFonts w:ascii="Calibri" w:hAnsi="Calibri"/>
                <w:b/>
                <w:color w:val="FFFFFF"/>
                <w:sz w:val="18"/>
              </w:rPr>
              <w:t>Illustrative target / watch</w:t>
            </w:r>
          </w:p>
        </w:tc>
        <w:tc>
          <w:tcPr>
            <w:tcW w:w="1930" w:type="dxa"/>
            <w:shd w:val="clear" w:color="auto" w:fill="1B3A5F"/>
          </w:tcPr>
          <w:p w14:paraId="115FD04A" w14:textId="77777777" w:rsidR="008F3A27" w:rsidRDefault="00000000">
            <w:r>
              <w:rPr>
                <w:rFonts w:ascii="Calibri" w:hAnsi="Calibri"/>
                <w:b/>
                <w:color w:val="FFFFFF"/>
                <w:sz w:val="18"/>
              </w:rPr>
              <w:t>Cadence</w:t>
            </w:r>
          </w:p>
        </w:tc>
      </w:tr>
      <w:tr w:rsidR="008F3A27" w14:paraId="5054155C" w14:textId="77777777">
        <w:trPr>
          <w:jc w:val="center"/>
        </w:trPr>
        <w:tc>
          <w:tcPr>
            <w:tcW w:w="1930" w:type="dxa"/>
          </w:tcPr>
          <w:p w14:paraId="0B181203" w14:textId="77777777" w:rsidR="008F3A27" w:rsidRDefault="00000000">
            <w:r>
              <w:rPr>
                <w:rFonts w:ascii="Calibri" w:hAnsi="Calibri"/>
                <w:sz w:val="18"/>
              </w:rPr>
              <w:t>Service revenue growth</w:t>
            </w:r>
          </w:p>
        </w:tc>
        <w:tc>
          <w:tcPr>
            <w:tcW w:w="1930" w:type="dxa"/>
          </w:tcPr>
          <w:p w14:paraId="3577B344" w14:textId="77777777" w:rsidR="008F3A27" w:rsidRDefault="00000000">
            <w:r>
              <w:rPr>
                <w:rFonts w:ascii="Calibri" w:hAnsi="Calibri"/>
                <w:sz w:val="18"/>
              </w:rPr>
              <w:t>YoY % excl. one-offs / handsets</w:t>
            </w:r>
          </w:p>
        </w:tc>
        <w:tc>
          <w:tcPr>
            <w:tcW w:w="1930" w:type="dxa"/>
          </w:tcPr>
          <w:p w14:paraId="4C24F7B1" w14:textId="77777777" w:rsidR="008F3A27" w:rsidRDefault="00000000">
            <w:r>
              <w:rPr>
                <w:rFonts w:ascii="Calibri" w:hAnsi="Calibri"/>
                <w:sz w:val="18"/>
              </w:rPr>
              <w:t>V1</w:t>
            </w:r>
          </w:p>
        </w:tc>
        <w:tc>
          <w:tcPr>
            <w:tcW w:w="1930" w:type="dxa"/>
          </w:tcPr>
          <w:p w14:paraId="413F1FC9" w14:textId="77777777" w:rsidR="008F3A27" w:rsidRDefault="00000000">
            <w:r>
              <w:rPr>
                <w:rFonts w:ascii="Calibri" w:hAnsi="Calibri"/>
                <w:sz w:val="18"/>
              </w:rPr>
              <w:t>Mid-single digit</w:t>
            </w:r>
          </w:p>
        </w:tc>
        <w:tc>
          <w:tcPr>
            <w:tcW w:w="1930" w:type="dxa"/>
          </w:tcPr>
          <w:p w14:paraId="2DB33DBC" w14:textId="77777777" w:rsidR="008F3A27" w:rsidRDefault="00000000">
            <w:r>
              <w:rPr>
                <w:rFonts w:ascii="Calibri" w:hAnsi="Calibri"/>
                <w:sz w:val="18"/>
              </w:rPr>
              <w:t>Monthly</w:t>
            </w:r>
          </w:p>
        </w:tc>
      </w:tr>
      <w:tr w:rsidR="008F3A27" w14:paraId="67A4DD87" w14:textId="77777777">
        <w:trPr>
          <w:jc w:val="center"/>
        </w:trPr>
        <w:tc>
          <w:tcPr>
            <w:tcW w:w="1930" w:type="dxa"/>
          </w:tcPr>
          <w:p w14:paraId="44C44FE0" w14:textId="77777777" w:rsidR="008F3A27" w:rsidRDefault="00000000">
            <w:r>
              <w:rPr>
                <w:rFonts w:ascii="Calibri" w:hAnsi="Calibri"/>
                <w:sz w:val="18"/>
              </w:rPr>
              <w:t>ARPU (mobile postpay)</w:t>
            </w:r>
          </w:p>
        </w:tc>
        <w:tc>
          <w:tcPr>
            <w:tcW w:w="1930" w:type="dxa"/>
          </w:tcPr>
          <w:p w14:paraId="3A391BF8" w14:textId="77777777" w:rsidR="008F3A27" w:rsidRDefault="00000000">
            <w:r>
              <w:rPr>
                <w:rFonts w:ascii="Calibri" w:hAnsi="Calibri"/>
                <w:sz w:val="18"/>
              </w:rPr>
              <w:t>Average revenue per user</w:t>
            </w:r>
          </w:p>
        </w:tc>
        <w:tc>
          <w:tcPr>
            <w:tcW w:w="1930" w:type="dxa"/>
          </w:tcPr>
          <w:p w14:paraId="3BF2B988" w14:textId="77777777" w:rsidR="008F3A27" w:rsidRDefault="00000000">
            <w:r>
              <w:rPr>
                <w:rFonts w:ascii="Calibri" w:hAnsi="Calibri"/>
                <w:sz w:val="18"/>
              </w:rPr>
              <w:t>V1.1</w:t>
            </w:r>
          </w:p>
        </w:tc>
        <w:tc>
          <w:tcPr>
            <w:tcW w:w="1930" w:type="dxa"/>
          </w:tcPr>
          <w:p w14:paraId="69C47856" w14:textId="77777777" w:rsidR="008F3A27" w:rsidRDefault="00000000">
            <w:r>
              <w:rPr>
                <w:rFonts w:ascii="Calibri" w:hAnsi="Calibri"/>
                <w:sz w:val="18"/>
              </w:rPr>
              <w:t>Stable to +1–2% YoY</w:t>
            </w:r>
          </w:p>
        </w:tc>
        <w:tc>
          <w:tcPr>
            <w:tcW w:w="1930" w:type="dxa"/>
          </w:tcPr>
          <w:p w14:paraId="31496498" w14:textId="77777777" w:rsidR="008F3A27" w:rsidRDefault="00000000">
            <w:r>
              <w:rPr>
                <w:rFonts w:ascii="Calibri" w:hAnsi="Calibri"/>
                <w:sz w:val="18"/>
              </w:rPr>
              <w:t>Monthly</w:t>
            </w:r>
          </w:p>
        </w:tc>
      </w:tr>
      <w:tr w:rsidR="008F3A27" w14:paraId="1F627637" w14:textId="77777777">
        <w:trPr>
          <w:jc w:val="center"/>
        </w:trPr>
        <w:tc>
          <w:tcPr>
            <w:tcW w:w="1930" w:type="dxa"/>
          </w:tcPr>
          <w:p w14:paraId="3AD37ABB" w14:textId="77777777" w:rsidR="008F3A27" w:rsidRDefault="00000000">
            <w:r>
              <w:rPr>
                <w:rFonts w:ascii="Calibri" w:hAnsi="Calibri"/>
                <w:sz w:val="18"/>
              </w:rPr>
              <w:t>ARPU (broadband)</w:t>
            </w:r>
          </w:p>
        </w:tc>
        <w:tc>
          <w:tcPr>
            <w:tcW w:w="1930" w:type="dxa"/>
          </w:tcPr>
          <w:p w14:paraId="5E1826FB" w14:textId="77777777" w:rsidR="008F3A27" w:rsidRDefault="00000000">
            <w:r>
              <w:rPr>
                <w:rFonts w:ascii="Calibri" w:hAnsi="Calibri"/>
                <w:sz w:val="18"/>
              </w:rPr>
              <w:t>Average revenue per RGU</w:t>
            </w:r>
          </w:p>
        </w:tc>
        <w:tc>
          <w:tcPr>
            <w:tcW w:w="1930" w:type="dxa"/>
          </w:tcPr>
          <w:p w14:paraId="5F9C5D39" w14:textId="77777777" w:rsidR="008F3A27" w:rsidRDefault="00000000">
            <w:r>
              <w:rPr>
                <w:rFonts w:ascii="Calibri" w:hAnsi="Calibri"/>
                <w:sz w:val="18"/>
              </w:rPr>
              <w:t>V1.2</w:t>
            </w:r>
          </w:p>
        </w:tc>
        <w:tc>
          <w:tcPr>
            <w:tcW w:w="1930" w:type="dxa"/>
          </w:tcPr>
          <w:p w14:paraId="0CB13F15" w14:textId="77777777" w:rsidR="008F3A27" w:rsidRDefault="00000000">
            <w:r>
              <w:rPr>
                <w:rFonts w:ascii="Calibri" w:hAnsi="Calibri"/>
                <w:sz w:val="18"/>
              </w:rPr>
              <w:t>Mix-led uplift</w:t>
            </w:r>
          </w:p>
        </w:tc>
        <w:tc>
          <w:tcPr>
            <w:tcW w:w="1930" w:type="dxa"/>
          </w:tcPr>
          <w:p w14:paraId="06CDC746" w14:textId="77777777" w:rsidR="008F3A27" w:rsidRDefault="00000000">
            <w:r>
              <w:rPr>
                <w:rFonts w:ascii="Calibri" w:hAnsi="Calibri"/>
                <w:sz w:val="18"/>
              </w:rPr>
              <w:t>Monthly</w:t>
            </w:r>
          </w:p>
        </w:tc>
      </w:tr>
      <w:tr w:rsidR="008F3A27" w14:paraId="767C9629" w14:textId="77777777">
        <w:trPr>
          <w:jc w:val="center"/>
        </w:trPr>
        <w:tc>
          <w:tcPr>
            <w:tcW w:w="1930" w:type="dxa"/>
          </w:tcPr>
          <w:p w14:paraId="1F5DCEC9" w14:textId="77777777" w:rsidR="008F3A27" w:rsidRDefault="00000000">
            <w:r>
              <w:rPr>
                <w:rFonts w:ascii="Calibri" w:hAnsi="Calibri"/>
                <w:sz w:val="18"/>
              </w:rPr>
              <w:t>Products per household</w:t>
            </w:r>
          </w:p>
        </w:tc>
        <w:tc>
          <w:tcPr>
            <w:tcW w:w="1930" w:type="dxa"/>
          </w:tcPr>
          <w:p w14:paraId="6CD2AE56" w14:textId="77777777" w:rsidR="008F3A27" w:rsidRDefault="00000000">
            <w:r>
              <w:rPr>
                <w:rFonts w:ascii="Calibri" w:hAnsi="Calibri"/>
                <w:sz w:val="18"/>
              </w:rPr>
              <w:t>Active products / convergent HH</w:t>
            </w:r>
          </w:p>
        </w:tc>
        <w:tc>
          <w:tcPr>
            <w:tcW w:w="1930" w:type="dxa"/>
          </w:tcPr>
          <w:p w14:paraId="697717B8" w14:textId="77777777" w:rsidR="008F3A27" w:rsidRDefault="00000000">
            <w:r>
              <w:rPr>
                <w:rFonts w:ascii="Calibri" w:hAnsi="Calibri"/>
                <w:sz w:val="18"/>
              </w:rPr>
              <w:t>V1.3</w:t>
            </w:r>
          </w:p>
        </w:tc>
        <w:tc>
          <w:tcPr>
            <w:tcW w:w="1930" w:type="dxa"/>
          </w:tcPr>
          <w:p w14:paraId="18D5DF10" w14:textId="77777777" w:rsidR="008F3A27" w:rsidRDefault="00000000">
            <w:r>
              <w:rPr>
                <w:rFonts w:ascii="Calibri" w:hAnsi="Calibri"/>
                <w:sz w:val="18"/>
              </w:rPr>
              <w:t>+0.1–0.2 / year</w:t>
            </w:r>
          </w:p>
        </w:tc>
        <w:tc>
          <w:tcPr>
            <w:tcW w:w="1930" w:type="dxa"/>
          </w:tcPr>
          <w:p w14:paraId="5FDB2DE5" w14:textId="77777777" w:rsidR="008F3A27" w:rsidRDefault="00000000">
            <w:r>
              <w:rPr>
                <w:rFonts w:ascii="Calibri" w:hAnsi="Calibri"/>
                <w:sz w:val="18"/>
              </w:rPr>
              <w:t>Quarterly</w:t>
            </w:r>
          </w:p>
        </w:tc>
      </w:tr>
      <w:tr w:rsidR="008F3A27" w14:paraId="3B081268" w14:textId="77777777">
        <w:trPr>
          <w:jc w:val="center"/>
        </w:trPr>
        <w:tc>
          <w:tcPr>
            <w:tcW w:w="1930" w:type="dxa"/>
          </w:tcPr>
          <w:p w14:paraId="24999949" w14:textId="77777777" w:rsidR="008F3A27" w:rsidRDefault="00000000">
            <w:r>
              <w:rPr>
                <w:rFonts w:ascii="Calibri" w:hAnsi="Calibri"/>
                <w:sz w:val="18"/>
              </w:rPr>
              <w:t>B2B revenue mix</w:t>
            </w:r>
          </w:p>
        </w:tc>
        <w:tc>
          <w:tcPr>
            <w:tcW w:w="1930" w:type="dxa"/>
          </w:tcPr>
          <w:p w14:paraId="339A38B2" w14:textId="77777777" w:rsidR="008F3A27" w:rsidRDefault="00000000">
            <w:r>
              <w:rPr>
                <w:rFonts w:ascii="Calibri" w:hAnsi="Calibri"/>
                <w:sz w:val="18"/>
              </w:rPr>
              <w:t>% service revenue from B2B</w:t>
            </w:r>
          </w:p>
        </w:tc>
        <w:tc>
          <w:tcPr>
            <w:tcW w:w="1930" w:type="dxa"/>
          </w:tcPr>
          <w:p w14:paraId="3E7DE0D4" w14:textId="77777777" w:rsidR="008F3A27" w:rsidRDefault="00000000">
            <w:r>
              <w:rPr>
                <w:rFonts w:ascii="Calibri" w:hAnsi="Calibri"/>
                <w:sz w:val="18"/>
              </w:rPr>
              <w:t>V1.4</w:t>
            </w:r>
          </w:p>
        </w:tc>
        <w:tc>
          <w:tcPr>
            <w:tcW w:w="1930" w:type="dxa"/>
          </w:tcPr>
          <w:p w14:paraId="7E26E886" w14:textId="77777777" w:rsidR="008F3A27" w:rsidRDefault="00000000">
            <w:r>
              <w:rPr>
                <w:rFonts w:ascii="Calibri" w:hAnsi="Calibri"/>
                <w:sz w:val="18"/>
              </w:rPr>
              <w:t>Rising share</w:t>
            </w:r>
          </w:p>
        </w:tc>
        <w:tc>
          <w:tcPr>
            <w:tcW w:w="1930" w:type="dxa"/>
          </w:tcPr>
          <w:p w14:paraId="35B34FC5" w14:textId="77777777" w:rsidR="008F3A27" w:rsidRDefault="00000000">
            <w:r>
              <w:rPr>
                <w:rFonts w:ascii="Calibri" w:hAnsi="Calibri"/>
                <w:sz w:val="18"/>
              </w:rPr>
              <w:t>Quarterly</w:t>
            </w:r>
          </w:p>
        </w:tc>
      </w:tr>
      <w:tr w:rsidR="008F3A27" w14:paraId="6E995466" w14:textId="77777777">
        <w:trPr>
          <w:jc w:val="center"/>
        </w:trPr>
        <w:tc>
          <w:tcPr>
            <w:tcW w:w="1930" w:type="dxa"/>
          </w:tcPr>
          <w:p w14:paraId="3FB6F174" w14:textId="77777777" w:rsidR="008F3A27" w:rsidRDefault="00000000">
            <w:r>
              <w:rPr>
                <w:rFonts w:ascii="Calibri" w:hAnsi="Calibri"/>
                <w:sz w:val="18"/>
              </w:rPr>
              <w:t>Wholesale revenue</w:t>
            </w:r>
          </w:p>
        </w:tc>
        <w:tc>
          <w:tcPr>
            <w:tcW w:w="1930" w:type="dxa"/>
          </w:tcPr>
          <w:p w14:paraId="6859C887" w14:textId="77777777" w:rsidR="008F3A27" w:rsidRDefault="00000000">
            <w:r>
              <w:rPr>
                <w:rFonts w:ascii="Calibri" w:hAnsi="Calibri"/>
                <w:sz w:val="18"/>
              </w:rPr>
              <w:t>Wholesale service revenue</w:t>
            </w:r>
          </w:p>
        </w:tc>
        <w:tc>
          <w:tcPr>
            <w:tcW w:w="1930" w:type="dxa"/>
          </w:tcPr>
          <w:p w14:paraId="576ED7A1" w14:textId="77777777" w:rsidR="008F3A27" w:rsidRDefault="00000000">
            <w:r>
              <w:rPr>
                <w:rFonts w:ascii="Calibri" w:hAnsi="Calibri"/>
                <w:sz w:val="18"/>
              </w:rPr>
              <w:t>V1.5</w:t>
            </w:r>
          </w:p>
        </w:tc>
        <w:tc>
          <w:tcPr>
            <w:tcW w:w="1930" w:type="dxa"/>
          </w:tcPr>
          <w:p w14:paraId="52532D9A" w14:textId="77777777" w:rsidR="008F3A27" w:rsidRDefault="00000000">
            <w:r>
              <w:rPr>
                <w:rFonts w:ascii="Calibri" w:hAnsi="Calibri"/>
                <w:sz w:val="18"/>
              </w:rPr>
              <w:t>Utilisation-led</w:t>
            </w:r>
          </w:p>
        </w:tc>
        <w:tc>
          <w:tcPr>
            <w:tcW w:w="1930" w:type="dxa"/>
          </w:tcPr>
          <w:p w14:paraId="5C095F49" w14:textId="77777777" w:rsidR="008F3A27" w:rsidRDefault="00000000">
            <w:r>
              <w:rPr>
                <w:rFonts w:ascii="Calibri" w:hAnsi="Calibri"/>
                <w:sz w:val="18"/>
              </w:rPr>
              <w:t>Monthly</w:t>
            </w:r>
          </w:p>
        </w:tc>
      </w:tr>
      <w:tr w:rsidR="008F3A27" w14:paraId="3A10E4C0" w14:textId="77777777">
        <w:trPr>
          <w:jc w:val="center"/>
        </w:trPr>
        <w:tc>
          <w:tcPr>
            <w:tcW w:w="1930" w:type="dxa"/>
          </w:tcPr>
          <w:p w14:paraId="0B47C7F1" w14:textId="77777777" w:rsidR="008F3A27" w:rsidRDefault="00000000">
            <w:r>
              <w:rPr>
                <w:rFonts w:ascii="Calibri" w:hAnsi="Calibri"/>
                <w:sz w:val="18"/>
              </w:rPr>
              <w:t>Gross adds</w:t>
            </w:r>
          </w:p>
        </w:tc>
        <w:tc>
          <w:tcPr>
            <w:tcW w:w="1930" w:type="dxa"/>
          </w:tcPr>
          <w:p w14:paraId="5BCE17D4" w14:textId="77777777" w:rsidR="008F3A27" w:rsidRDefault="00000000">
            <w:r>
              <w:rPr>
                <w:rFonts w:ascii="Calibri" w:hAnsi="Calibri"/>
                <w:sz w:val="18"/>
              </w:rPr>
              <w:t>New RGUs / SIMs in period</w:t>
            </w:r>
          </w:p>
        </w:tc>
        <w:tc>
          <w:tcPr>
            <w:tcW w:w="1930" w:type="dxa"/>
          </w:tcPr>
          <w:p w14:paraId="0C751176" w14:textId="77777777" w:rsidR="008F3A27" w:rsidRDefault="00000000">
            <w:r>
              <w:rPr>
                <w:rFonts w:ascii="Calibri" w:hAnsi="Calibri"/>
                <w:sz w:val="18"/>
              </w:rPr>
              <w:t>V1</w:t>
            </w:r>
          </w:p>
        </w:tc>
        <w:tc>
          <w:tcPr>
            <w:tcW w:w="1930" w:type="dxa"/>
          </w:tcPr>
          <w:p w14:paraId="022B8F7F" w14:textId="77777777" w:rsidR="008F3A27" w:rsidRDefault="00000000">
            <w:r>
              <w:rPr>
                <w:rFonts w:ascii="Calibri" w:hAnsi="Calibri"/>
                <w:sz w:val="18"/>
              </w:rPr>
              <w:t>Efficiency over volume</w:t>
            </w:r>
          </w:p>
        </w:tc>
        <w:tc>
          <w:tcPr>
            <w:tcW w:w="1930" w:type="dxa"/>
          </w:tcPr>
          <w:p w14:paraId="5C2CB461" w14:textId="77777777" w:rsidR="008F3A27" w:rsidRDefault="00000000">
            <w:r>
              <w:rPr>
                <w:rFonts w:ascii="Calibri" w:hAnsi="Calibri"/>
                <w:sz w:val="18"/>
              </w:rPr>
              <w:t>Weekly</w:t>
            </w:r>
          </w:p>
        </w:tc>
      </w:tr>
      <w:tr w:rsidR="008F3A27" w14:paraId="0D5BF263" w14:textId="77777777">
        <w:trPr>
          <w:jc w:val="center"/>
        </w:trPr>
        <w:tc>
          <w:tcPr>
            <w:tcW w:w="1930" w:type="dxa"/>
          </w:tcPr>
          <w:p w14:paraId="35247FBA" w14:textId="77777777" w:rsidR="008F3A27" w:rsidRDefault="00000000">
            <w:r>
              <w:rPr>
                <w:rFonts w:ascii="Calibri" w:hAnsi="Calibri"/>
                <w:sz w:val="18"/>
              </w:rPr>
              <w:t>Net adds</w:t>
            </w:r>
          </w:p>
        </w:tc>
        <w:tc>
          <w:tcPr>
            <w:tcW w:w="1930" w:type="dxa"/>
          </w:tcPr>
          <w:p w14:paraId="5444E493" w14:textId="77777777" w:rsidR="008F3A27" w:rsidRDefault="00000000">
            <w:r>
              <w:rPr>
                <w:rFonts w:ascii="Calibri" w:hAnsi="Calibri"/>
                <w:sz w:val="18"/>
              </w:rPr>
              <w:t>Gross adds − disconnects</w:t>
            </w:r>
          </w:p>
        </w:tc>
        <w:tc>
          <w:tcPr>
            <w:tcW w:w="1930" w:type="dxa"/>
          </w:tcPr>
          <w:p w14:paraId="7201CBB8" w14:textId="77777777" w:rsidR="008F3A27" w:rsidRDefault="00000000">
            <w:r>
              <w:rPr>
                <w:rFonts w:ascii="Calibri" w:hAnsi="Calibri"/>
                <w:sz w:val="18"/>
              </w:rPr>
              <w:t>V1, V4</w:t>
            </w:r>
          </w:p>
        </w:tc>
        <w:tc>
          <w:tcPr>
            <w:tcW w:w="1930" w:type="dxa"/>
          </w:tcPr>
          <w:p w14:paraId="49F13666" w14:textId="77777777" w:rsidR="008F3A27" w:rsidRDefault="00000000">
            <w:r>
              <w:rPr>
                <w:rFonts w:ascii="Calibri" w:hAnsi="Calibri"/>
                <w:sz w:val="18"/>
              </w:rPr>
              <w:t>Positive in focus segments</w:t>
            </w:r>
          </w:p>
        </w:tc>
        <w:tc>
          <w:tcPr>
            <w:tcW w:w="1930" w:type="dxa"/>
          </w:tcPr>
          <w:p w14:paraId="45C0B7E7" w14:textId="77777777" w:rsidR="008F3A27" w:rsidRDefault="00000000">
            <w:r>
              <w:rPr>
                <w:rFonts w:ascii="Calibri" w:hAnsi="Calibri"/>
                <w:sz w:val="18"/>
              </w:rPr>
              <w:t>Weekly</w:t>
            </w:r>
          </w:p>
        </w:tc>
      </w:tr>
      <w:tr w:rsidR="008F3A27" w14:paraId="6CB4064F" w14:textId="77777777">
        <w:trPr>
          <w:jc w:val="center"/>
        </w:trPr>
        <w:tc>
          <w:tcPr>
            <w:tcW w:w="1930" w:type="dxa"/>
          </w:tcPr>
          <w:p w14:paraId="1B6E6ECC" w14:textId="77777777" w:rsidR="008F3A27" w:rsidRDefault="00000000">
            <w:r>
              <w:rPr>
                <w:rFonts w:ascii="Calibri" w:hAnsi="Calibri"/>
                <w:sz w:val="18"/>
              </w:rPr>
              <w:t>Attach rate</w:t>
            </w:r>
          </w:p>
        </w:tc>
        <w:tc>
          <w:tcPr>
            <w:tcW w:w="1930" w:type="dxa"/>
          </w:tcPr>
          <w:p w14:paraId="769D4FBD" w14:textId="77777777" w:rsidR="008F3A27" w:rsidRDefault="00000000">
            <w:r>
              <w:rPr>
                <w:rFonts w:ascii="Calibri" w:hAnsi="Calibri"/>
                <w:sz w:val="18"/>
              </w:rPr>
              <w:t>% deals with add-on product</w:t>
            </w:r>
          </w:p>
        </w:tc>
        <w:tc>
          <w:tcPr>
            <w:tcW w:w="1930" w:type="dxa"/>
          </w:tcPr>
          <w:p w14:paraId="0C08F861" w14:textId="77777777" w:rsidR="008F3A27" w:rsidRDefault="00000000">
            <w:r>
              <w:rPr>
                <w:rFonts w:ascii="Calibri" w:hAnsi="Calibri"/>
                <w:sz w:val="18"/>
              </w:rPr>
              <w:t>V1.3, V1.4</w:t>
            </w:r>
          </w:p>
        </w:tc>
        <w:tc>
          <w:tcPr>
            <w:tcW w:w="1930" w:type="dxa"/>
          </w:tcPr>
          <w:p w14:paraId="4F2D584F" w14:textId="77777777" w:rsidR="008F3A27" w:rsidRDefault="00000000">
            <w:r>
              <w:rPr>
                <w:rFonts w:ascii="Calibri" w:hAnsi="Calibri"/>
                <w:sz w:val="18"/>
              </w:rPr>
              <w:t>Segment-specific floors</w:t>
            </w:r>
          </w:p>
        </w:tc>
        <w:tc>
          <w:tcPr>
            <w:tcW w:w="1930" w:type="dxa"/>
          </w:tcPr>
          <w:p w14:paraId="19A1BBF3" w14:textId="77777777" w:rsidR="008F3A27" w:rsidRDefault="00000000">
            <w:r>
              <w:rPr>
                <w:rFonts w:ascii="Calibri" w:hAnsi="Calibri"/>
                <w:sz w:val="18"/>
              </w:rPr>
              <w:t>Weekly</w:t>
            </w:r>
          </w:p>
        </w:tc>
      </w:tr>
      <w:tr w:rsidR="008F3A27" w14:paraId="271189D0" w14:textId="77777777">
        <w:trPr>
          <w:jc w:val="center"/>
        </w:trPr>
        <w:tc>
          <w:tcPr>
            <w:tcW w:w="1930" w:type="dxa"/>
          </w:tcPr>
          <w:p w14:paraId="5162E4E8" w14:textId="77777777" w:rsidR="008F3A27" w:rsidRDefault="00000000">
            <w:r>
              <w:rPr>
                <w:rFonts w:ascii="Calibri" w:hAnsi="Calibri"/>
                <w:sz w:val="18"/>
              </w:rPr>
              <w:t>Win rate</w:t>
            </w:r>
          </w:p>
        </w:tc>
        <w:tc>
          <w:tcPr>
            <w:tcW w:w="1930" w:type="dxa"/>
          </w:tcPr>
          <w:p w14:paraId="59F47AD0" w14:textId="77777777" w:rsidR="008F3A27" w:rsidRDefault="00000000">
            <w:r>
              <w:rPr>
                <w:rFonts w:ascii="Calibri" w:hAnsi="Calibri"/>
                <w:sz w:val="18"/>
              </w:rPr>
              <w:t>Won / (won+lost) qualified opps</w:t>
            </w:r>
          </w:p>
        </w:tc>
        <w:tc>
          <w:tcPr>
            <w:tcW w:w="1930" w:type="dxa"/>
          </w:tcPr>
          <w:p w14:paraId="131851EF" w14:textId="77777777" w:rsidR="008F3A27" w:rsidRDefault="00000000">
            <w:r>
              <w:rPr>
                <w:rFonts w:ascii="Calibri" w:hAnsi="Calibri"/>
                <w:sz w:val="18"/>
              </w:rPr>
              <w:t>V1.4</w:t>
            </w:r>
          </w:p>
        </w:tc>
        <w:tc>
          <w:tcPr>
            <w:tcW w:w="1930" w:type="dxa"/>
          </w:tcPr>
          <w:p w14:paraId="270C0588" w14:textId="77777777" w:rsidR="008F3A27" w:rsidRDefault="00000000">
            <w:r>
              <w:rPr>
                <w:rFonts w:ascii="Calibri" w:hAnsi="Calibri"/>
                <w:sz w:val="18"/>
              </w:rPr>
              <w:t>Improve 3–5 pts</w:t>
            </w:r>
          </w:p>
        </w:tc>
        <w:tc>
          <w:tcPr>
            <w:tcW w:w="1930" w:type="dxa"/>
          </w:tcPr>
          <w:p w14:paraId="133D05BB" w14:textId="77777777" w:rsidR="008F3A27" w:rsidRDefault="00000000">
            <w:r>
              <w:rPr>
                <w:rFonts w:ascii="Calibri" w:hAnsi="Calibri"/>
                <w:sz w:val="18"/>
              </w:rPr>
              <w:t>Monthly</w:t>
            </w:r>
          </w:p>
        </w:tc>
      </w:tr>
      <w:tr w:rsidR="008F3A27" w14:paraId="78E5DB43" w14:textId="77777777">
        <w:trPr>
          <w:jc w:val="center"/>
        </w:trPr>
        <w:tc>
          <w:tcPr>
            <w:tcW w:w="1930" w:type="dxa"/>
          </w:tcPr>
          <w:p w14:paraId="66E0B0D9" w14:textId="77777777" w:rsidR="008F3A27" w:rsidRDefault="00000000">
            <w:r>
              <w:rPr>
                <w:rFonts w:ascii="Calibri" w:hAnsi="Calibri"/>
                <w:sz w:val="18"/>
              </w:rPr>
              <w:t>Sales cycle length</w:t>
            </w:r>
          </w:p>
        </w:tc>
        <w:tc>
          <w:tcPr>
            <w:tcW w:w="1930" w:type="dxa"/>
          </w:tcPr>
          <w:p w14:paraId="54ED6F30" w14:textId="77777777" w:rsidR="008F3A27" w:rsidRDefault="00000000">
            <w:r>
              <w:rPr>
                <w:rFonts w:ascii="Calibri" w:hAnsi="Calibri"/>
                <w:sz w:val="18"/>
              </w:rPr>
              <w:t>Days create → close (B2B)</w:t>
            </w:r>
          </w:p>
        </w:tc>
        <w:tc>
          <w:tcPr>
            <w:tcW w:w="1930" w:type="dxa"/>
          </w:tcPr>
          <w:p w14:paraId="33CF7608" w14:textId="77777777" w:rsidR="008F3A27" w:rsidRDefault="00000000">
            <w:r>
              <w:rPr>
                <w:rFonts w:ascii="Calibri" w:hAnsi="Calibri"/>
                <w:sz w:val="18"/>
              </w:rPr>
              <w:t>V1.4</w:t>
            </w:r>
          </w:p>
        </w:tc>
        <w:tc>
          <w:tcPr>
            <w:tcW w:w="1930" w:type="dxa"/>
          </w:tcPr>
          <w:p w14:paraId="38EFD278" w14:textId="77777777" w:rsidR="008F3A27" w:rsidRDefault="00000000">
            <w:r>
              <w:rPr>
                <w:rFonts w:ascii="Calibri" w:hAnsi="Calibri"/>
                <w:sz w:val="18"/>
              </w:rPr>
              <w:t>Reduce 10–15%</w:t>
            </w:r>
          </w:p>
        </w:tc>
        <w:tc>
          <w:tcPr>
            <w:tcW w:w="1930" w:type="dxa"/>
          </w:tcPr>
          <w:p w14:paraId="636A1CF5" w14:textId="77777777" w:rsidR="008F3A27" w:rsidRDefault="00000000">
            <w:r>
              <w:rPr>
                <w:rFonts w:ascii="Calibri" w:hAnsi="Calibri"/>
                <w:sz w:val="18"/>
              </w:rPr>
              <w:t>Monthly</w:t>
            </w:r>
          </w:p>
        </w:tc>
      </w:tr>
      <w:tr w:rsidR="008F3A27" w14:paraId="12D2B80D" w14:textId="77777777">
        <w:trPr>
          <w:jc w:val="center"/>
        </w:trPr>
        <w:tc>
          <w:tcPr>
            <w:tcW w:w="1930" w:type="dxa"/>
          </w:tcPr>
          <w:p w14:paraId="251987A3" w14:textId="77777777" w:rsidR="008F3A27" w:rsidRDefault="00000000">
            <w:r>
              <w:rPr>
                <w:rFonts w:ascii="Calibri" w:hAnsi="Calibri"/>
                <w:sz w:val="18"/>
              </w:rPr>
              <w:t>Average deal size</w:t>
            </w:r>
          </w:p>
        </w:tc>
        <w:tc>
          <w:tcPr>
            <w:tcW w:w="1930" w:type="dxa"/>
          </w:tcPr>
          <w:p w14:paraId="5F753A13" w14:textId="77777777" w:rsidR="008F3A27" w:rsidRDefault="00000000">
            <w:r>
              <w:rPr>
                <w:rFonts w:ascii="Calibri" w:hAnsi="Calibri"/>
                <w:sz w:val="18"/>
              </w:rPr>
              <w:t>ACV or TCV per won opp</w:t>
            </w:r>
          </w:p>
        </w:tc>
        <w:tc>
          <w:tcPr>
            <w:tcW w:w="1930" w:type="dxa"/>
          </w:tcPr>
          <w:p w14:paraId="2F41DE25" w14:textId="77777777" w:rsidR="008F3A27" w:rsidRDefault="00000000">
            <w:r>
              <w:rPr>
                <w:rFonts w:ascii="Calibri" w:hAnsi="Calibri"/>
                <w:sz w:val="18"/>
              </w:rPr>
              <w:t>V1.4</w:t>
            </w:r>
          </w:p>
        </w:tc>
        <w:tc>
          <w:tcPr>
            <w:tcW w:w="1930" w:type="dxa"/>
          </w:tcPr>
          <w:p w14:paraId="0CF3F2DB" w14:textId="77777777" w:rsidR="008F3A27" w:rsidRDefault="00000000">
            <w:r>
              <w:rPr>
                <w:rFonts w:ascii="Calibri" w:hAnsi="Calibri"/>
                <w:sz w:val="18"/>
              </w:rPr>
              <w:t>Mix toward solutions</w:t>
            </w:r>
          </w:p>
        </w:tc>
        <w:tc>
          <w:tcPr>
            <w:tcW w:w="1930" w:type="dxa"/>
          </w:tcPr>
          <w:p w14:paraId="05B884FE" w14:textId="77777777" w:rsidR="008F3A27" w:rsidRDefault="00000000">
            <w:r>
              <w:rPr>
                <w:rFonts w:ascii="Calibri" w:hAnsi="Calibri"/>
                <w:sz w:val="18"/>
              </w:rPr>
              <w:t>Monthly</w:t>
            </w:r>
          </w:p>
        </w:tc>
      </w:tr>
      <w:tr w:rsidR="008F3A27" w14:paraId="1AC5FA9E" w14:textId="77777777">
        <w:trPr>
          <w:jc w:val="center"/>
        </w:trPr>
        <w:tc>
          <w:tcPr>
            <w:tcW w:w="1930" w:type="dxa"/>
          </w:tcPr>
          <w:p w14:paraId="38EB91E8" w14:textId="77777777" w:rsidR="008F3A27" w:rsidRDefault="00000000">
            <w:r>
              <w:rPr>
                <w:rFonts w:ascii="Calibri" w:hAnsi="Calibri"/>
                <w:sz w:val="18"/>
              </w:rPr>
              <w:t>Quota attainment</w:t>
            </w:r>
          </w:p>
        </w:tc>
        <w:tc>
          <w:tcPr>
            <w:tcW w:w="1930" w:type="dxa"/>
          </w:tcPr>
          <w:p w14:paraId="40493A30" w14:textId="77777777" w:rsidR="008F3A27" w:rsidRDefault="00000000">
            <w:r>
              <w:rPr>
                <w:rFonts w:ascii="Calibri" w:hAnsi="Calibri"/>
                <w:sz w:val="18"/>
              </w:rPr>
              <w:t>% sellers hitting quota</w:t>
            </w:r>
          </w:p>
        </w:tc>
        <w:tc>
          <w:tcPr>
            <w:tcW w:w="1930" w:type="dxa"/>
          </w:tcPr>
          <w:p w14:paraId="544A1329" w14:textId="77777777" w:rsidR="008F3A27" w:rsidRDefault="00000000">
            <w:r>
              <w:rPr>
                <w:rFonts w:ascii="Calibri" w:hAnsi="Calibri"/>
                <w:sz w:val="18"/>
              </w:rPr>
              <w:t>V1</w:t>
            </w:r>
          </w:p>
        </w:tc>
        <w:tc>
          <w:tcPr>
            <w:tcW w:w="1930" w:type="dxa"/>
          </w:tcPr>
          <w:p w14:paraId="38CDEFED" w14:textId="77777777" w:rsidR="008F3A27" w:rsidRDefault="00000000">
            <w:r>
              <w:rPr>
                <w:rFonts w:ascii="Calibri" w:hAnsi="Calibri"/>
                <w:sz w:val="18"/>
              </w:rPr>
              <w:t>≥60–70% at plan</w:t>
            </w:r>
          </w:p>
        </w:tc>
        <w:tc>
          <w:tcPr>
            <w:tcW w:w="1930" w:type="dxa"/>
          </w:tcPr>
          <w:p w14:paraId="4F7A1D61" w14:textId="77777777" w:rsidR="008F3A27" w:rsidRDefault="00000000">
            <w:r>
              <w:rPr>
                <w:rFonts w:ascii="Calibri" w:hAnsi="Calibri"/>
                <w:sz w:val="18"/>
              </w:rPr>
              <w:t>Monthly</w:t>
            </w:r>
          </w:p>
        </w:tc>
      </w:tr>
      <w:tr w:rsidR="008F3A27" w14:paraId="7514FFA9" w14:textId="77777777">
        <w:trPr>
          <w:jc w:val="center"/>
        </w:trPr>
        <w:tc>
          <w:tcPr>
            <w:tcW w:w="1930" w:type="dxa"/>
          </w:tcPr>
          <w:p w14:paraId="382C33D9" w14:textId="77777777" w:rsidR="008F3A27" w:rsidRDefault="00000000">
            <w:r>
              <w:rPr>
                <w:rFonts w:ascii="Calibri" w:hAnsi="Calibri"/>
                <w:sz w:val="18"/>
              </w:rPr>
              <w:t>Pipeline coverage</w:t>
            </w:r>
          </w:p>
        </w:tc>
        <w:tc>
          <w:tcPr>
            <w:tcW w:w="1930" w:type="dxa"/>
          </w:tcPr>
          <w:p w14:paraId="12CDEB5E" w14:textId="77777777" w:rsidR="008F3A27" w:rsidRDefault="00000000">
            <w:r>
              <w:rPr>
                <w:rFonts w:ascii="Calibri" w:hAnsi="Calibri"/>
                <w:sz w:val="18"/>
              </w:rPr>
              <w:t>Weighted pipe / quota</w:t>
            </w:r>
          </w:p>
        </w:tc>
        <w:tc>
          <w:tcPr>
            <w:tcW w:w="1930" w:type="dxa"/>
          </w:tcPr>
          <w:p w14:paraId="00CB3F55" w14:textId="77777777" w:rsidR="008F3A27" w:rsidRDefault="00000000">
            <w:r>
              <w:rPr>
                <w:rFonts w:ascii="Calibri" w:hAnsi="Calibri"/>
                <w:sz w:val="18"/>
              </w:rPr>
              <w:t>V1.4</w:t>
            </w:r>
          </w:p>
        </w:tc>
        <w:tc>
          <w:tcPr>
            <w:tcW w:w="1930" w:type="dxa"/>
          </w:tcPr>
          <w:p w14:paraId="10494C9D" w14:textId="77777777" w:rsidR="008F3A27" w:rsidRDefault="00000000">
            <w:r>
              <w:rPr>
                <w:rFonts w:ascii="Calibri" w:hAnsi="Calibri"/>
                <w:sz w:val="18"/>
              </w:rPr>
              <w:t>3–4× next quarter</w:t>
            </w:r>
          </w:p>
        </w:tc>
        <w:tc>
          <w:tcPr>
            <w:tcW w:w="1930" w:type="dxa"/>
          </w:tcPr>
          <w:p w14:paraId="670CE75E" w14:textId="77777777" w:rsidR="008F3A27" w:rsidRDefault="00000000">
            <w:r>
              <w:rPr>
                <w:rFonts w:ascii="Calibri" w:hAnsi="Calibri"/>
                <w:sz w:val="18"/>
              </w:rPr>
              <w:t>Weekly</w:t>
            </w:r>
          </w:p>
        </w:tc>
      </w:tr>
    </w:tbl>
    <w:p w14:paraId="41A0FE51" w14:textId="77777777" w:rsidR="008F3A27" w:rsidRDefault="008F3A27"/>
    <w:p w14:paraId="58493015" w14:textId="77777777" w:rsidR="008F3A27" w:rsidRDefault="00000000">
      <w:pPr>
        <w:pStyle w:val="Heading2"/>
      </w:pPr>
      <w:r>
        <w:rPr>
          <w:color w:val="1B3A5F"/>
        </w:rPr>
        <w:t>3.2 Retention, CX, and lifetime value</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8F3A27" w14:paraId="5F35B27E" w14:textId="77777777">
        <w:trPr>
          <w:jc w:val="center"/>
        </w:trPr>
        <w:tc>
          <w:tcPr>
            <w:tcW w:w="1930" w:type="dxa"/>
            <w:shd w:val="clear" w:color="auto" w:fill="1B3A5F"/>
          </w:tcPr>
          <w:p w14:paraId="0AC67A7C" w14:textId="77777777" w:rsidR="008F3A27" w:rsidRDefault="00000000">
            <w:r>
              <w:rPr>
                <w:rFonts w:ascii="Calibri" w:hAnsi="Calibri"/>
                <w:b/>
                <w:color w:val="FFFFFF"/>
                <w:sz w:val="18"/>
              </w:rPr>
              <w:t>KPI</w:t>
            </w:r>
          </w:p>
        </w:tc>
        <w:tc>
          <w:tcPr>
            <w:tcW w:w="1930" w:type="dxa"/>
            <w:shd w:val="clear" w:color="auto" w:fill="1B3A5F"/>
          </w:tcPr>
          <w:p w14:paraId="7B55AD40" w14:textId="77777777" w:rsidR="008F3A27" w:rsidRDefault="00000000">
            <w:r>
              <w:rPr>
                <w:rFonts w:ascii="Calibri" w:hAnsi="Calibri"/>
                <w:b/>
                <w:color w:val="FFFFFF"/>
                <w:sz w:val="18"/>
              </w:rPr>
              <w:t>Definition (short)</w:t>
            </w:r>
          </w:p>
        </w:tc>
        <w:tc>
          <w:tcPr>
            <w:tcW w:w="1930" w:type="dxa"/>
            <w:shd w:val="clear" w:color="auto" w:fill="1B3A5F"/>
          </w:tcPr>
          <w:p w14:paraId="20E47806" w14:textId="77777777" w:rsidR="008F3A27" w:rsidRDefault="00000000">
            <w:r>
              <w:rPr>
                <w:rFonts w:ascii="Calibri" w:hAnsi="Calibri"/>
                <w:b/>
                <w:color w:val="FFFFFF"/>
                <w:sz w:val="18"/>
              </w:rPr>
              <w:t>Tree node(s)</w:t>
            </w:r>
          </w:p>
        </w:tc>
        <w:tc>
          <w:tcPr>
            <w:tcW w:w="1930" w:type="dxa"/>
            <w:shd w:val="clear" w:color="auto" w:fill="1B3A5F"/>
          </w:tcPr>
          <w:p w14:paraId="77DD36BF" w14:textId="77777777" w:rsidR="008F3A27" w:rsidRDefault="00000000">
            <w:r>
              <w:rPr>
                <w:rFonts w:ascii="Calibri" w:hAnsi="Calibri"/>
                <w:b/>
                <w:color w:val="FFFFFF"/>
                <w:sz w:val="18"/>
              </w:rPr>
              <w:t>Illustrative target / watch</w:t>
            </w:r>
          </w:p>
        </w:tc>
        <w:tc>
          <w:tcPr>
            <w:tcW w:w="1930" w:type="dxa"/>
            <w:shd w:val="clear" w:color="auto" w:fill="1B3A5F"/>
          </w:tcPr>
          <w:p w14:paraId="7C8A42E8" w14:textId="77777777" w:rsidR="008F3A27" w:rsidRDefault="00000000">
            <w:r>
              <w:rPr>
                <w:rFonts w:ascii="Calibri" w:hAnsi="Calibri"/>
                <w:b/>
                <w:color w:val="FFFFFF"/>
                <w:sz w:val="18"/>
              </w:rPr>
              <w:t>Cadence</w:t>
            </w:r>
          </w:p>
        </w:tc>
      </w:tr>
      <w:tr w:rsidR="008F3A27" w14:paraId="44B18C8C" w14:textId="77777777">
        <w:trPr>
          <w:jc w:val="center"/>
        </w:trPr>
        <w:tc>
          <w:tcPr>
            <w:tcW w:w="1930" w:type="dxa"/>
          </w:tcPr>
          <w:p w14:paraId="2A0D817D" w14:textId="77777777" w:rsidR="008F3A27" w:rsidRDefault="00000000">
            <w:r>
              <w:rPr>
                <w:rFonts w:ascii="Calibri" w:hAnsi="Calibri"/>
                <w:sz w:val="18"/>
              </w:rPr>
              <w:t>Churn (mobile postpay)</w:t>
            </w:r>
          </w:p>
        </w:tc>
        <w:tc>
          <w:tcPr>
            <w:tcW w:w="1930" w:type="dxa"/>
          </w:tcPr>
          <w:p w14:paraId="632D5999" w14:textId="77777777" w:rsidR="008F3A27" w:rsidRDefault="00000000">
            <w:r>
              <w:rPr>
                <w:rFonts w:ascii="Calibri" w:hAnsi="Calibri"/>
                <w:sz w:val="18"/>
              </w:rPr>
              <w:t>Voluntary+involuntary / base</w:t>
            </w:r>
          </w:p>
        </w:tc>
        <w:tc>
          <w:tcPr>
            <w:tcW w:w="1930" w:type="dxa"/>
          </w:tcPr>
          <w:p w14:paraId="5DD31D78" w14:textId="77777777" w:rsidR="008F3A27" w:rsidRDefault="00000000">
            <w:r>
              <w:rPr>
                <w:rFonts w:ascii="Calibri" w:hAnsi="Calibri"/>
                <w:sz w:val="18"/>
              </w:rPr>
              <w:t>V4, V1.1</w:t>
            </w:r>
          </w:p>
        </w:tc>
        <w:tc>
          <w:tcPr>
            <w:tcW w:w="1930" w:type="dxa"/>
          </w:tcPr>
          <w:p w14:paraId="071E6B19" w14:textId="77777777" w:rsidR="008F3A27" w:rsidRDefault="00000000">
            <w:r>
              <w:rPr>
                <w:rFonts w:ascii="Calibri" w:hAnsi="Calibri"/>
                <w:sz w:val="18"/>
              </w:rPr>
              <w:t>−50 to −100 bps YoY</w:t>
            </w:r>
          </w:p>
        </w:tc>
        <w:tc>
          <w:tcPr>
            <w:tcW w:w="1930" w:type="dxa"/>
          </w:tcPr>
          <w:p w14:paraId="34FF6424" w14:textId="77777777" w:rsidR="008F3A27" w:rsidRDefault="00000000">
            <w:r>
              <w:rPr>
                <w:rFonts w:ascii="Calibri" w:hAnsi="Calibri"/>
                <w:sz w:val="18"/>
              </w:rPr>
              <w:t>Monthly</w:t>
            </w:r>
          </w:p>
        </w:tc>
      </w:tr>
      <w:tr w:rsidR="008F3A27" w14:paraId="5105CDD4" w14:textId="77777777">
        <w:trPr>
          <w:jc w:val="center"/>
        </w:trPr>
        <w:tc>
          <w:tcPr>
            <w:tcW w:w="1930" w:type="dxa"/>
          </w:tcPr>
          <w:p w14:paraId="6A69BE09" w14:textId="77777777" w:rsidR="008F3A27" w:rsidRDefault="00000000">
            <w:r>
              <w:rPr>
                <w:rFonts w:ascii="Calibri" w:hAnsi="Calibri"/>
                <w:sz w:val="18"/>
              </w:rPr>
              <w:t>Churn (broadband)</w:t>
            </w:r>
          </w:p>
        </w:tc>
        <w:tc>
          <w:tcPr>
            <w:tcW w:w="1930" w:type="dxa"/>
          </w:tcPr>
          <w:p w14:paraId="75AC3DAD" w14:textId="77777777" w:rsidR="008F3A27" w:rsidRDefault="00000000">
            <w:r>
              <w:rPr>
                <w:rFonts w:ascii="Calibri" w:hAnsi="Calibri"/>
                <w:sz w:val="18"/>
              </w:rPr>
              <w:t>Disconnects / broadband base</w:t>
            </w:r>
          </w:p>
        </w:tc>
        <w:tc>
          <w:tcPr>
            <w:tcW w:w="1930" w:type="dxa"/>
          </w:tcPr>
          <w:p w14:paraId="6BC710F4" w14:textId="77777777" w:rsidR="008F3A27" w:rsidRDefault="00000000">
            <w:r>
              <w:rPr>
                <w:rFonts w:ascii="Calibri" w:hAnsi="Calibri"/>
                <w:sz w:val="18"/>
              </w:rPr>
              <w:t>V4, V1.2</w:t>
            </w:r>
          </w:p>
        </w:tc>
        <w:tc>
          <w:tcPr>
            <w:tcW w:w="1930" w:type="dxa"/>
          </w:tcPr>
          <w:p w14:paraId="4EE24B43" w14:textId="77777777" w:rsidR="008F3A27" w:rsidRDefault="00000000">
            <w:r>
              <w:rPr>
                <w:rFonts w:ascii="Calibri" w:hAnsi="Calibri"/>
                <w:sz w:val="18"/>
              </w:rPr>
              <w:t>Below market peers</w:t>
            </w:r>
          </w:p>
        </w:tc>
        <w:tc>
          <w:tcPr>
            <w:tcW w:w="1930" w:type="dxa"/>
          </w:tcPr>
          <w:p w14:paraId="5A6E3576" w14:textId="77777777" w:rsidR="008F3A27" w:rsidRDefault="00000000">
            <w:r>
              <w:rPr>
                <w:rFonts w:ascii="Calibri" w:hAnsi="Calibri"/>
                <w:sz w:val="18"/>
              </w:rPr>
              <w:t>Monthly</w:t>
            </w:r>
          </w:p>
        </w:tc>
      </w:tr>
      <w:tr w:rsidR="008F3A27" w14:paraId="300B7D4F" w14:textId="77777777">
        <w:trPr>
          <w:jc w:val="center"/>
        </w:trPr>
        <w:tc>
          <w:tcPr>
            <w:tcW w:w="1930" w:type="dxa"/>
          </w:tcPr>
          <w:p w14:paraId="66B60F50" w14:textId="77777777" w:rsidR="008F3A27" w:rsidRDefault="00000000">
            <w:r>
              <w:rPr>
                <w:rFonts w:ascii="Calibri" w:hAnsi="Calibri"/>
                <w:sz w:val="18"/>
              </w:rPr>
              <w:t>CLV</w:t>
            </w:r>
          </w:p>
        </w:tc>
        <w:tc>
          <w:tcPr>
            <w:tcW w:w="1930" w:type="dxa"/>
          </w:tcPr>
          <w:p w14:paraId="71764CF9" w14:textId="77777777" w:rsidR="008F3A27" w:rsidRDefault="00000000">
            <w:r>
              <w:rPr>
                <w:rFonts w:ascii="Calibri" w:hAnsi="Calibri"/>
                <w:sz w:val="18"/>
              </w:rPr>
              <w:t>Discounted margin over tenure</w:t>
            </w:r>
          </w:p>
        </w:tc>
        <w:tc>
          <w:tcPr>
            <w:tcW w:w="1930" w:type="dxa"/>
          </w:tcPr>
          <w:p w14:paraId="6273CF49" w14:textId="77777777" w:rsidR="008F3A27" w:rsidRDefault="00000000">
            <w:r>
              <w:rPr>
                <w:rFonts w:ascii="Calibri" w:hAnsi="Calibri"/>
                <w:sz w:val="18"/>
              </w:rPr>
              <w:t>V4</w:t>
            </w:r>
          </w:p>
        </w:tc>
        <w:tc>
          <w:tcPr>
            <w:tcW w:w="1930" w:type="dxa"/>
          </w:tcPr>
          <w:p w14:paraId="0FE413D7" w14:textId="77777777" w:rsidR="008F3A27" w:rsidRDefault="00000000">
            <w:r>
              <w:rPr>
                <w:rFonts w:ascii="Calibri" w:hAnsi="Calibri"/>
                <w:sz w:val="18"/>
              </w:rPr>
              <w:t>Rising; CAC payback &lt;12–18m</w:t>
            </w:r>
          </w:p>
        </w:tc>
        <w:tc>
          <w:tcPr>
            <w:tcW w:w="1930" w:type="dxa"/>
          </w:tcPr>
          <w:p w14:paraId="3BD9DD4C" w14:textId="77777777" w:rsidR="008F3A27" w:rsidRDefault="00000000">
            <w:r>
              <w:rPr>
                <w:rFonts w:ascii="Calibri" w:hAnsi="Calibri"/>
                <w:sz w:val="18"/>
              </w:rPr>
              <w:t>Quarterly</w:t>
            </w:r>
          </w:p>
        </w:tc>
      </w:tr>
      <w:tr w:rsidR="008F3A27" w14:paraId="100C06A3" w14:textId="77777777">
        <w:trPr>
          <w:jc w:val="center"/>
        </w:trPr>
        <w:tc>
          <w:tcPr>
            <w:tcW w:w="1930" w:type="dxa"/>
          </w:tcPr>
          <w:p w14:paraId="43D30B3A" w14:textId="77777777" w:rsidR="008F3A27" w:rsidRDefault="00000000">
            <w:r>
              <w:rPr>
                <w:rFonts w:ascii="Calibri" w:hAnsi="Calibri"/>
                <w:sz w:val="18"/>
              </w:rPr>
              <w:t>CAC</w:t>
            </w:r>
          </w:p>
        </w:tc>
        <w:tc>
          <w:tcPr>
            <w:tcW w:w="1930" w:type="dxa"/>
          </w:tcPr>
          <w:p w14:paraId="12628D82" w14:textId="77777777" w:rsidR="008F3A27" w:rsidRDefault="00000000">
            <w:r>
              <w:rPr>
                <w:rFonts w:ascii="Calibri" w:hAnsi="Calibri"/>
                <w:sz w:val="18"/>
              </w:rPr>
              <w:t>Sales+marketing / gross add</w:t>
            </w:r>
          </w:p>
        </w:tc>
        <w:tc>
          <w:tcPr>
            <w:tcW w:w="1930" w:type="dxa"/>
          </w:tcPr>
          <w:p w14:paraId="69DB7B1B" w14:textId="77777777" w:rsidR="008F3A27" w:rsidRDefault="00000000">
            <w:r>
              <w:rPr>
                <w:rFonts w:ascii="Calibri" w:hAnsi="Calibri"/>
                <w:sz w:val="18"/>
              </w:rPr>
              <w:t>V2, V4</w:t>
            </w:r>
          </w:p>
        </w:tc>
        <w:tc>
          <w:tcPr>
            <w:tcW w:w="1930" w:type="dxa"/>
          </w:tcPr>
          <w:p w14:paraId="240EB492" w14:textId="77777777" w:rsidR="008F3A27" w:rsidRDefault="00000000">
            <w:r>
              <w:rPr>
                <w:rFonts w:ascii="Calibri" w:hAnsi="Calibri"/>
                <w:sz w:val="18"/>
              </w:rPr>
              <w:t>Payback within policy</w:t>
            </w:r>
          </w:p>
        </w:tc>
        <w:tc>
          <w:tcPr>
            <w:tcW w:w="1930" w:type="dxa"/>
          </w:tcPr>
          <w:p w14:paraId="6331FEE2" w14:textId="77777777" w:rsidR="008F3A27" w:rsidRDefault="00000000">
            <w:r>
              <w:rPr>
                <w:rFonts w:ascii="Calibri" w:hAnsi="Calibri"/>
                <w:sz w:val="18"/>
              </w:rPr>
              <w:t>Monthly</w:t>
            </w:r>
          </w:p>
        </w:tc>
      </w:tr>
      <w:tr w:rsidR="008F3A27" w14:paraId="3AEEB6B3" w14:textId="77777777">
        <w:trPr>
          <w:jc w:val="center"/>
        </w:trPr>
        <w:tc>
          <w:tcPr>
            <w:tcW w:w="1930" w:type="dxa"/>
          </w:tcPr>
          <w:p w14:paraId="38674939" w14:textId="77777777" w:rsidR="008F3A27" w:rsidRDefault="00000000">
            <w:r>
              <w:rPr>
                <w:rFonts w:ascii="Calibri" w:hAnsi="Calibri"/>
                <w:sz w:val="18"/>
              </w:rPr>
              <w:t>CLV:CAC</w:t>
            </w:r>
          </w:p>
        </w:tc>
        <w:tc>
          <w:tcPr>
            <w:tcW w:w="1930" w:type="dxa"/>
          </w:tcPr>
          <w:p w14:paraId="6D70D769" w14:textId="77777777" w:rsidR="008F3A27" w:rsidRDefault="00000000">
            <w:r>
              <w:rPr>
                <w:rFonts w:ascii="Calibri" w:hAnsi="Calibri"/>
                <w:sz w:val="18"/>
              </w:rPr>
              <w:t>Lifetime value / acquisition cost</w:t>
            </w:r>
          </w:p>
        </w:tc>
        <w:tc>
          <w:tcPr>
            <w:tcW w:w="1930" w:type="dxa"/>
          </w:tcPr>
          <w:p w14:paraId="1D04D0D5" w14:textId="77777777" w:rsidR="008F3A27" w:rsidRDefault="00000000">
            <w:r>
              <w:rPr>
                <w:rFonts w:ascii="Calibri" w:hAnsi="Calibri"/>
                <w:sz w:val="18"/>
              </w:rPr>
              <w:t>V4, V2</w:t>
            </w:r>
          </w:p>
        </w:tc>
        <w:tc>
          <w:tcPr>
            <w:tcW w:w="1930" w:type="dxa"/>
          </w:tcPr>
          <w:p w14:paraId="5CCC2E41" w14:textId="77777777" w:rsidR="008F3A27" w:rsidRDefault="00000000">
            <w:r>
              <w:rPr>
                <w:rFonts w:ascii="Calibri" w:hAnsi="Calibri"/>
                <w:sz w:val="18"/>
              </w:rPr>
              <w:t>≥3× in mature segments</w:t>
            </w:r>
          </w:p>
        </w:tc>
        <w:tc>
          <w:tcPr>
            <w:tcW w:w="1930" w:type="dxa"/>
          </w:tcPr>
          <w:p w14:paraId="20175A44" w14:textId="77777777" w:rsidR="008F3A27" w:rsidRDefault="00000000">
            <w:r>
              <w:rPr>
                <w:rFonts w:ascii="Calibri" w:hAnsi="Calibri"/>
                <w:sz w:val="18"/>
              </w:rPr>
              <w:t>Quarterly</w:t>
            </w:r>
          </w:p>
        </w:tc>
      </w:tr>
      <w:tr w:rsidR="008F3A27" w14:paraId="218525FA" w14:textId="77777777">
        <w:trPr>
          <w:jc w:val="center"/>
        </w:trPr>
        <w:tc>
          <w:tcPr>
            <w:tcW w:w="1930" w:type="dxa"/>
          </w:tcPr>
          <w:p w14:paraId="72E3BC41" w14:textId="77777777" w:rsidR="008F3A27" w:rsidRDefault="00000000">
            <w:r>
              <w:rPr>
                <w:rFonts w:ascii="Calibri" w:hAnsi="Calibri"/>
                <w:sz w:val="18"/>
              </w:rPr>
              <w:t>NPS / CSAT</w:t>
            </w:r>
          </w:p>
        </w:tc>
        <w:tc>
          <w:tcPr>
            <w:tcW w:w="1930" w:type="dxa"/>
          </w:tcPr>
          <w:p w14:paraId="25B9F18A" w14:textId="77777777" w:rsidR="008F3A27" w:rsidRDefault="00000000">
            <w:r>
              <w:rPr>
                <w:rFonts w:ascii="Calibri" w:hAnsi="Calibri"/>
                <w:sz w:val="18"/>
              </w:rPr>
              <w:t>Rel. / abs. satisfaction</w:t>
            </w:r>
          </w:p>
        </w:tc>
        <w:tc>
          <w:tcPr>
            <w:tcW w:w="1930" w:type="dxa"/>
          </w:tcPr>
          <w:p w14:paraId="69741292" w14:textId="77777777" w:rsidR="008F3A27" w:rsidRDefault="00000000">
            <w:r>
              <w:rPr>
                <w:rFonts w:ascii="Calibri" w:hAnsi="Calibri"/>
                <w:sz w:val="18"/>
              </w:rPr>
              <w:t>V4, V5</w:t>
            </w:r>
          </w:p>
        </w:tc>
        <w:tc>
          <w:tcPr>
            <w:tcW w:w="1930" w:type="dxa"/>
          </w:tcPr>
          <w:p w14:paraId="24F96A45" w14:textId="77777777" w:rsidR="008F3A27" w:rsidRDefault="00000000">
            <w:r>
              <w:rPr>
                <w:rFonts w:ascii="Calibri" w:hAnsi="Calibri"/>
                <w:sz w:val="18"/>
              </w:rPr>
              <w:t>Top-quartile ambition</w:t>
            </w:r>
          </w:p>
        </w:tc>
        <w:tc>
          <w:tcPr>
            <w:tcW w:w="1930" w:type="dxa"/>
          </w:tcPr>
          <w:p w14:paraId="0F6E9CE1" w14:textId="77777777" w:rsidR="008F3A27" w:rsidRDefault="00000000">
            <w:r>
              <w:rPr>
                <w:rFonts w:ascii="Calibri" w:hAnsi="Calibri"/>
                <w:sz w:val="18"/>
              </w:rPr>
              <w:t>Monthly</w:t>
            </w:r>
          </w:p>
        </w:tc>
      </w:tr>
      <w:tr w:rsidR="008F3A27" w14:paraId="2F39DB0C" w14:textId="77777777">
        <w:trPr>
          <w:jc w:val="center"/>
        </w:trPr>
        <w:tc>
          <w:tcPr>
            <w:tcW w:w="1930" w:type="dxa"/>
          </w:tcPr>
          <w:p w14:paraId="0C0EB12E" w14:textId="77777777" w:rsidR="008F3A27" w:rsidRDefault="00000000">
            <w:r>
              <w:rPr>
                <w:rFonts w:ascii="Calibri" w:hAnsi="Calibri"/>
                <w:sz w:val="18"/>
              </w:rPr>
              <w:t>FCR</w:t>
            </w:r>
          </w:p>
        </w:tc>
        <w:tc>
          <w:tcPr>
            <w:tcW w:w="1930" w:type="dxa"/>
          </w:tcPr>
          <w:p w14:paraId="2AAFDE85" w14:textId="77777777" w:rsidR="008F3A27" w:rsidRDefault="00000000">
            <w:r>
              <w:rPr>
                <w:rFonts w:ascii="Calibri" w:hAnsi="Calibri"/>
                <w:sz w:val="18"/>
              </w:rPr>
              <w:t>First contact resolution %</w:t>
            </w:r>
          </w:p>
        </w:tc>
        <w:tc>
          <w:tcPr>
            <w:tcW w:w="1930" w:type="dxa"/>
          </w:tcPr>
          <w:p w14:paraId="37F85F9F" w14:textId="77777777" w:rsidR="008F3A27" w:rsidRDefault="00000000">
            <w:r>
              <w:rPr>
                <w:rFonts w:ascii="Calibri" w:hAnsi="Calibri"/>
                <w:sz w:val="18"/>
              </w:rPr>
              <w:t>V2, V4</w:t>
            </w:r>
          </w:p>
        </w:tc>
        <w:tc>
          <w:tcPr>
            <w:tcW w:w="1930" w:type="dxa"/>
          </w:tcPr>
          <w:p w14:paraId="4E791F4B" w14:textId="77777777" w:rsidR="008F3A27" w:rsidRDefault="00000000">
            <w:r>
              <w:rPr>
                <w:rFonts w:ascii="Calibri" w:hAnsi="Calibri"/>
                <w:sz w:val="18"/>
              </w:rPr>
              <w:t>+5–10 pts via digital</w:t>
            </w:r>
          </w:p>
        </w:tc>
        <w:tc>
          <w:tcPr>
            <w:tcW w:w="1930" w:type="dxa"/>
          </w:tcPr>
          <w:p w14:paraId="17B2537F" w14:textId="77777777" w:rsidR="008F3A27" w:rsidRDefault="00000000">
            <w:r>
              <w:rPr>
                <w:rFonts w:ascii="Calibri" w:hAnsi="Calibri"/>
                <w:sz w:val="18"/>
              </w:rPr>
              <w:t>Weekly</w:t>
            </w:r>
          </w:p>
        </w:tc>
      </w:tr>
      <w:tr w:rsidR="008F3A27" w14:paraId="18FAE9FB" w14:textId="77777777">
        <w:trPr>
          <w:jc w:val="center"/>
        </w:trPr>
        <w:tc>
          <w:tcPr>
            <w:tcW w:w="1930" w:type="dxa"/>
          </w:tcPr>
          <w:p w14:paraId="59951FC5" w14:textId="77777777" w:rsidR="008F3A27" w:rsidRDefault="00000000">
            <w:r>
              <w:rPr>
                <w:rFonts w:ascii="Calibri" w:hAnsi="Calibri"/>
                <w:sz w:val="18"/>
              </w:rPr>
              <w:t>Ofcom complaints</w:t>
            </w:r>
          </w:p>
        </w:tc>
        <w:tc>
          <w:tcPr>
            <w:tcW w:w="1930" w:type="dxa"/>
          </w:tcPr>
          <w:p w14:paraId="48F09C30" w14:textId="77777777" w:rsidR="008F3A27" w:rsidRDefault="00000000">
            <w:r>
              <w:rPr>
                <w:rFonts w:ascii="Calibri" w:hAnsi="Calibri"/>
                <w:sz w:val="18"/>
              </w:rPr>
              <w:t>Complaints per 100k subs</w:t>
            </w:r>
          </w:p>
        </w:tc>
        <w:tc>
          <w:tcPr>
            <w:tcW w:w="1930" w:type="dxa"/>
          </w:tcPr>
          <w:p w14:paraId="51A4AC30" w14:textId="77777777" w:rsidR="008F3A27" w:rsidRDefault="00000000">
            <w:r>
              <w:rPr>
                <w:rFonts w:ascii="Calibri" w:hAnsi="Calibri"/>
                <w:sz w:val="18"/>
              </w:rPr>
              <w:t>V5, V4</w:t>
            </w:r>
          </w:p>
        </w:tc>
        <w:tc>
          <w:tcPr>
            <w:tcW w:w="1930" w:type="dxa"/>
          </w:tcPr>
          <w:p w14:paraId="356E839B" w14:textId="77777777" w:rsidR="008F3A27" w:rsidRDefault="00000000">
            <w:r>
              <w:rPr>
                <w:rFonts w:ascii="Calibri" w:hAnsi="Calibri"/>
                <w:sz w:val="18"/>
              </w:rPr>
              <w:t>Improve vs peer table</w:t>
            </w:r>
          </w:p>
        </w:tc>
        <w:tc>
          <w:tcPr>
            <w:tcW w:w="1930" w:type="dxa"/>
          </w:tcPr>
          <w:p w14:paraId="6BBBA6CD" w14:textId="77777777" w:rsidR="008F3A27" w:rsidRDefault="00000000">
            <w:r>
              <w:rPr>
                <w:rFonts w:ascii="Calibri" w:hAnsi="Calibri"/>
                <w:sz w:val="18"/>
              </w:rPr>
              <w:t>Quarterly</w:t>
            </w:r>
          </w:p>
        </w:tc>
      </w:tr>
      <w:tr w:rsidR="008F3A27" w14:paraId="48316477" w14:textId="77777777">
        <w:trPr>
          <w:jc w:val="center"/>
        </w:trPr>
        <w:tc>
          <w:tcPr>
            <w:tcW w:w="1930" w:type="dxa"/>
          </w:tcPr>
          <w:p w14:paraId="6CEEFE0D" w14:textId="77777777" w:rsidR="008F3A27" w:rsidRDefault="00000000">
            <w:r>
              <w:rPr>
                <w:rFonts w:ascii="Calibri" w:hAnsi="Calibri"/>
                <w:sz w:val="18"/>
              </w:rPr>
              <w:t>Activation time</w:t>
            </w:r>
          </w:p>
        </w:tc>
        <w:tc>
          <w:tcPr>
            <w:tcW w:w="1930" w:type="dxa"/>
          </w:tcPr>
          <w:p w14:paraId="27951795" w14:textId="77777777" w:rsidR="008F3A27" w:rsidRDefault="00000000">
            <w:r>
              <w:rPr>
                <w:rFonts w:ascii="Calibri" w:hAnsi="Calibri"/>
                <w:sz w:val="18"/>
              </w:rPr>
              <w:t>Order → service live</w:t>
            </w:r>
          </w:p>
        </w:tc>
        <w:tc>
          <w:tcPr>
            <w:tcW w:w="1930" w:type="dxa"/>
          </w:tcPr>
          <w:p w14:paraId="1DB68779" w14:textId="77777777" w:rsidR="008F3A27" w:rsidRDefault="00000000">
            <w:r>
              <w:rPr>
                <w:rFonts w:ascii="Calibri" w:hAnsi="Calibri"/>
                <w:sz w:val="18"/>
              </w:rPr>
              <w:t>V2, V1.4</w:t>
            </w:r>
          </w:p>
        </w:tc>
        <w:tc>
          <w:tcPr>
            <w:tcW w:w="1930" w:type="dxa"/>
          </w:tcPr>
          <w:p w14:paraId="7E77E659" w14:textId="77777777" w:rsidR="008F3A27" w:rsidRDefault="00000000">
            <w:r>
              <w:rPr>
                <w:rFonts w:ascii="Calibri" w:hAnsi="Calibri"/>
                <w:sz w:val="18"/>
              </w:rPr>
              <w:t>SLA by product</w:t>
            </w:r>
          </w:p>
        </w:tc>
        <w:tc>
          <w:tcPr>
            <w:tcW w:w="1930" w:type="dxa"/>
          </w:tcPr>
          <w:p w14:paraId="58CCE9C7" w14:textId="77777777" w:rsidR="008F3A27" w:rsidRDefault="00000000">
            <w:r>
              <w:rPr>
                <w:rFonts w:ascii="Calibri" w:hAnsi="Calibri"/>
                <w:sz w:val="18"/>
              </w:rPr>
              <w:t>Weekly</w:t>
            </w:r>
          </w:p>
        </w:tc>
      </w:tr>
      <w:tr w:rsidR="008F3A27" w14:paraId="14233C6B" w14:textId="77777777">
        <w:trPr>
          <w:jc w:val="center"/>
        </w:trPr>
        <w:tc>
          <w:tcPr>
            <w:tcW w:w="1930" w:type="dxa"/>
          </w:tcPr>
          <w:p w14:paraId="29E7F5A9" w14:textId="77777777" w:rsidR="008F3A27" w:rsidRDefault="00000000">
            <w:r>
              <w:rPr>
                <w:rFonts w:ascii="Calibri" w:hAnsi="Calibri"/>
                <w:sz w:val="18"/>
              </w:rPr>
              <w:t>Right-first-time install</w:t>
            </w:r>
          </w:p>
        </w:tc>
        <w:tc>
          <w:tcPr>
            <w:tcW w:w="1930" w:type="dxa"/>
          </w:tcPr>
          <w:p w14:paraId="42C8125C" w14:textId="77777777" w:rsidR="008F3A27" w:rsidRDefault="00000000">
            <w:r>
              <w:rPr>
                <w:rFonts w:ascii="Calibri" w:hAnsi="Calibri"/>
                <w:sz w:val="18"/>
              </w:rPr>
              <w:t>% installs no revisit</w:t>
            </w:r>
          </w:p>
        </w:tc>
        <w:tc>
          <w:tcPr>
            <w:tcW w:w="1930" w:type="dxa"/>
          </w:tcPr>
          <w:p w14:paraId="10753595" w14:textId="77777777" w:rsidR="008F3A27" w:rsidRDefault="00000000">
            <w:r>
              <w:rPr>
                <w:rFonts w:ascii="Calibri" w:hAnsi="Calibri"/>
                <w:sz w:val="18"/>
              </w:rPr>
              <w:t>V2, V4</w:t>
            </w:r>
          </w:p>
        </w:tc>
        <w:tc>
          <w:tcPr>
            <w:tcW w:w="1930" w:type="dxa"/>
          </w:tcPr>
          <w:p w14:paraId="7B9546A7" w14:textId="77777777" w:rsidR="008F3A27" w:rsidRDefault="00000000">
            <w:r>
              <w:rPr>
                <w:rFonts w:ascii="Calibri" w:hAnsi="Calibri"/>
                <w:sz w:val="18"/>
              </w:rPr>
              <w:t>≥90% FTTP ambition</w:t>
            </w:r>
          </w:p>
        </w:tc>
        <w:tc>
          <w:tcPr>
            <w:tcW w:w="1930" w:type="dxa"/>
          </w:tcPr>
          <w:p w14:paraId="28C47758" w14:textId="77777777" w:rsidR="008F3A27" w:rsidRDefault="00000000">
            <w:r>
              <w:rPr>
                <w:rFonts w:ascii="Calibri" w:hAnsi="Calibri"/>
                <w:sz w:val="18"/>
              </w:rPr>
              <w:t>Weekly</w:t>
            </w:r>
          </w:p>
        </w:tc>
      </w:tr>
    </w:tbl>
    <w:p w14:paraId="26D1995B" w14:textId="77777777" w:rsidR="008F3A27" w:rsidRDefault="008F3A27"/>
    <w:p w14:paraId="51F512A5" w14:textId="77777777" w:rsidR="008F3A27" w:rsidRDefault="00000000">
      <w:pPr>
        <w:pStyle w:val="Heading2"/>
      </w:pPr>
      <w:r>
        <w:rPr>
          <w:color w:val="1B3A5F"/>
        </w:rPr>
        <w:lastRenderedPageBreak/>
        <w:t>3.3 Network, cost, and capital KPIs</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8F3A27" w14:paraId="2E9A2941" w14:textId="77777777">
        <w:trPr>
          <w:jc w:val="center"/>
        </w:trPr>
        <w:tc>
          <w:tcPr>
            <w:tcW w:w="1930" w:type="dxa"/>
            <w:shd w:val="clear" w:color="auto" w:fill="1B3A5F"/>
          </w:tcPr>
          <w:p w14:paraId="41D934EF" w14:textId="77777777" w:rsidR="008F3A27" w:rsidRDefault="00000000">
            <w:r>
              <w:rPr>
                <w:rFonts w:ascii="Calibri" w:hAnsi="Calibri"/>
                <w:b/>
                <w:color w:val="FFFFFF"/>
                <w:sz w:val="18"/>
              </w:rPr>
              <w:t>KPI</w:t>
            </w:r>
          </w:p>
        </w:tc>
        <w:tc>
          <w:tcPr>
            <w:tcW w:w="1930" w:type="dxa"/>
            <w:shd w:val="clear" w:color="auto" w:fill="1B3A5F"/>
          </w:tcPr>
          <w:p w14:paraId="44D08B5E" w14:textId="77777777" w:rsidR="008F3A27" w:rsidRDefault="00000000">
            <w:r>
              <w:rPr>
                <w:rFonts w:ascii="Calibri" w:hAnsi="Calibri"/>
                <w:b/>
                <w:color w:val="FFFFFF"/>
                <w:sz w:val="18"/>
              </w:rPr>
              <w:t>Definition (short)</w:t>
            </w:r>
          </w:p>
        </w:tc>
        <w:tc>
          <w:tcPr>
            <w:tcW w:w="1930" w:type="dxa"/>
            <w:shd w:val="clear" w:color="auto" w:fill="1B3A5F"/>
          </w:tcPr>
          <w:p w14:paraId="0F7F6720" w14:textId="77777777" w:rsidR="008F3A27" w:rsidRDefault="00000000">
            <w:r>
              <w:rPr>
                <w:rFonts w:ascii="Calibri" w:hAnsi="Calibri"/>
                <w:b/>
                <w:color w:val="FFFFFF"/>
                <w:sz w:val="18"/>
              </w:rPr>
              <w:t>Tree node(s)</w:t>
            </w:r>
          </w:p>
        </w:tc>
        <w:tc>
          <w:tcPr>
            <w:tcW w:w="1930" w:type="dxa"/>
            <w:shd w:val="clear" w:color="auto" w:fill="1B3A5F"/>
          </w:tcPr>
          <w:p w14:paraId="25A3DF2A" w14:textId="77777777" w:rsidR="008F3A27" w:rsidRDefault="00000000">
            <w:r>
              <w:rPr>
                <w:rFonts w:ascii="Calibri" w:hAnsi="Calibri"/>
                <w:b/>
                <w:color w:val="FFFFFF"/>
                <w:sz w:val="18"/>
              </w:rPr>
              <w:t>Illustrative target / watch</w:t>
            </w:r>
          </w:p>
        </w:tc>
        <w:tc>
          <w:tcPr>
            <w:tcW w:w="1930" w:type="dxa"/>
            <w:shd w:val="clear" w:color="auto" w:fill="1B3A5F"/>
          </w:tcPr>
          <w:p w14:paraId="1AB50C00" w14:textId="77777777" w:rsidR="008F3A27" w:rsidRDefault="00000000">
            <w:r>
              <w:rPr>
                <w:rFonts w:ascii="Calibri" w:hAnsi="Calibri"/>
                <w:b/>
                <w:color w:val="FFFFFF"/>
                <w:sz w:val="18"/>
              </w:rPr>
              <w:t>Cadence</w:t>
            </w:r>
          </w:p>
        </w:tc>
      </w:tr>
      <w:tr w:rsidR="008F3A27" w14:paraId="0F023080" w14:textId="77777777">
        <w:trPr>
          <w:jc w:val="center"/>
        </w:trPr>
        <w:tc>
          <w:tcPr>
            <w:tcW w:w="1930" w:type="dxa"/>
          </w:tcPr>
          <w:p w14:paraId="6B2D6080" w14:textId="77777777" w:rsidR="008F3A27" w:rsidRDefault="00000000">
            <w:r>
              <w:rPr>
                <w:rFonts w:ascii="Calibri" w:hAnsi="Calibri"/>
                <w:sz w:val="18"/>
              </w:rPr>
              <w:t>5G population coverage</w:t>
            </w:r>
          </w:p>
        </w:tc>
        <w:tc>
          <w:tcPr>
            <w:tcW w:w="1930" w:type="dxa"/>
          </w:tcPr>
          <w:p w14:paraId="46DC100D" w14:textId="77777777" w:rsidR="008F3A27" w:rsidRDefault="00000000">
            <w:r>
              <w:rPr>
                <w:rFonts w:ascii="Calibri" w:hAnsi="Calibri"/>
                <w:sz w:val="18"/>
              </w:rPr>
              <w:t>% pop. outdoor 5G</w:t>
            </w:r>
          </w:p>
        </w:tc>
        <w:tc>
          <w:tcPr>
            <w:tcW w:w="1930" w:type="dxa"/>
          </w:tcPr>
          <w:p w14:paraId="03609ED0" w14:textId="77777777" w:rsidR="008F3A27" w:rsidRDefault="00000000">
            <w:r>
              <w:rPr>
                <w:rFonts w:ascii="Calibri" w:hAnsi="Calibri"/>
                <w:sz w:val="18"/>
              </w:rPr>
              <w:t>V3, V1.1</w:t>
            </w:r>
          </w:p>
        </w:tc>
        <w:tc>
          <w:tcPr>
            <w:tcW w:w="1930" w:type="dxa"/>
          </w:tcPr>
          <w:p w14:paraId="2CB94E1B" w14:textId="77777777" w:rsidR="008F3A27" w:rsidRDefault="00000000">
            <w:r>
              <w:rPr>
                <w:rFonts w:ascii="Calibri" w:hAnsi="Calibri"/>
                <w:sz w:val="18"/>
              </w:rPr>
              <w:t>Meet published plan</w:t>
            </w:r>
          </w:p>
        </w:tc>
        <w:tc>
          <w:tcPr>
            <w:tcW w:w="1930" w:type="dxa"/>
          </w:tcPr>
          <w:p w14:paraId="5BF632A8" w14:textId="77777777" w:rsidR="008F3A27" w:rsidRDefault="00000000">
            <w:r>
              <w:rPr>
                <w:rFonts w:ascii="Calibri" w:hAnsi="Calibri"/>
                <w:sz w:val="18"/>
              </w:rPr>
              <w:t>Quarterly</w:t>
            </w:r>
          </w:p>
        </w:tc>
      </w:tr>
      <w:tr w:rsidR="008F3A27" w14:paraId="1B325442" w14:textId="77777777">
        <w:trPr>
          <w:jc w:val="center"/>
        </w:trPr>
        <w:tc>
          <w:tcPr>
            <w:tcW w:w="1930" w:type="dxa"/>
          </w:tcPr>
          <w:p w14:paraId="620B4D54" w14:textId="77777777" w:rsidR="008F3A27" w:rsidRDefault="00000000">
            <w:r>
              <w:rPr>
                <w:rFonts w:ascii="Calibri" w:hAnsi="Calibri"/>
                <w:sz w:val="18"/>
              </w:rPr>
              <w:t>5G SA readiness</w:t>
            </w:r>
          </w:p>
        </w:tc>
        <w:tc>
          <w:tcPr>
            <w:tcW w:w="1930" w:type="dxa"/>
          </w:tcPr>
          <w:p w14:paraId="66A27D82" w14:textId="77777777" w:rsidR="008F3A27" w:rsidRDefault="00000000">
            <w:r>
              <w:rPr>
                <w:rFonts w:ascii="Calibri" w:hAnsi="Calibri"/>
                <w:sz w:val="18"/>
              </w:rPr>
              <w:t>Sites / core milestones</w:t>
            </w:r>
          </w:p>
        </w:tc>
        <w:tc>
          <w:tcPr>
            <w:tcW w:w="1930" w:type="dxa"/>
          </w:tcPr>
          <w:p w14:paraId="02B5D6F2" w14:textId="77777777" w:rsidR="008F3A27" w:rsidRDefault="00000000">
            <w:r>
              <w:rPr>
                <w:rFonts w:ascii="Calibri" w:hAnsi="Calibri"/>
                <w:sz w:val="18"/>
              </w:rPr>
              <w:t>V3, V1.4</w:t>
            </w:r>
          </w:p>
        </w:tc>
        <w:tc>
          <w:tcPr>
            <w:tcW w:w="1930" w:type="dxa"/>
          </w:tcPr>
          <w:p w14:paraId="1503B8EA" w14:textId="77777777" w:rsidR="008F3A27" w:rsidRDefault="00000000">
            <w:r>
              <w:rPr>
                <w:rFonts w:ascii="Calibri" w:hAnsi="Calibri"/>
                <w:sz w:val="18"/>
              </w:rPr>
              <w:t>Per roadmap gates</w:t>
            </w:r>
          </w:p>
        </w:tc>
        <w:tc>
          <w:tcPr>
            <w:tcW w:w="1930" w:type="dxa"/>
          </w:tcPr>
          <w:p w14:paraId="4AD9A8EC" w14:textId="77777777" w:rsidR="008F3A27" w:rsidRDefault="00000000">
            <w:r>
              <w:rPr>
                <w:rFonts w:ascii="Calibri" w:hAnsi="Calibri"/>
                <w:sz w:val="18"/>
              </w:rPr>
              <w:t>Quarterly</w:t>
            </w:r>
          </w:p>
        </w:tc>
      </w:tr>
      <w:tr w:rsidR="008F3A27" w14:paraId="76B67231" w14:textId="77777777">
        <w:trPr>
          <w:jc w:val="center"/>
        </w:trPr>
        <w:tc>
          <w:tcPr>
            <w:tcW w:w="1930" w:type="dxa"/>
          </w:tcPr>
          <w:p w14:paraId="74D71861" w14:textId="77777777" w:rsidR="008F3A27" w:rsidRDefault="00000000">
            <w:r>
              <w:rPr>
                <w:rFonts w:ascii="Calibri" w:hAnsi="Calibri"/>
                <w:sz w:val="18"/>
              </w:rPr>
              <w:t>FTTP premises passed</w:t>
            </w:r>
          </w:p>
        </w:tc>
        <w:tc>
          <w:tcPr>
            <w:tcW w:w="1930" w:type="dxa"/>
          </w:tcPr>
          <w:p w14:paraId="7ACF281D" w14:textId="77777777" w:rsidR="008F3A27" w:rsidRDefault="00000000">
            <w:r>
              <w:rPr>
                <w:rFonts w:ascii="Calibri" w:hAnsi="Calibri"/>
                <w:sz w:val="18"/>
              </w:rPr>
              <w:t>Homes/businesses passed</w:t>
            </w:r>
          </w:p>
        </w:tc>
        <w:tc>
          <w:tcPr>
            <w:tcW w:w="1930" w:type="dxa"/>
          </w:tcPr>
          <w:p w14:paraId="7842C982" w14:textId="77777777" w:rsidR="008F3A27" w:rsidRDefault="00000000">
            <w:r>
              <w:rPr>
                <w:rFonts w:ascii="Calibri" w:hAnsi="Calibri"/>
                <w:sz w:val="18"/>
              </w:rPr>
              <w:t>V3, V1.2</w:t>
            </w:r>
          </w:p>
        </w:tc>
        <w:tc>
          <w:tcPr>
            <w:tcW w:w="1930" w:type="dxa"/>
          </w:tcPr>
          <w:p w14:paraId="35396C80" w14:textId="77777777" w:rsidR="008F3A27" w:rsidRDefault="00000000">
            <w:r>
              <w:rPr>
                <w:rFonts w:ascii="Calibri" w:hAnsi="Calibri"/>
                <w:sz w:val="18"/>
              </w:rPr>
              <w:t>Annual build plan</w:t>
            </w:r>
          </w:p>
        </w:tc>
        <w:tc>
          <w:tcPr>
            <w:tcW w:w="1930" w:type="dxa"/>
          </w:tcPr>
          <w:p w14:paraId="7704301B" w14:textId="77777777" w:rsidR="008F3A27" w:rsidRDefault="00000000">
            <w:r>
              <w:rPr>
                <w:rFonts w:ascii="Calibri" w:hAnsi="Calibri"/>
                <w:sz w:val="18"/>
              </w:rPr>
              <w:t>Monthly</w:t>
            </w:r>
          </w:p>
        </w:tc>
      </w:tr>
      <w:tr w:rsidR="008F3A27" w14:paraId="4185EB75" w14:textId="77777777">
        <w:trPr>
          <w:jc w:val="center"/>
        </w:trPr>
        <w:tc>
          <w:tcPr>
            <w:tcW w:w="1930" w:type="dxa"/>
          </w:tcPr>
          <w:p w14:paraId="5047C1B4" w14:textId="77777777" w:rsidR="008F3A27" w:rsidRDefault="00000000">
            <w:r>
              <w:rPr>
                <w:rFonts w:ascii="Calibri" w:hAnsi="Calibri"/>
                <w:sz w:val="18"/>
              </w:rPr>
              <w:t>FTTP connected take-up</w:t>
            </w:r>
          </w:p>
        </w:tc>
        <w:tc>
          <w:tcPr>
            <w:tcW w:w="1930" w:type="dxa"/>
          </w:tcPr>
          <w:p w14:paraId="6BDEF2A0" w14:textId="77777777" w:rsidR="008F3A27" w:rsidRDefault="00000000">
            <w:r>
              <w:rPr>
                <w:rFonts w:ascii="Calibri" w:hAnsi="Calibri"/>
                <w:sz w:val="18"/>
              </w:rPr>
              <w:t>Connected / passed</w:t>
            </w:r>
          </w:p>
        </w:tc>
        <w:tc>
          <w:tcPr>
            <w:tcW w:w="1930" w:type="dxa"/>
          </w:tcPr>
          <w:p w14:paraId="630ED4F7" w14:textId="77777777" w:rsidR="008F3A27" w:rsidRDefault="00000000">
            <w:r>
              <w:rPr>
                <w:rFonts w:ascii="Calibri" w:hAnsi="Calibri"/>
                <w:sz w:val="18"/>
              </w:rPr>
              <w:t>V1.2, V3</w:t>
            </w:r>
          </w:p>
        </w:tc>
        <w:tc>
          <w:tcPr>
            <w:tcW w:w="1930" w:type="dxa"/>
          </w:tcPr>
          <w:p w14:paraId="4B0CF6D9" w14:textId="77777777" w:rsidR="008F3A27" w:rsidRDefault="00000000">
            <w:r>
              <w:rPr>
                <w:rFonts w:ascii="Calibri" w:hAnsi="Calibri"/>
                <w:sz w:val="18"/>
              </w:rPr>
              <w:t>Improve utilisation</w:t>
            </w:r>
          </w:p>
        </w:tc>
        <w:tc>
          <w:tcPr>
            <w:tcW w:w="1930" w:type="dxa"/>
          </w:tcPr>
          <w:p w14:paraId="4B66CAFB" w14:textId="77777777" w:rsidR="008F3A27" w:rsidRDefault="00000000">
            <w:r>
              <w:rPr>
                <w:rFonts w:ascii="Calibri" w:hAnsi="Calibri"/>
                <w:sz w:val="18"/>
              </w:rPr>
              <w:t>Monthly</w:t>
            </w:r>
          </w:p>
        </w:tc>
      </w:tr>
      <w:tr w:rsidR="008F3A27" w14:paraId="2048D6D3" w14:textId="77777777">
        <w:trPr>
          <w:jc w:val="center"/>
        </w:trPr>
        <w:tc>
          <w:tcPr>
            <w:tcW w:w="1930" w:type="dxa"/>
          </w:tcPr>
          <w:p w14:paraId="49A6AD09" w14:textId="77777777" w:rsidR="008F3A27" w:rsidRDefault="00000000">
            <w:r>
              <w:rPr>
                <w:rFonts w:ascii="Calibri" w:hAnsi="Calibri"/>
                <w:sz w:val="18"/>
              </w:rPr>
              <w:t>Network availability</w:t>
            </w:r>
          </w:p>
        </w:tc>
        <w:tc>
          <w:tcPr>
            <w:tcW w:w="1930" w:type="dxa"/>
          </w:tcPr>
          <w:p w14:paraId="1A4921B1" w14:textId="77777777" w:rsidR="008F3A27" w:rsidRDefault="00000000">
            <w:r>
              <w:rPr>
                <w:rFonts w:ascii="Calibri" w:hAnsi="Calibri"/>
                <w:sz w:val="18"/>
              </w:rPr>
              <w:t>% time within SLA</w:t>
            </w:r>
          </w:p>
        </w:tc>
        <w:tc>
          <w:tcPr>
            <w:tcW w:w="1930" w:type="dxa"/>
          </w:tcPr>
          <w:p w14:paraId="029E3A9A" w14:textId="77777777" w:rsidR="008F3A27" w:rsidRDefault="00000000">
            <w:r>
              <w:rPr>
                <w:rFonts w:ascii="Calibri" w:hAnsi="Calibri"/>
                <w:sz w:val="18"/>
              </w:rPr>
              <w:t>V5, V4</w:t>
            </w:r>
          </w:p>
        </w:tc>
        <w:tc>
          <w:tcPr>
            <w:tcW w:w="1930" w:type="dxa"/>
          </w:tcPr>
          <w:p w14:paraId="0B3ADB5F" w14:textId="77777777" w:rsidR="008F3A27" w:rsidRDefault="00000000">
            <w:r>
              <w:rPr>
                <w:rFonts w:ascii="Calibri" w:hAnsi="Calibri"/>
                <w:sz w:val="18"/>
              </w:rPr>
              <w:t>99.9%+ product SLAs</w:t>
            </w:r>
          </w:p>
        </w:tc>
        <w:tc>
          <w:tcPr>
            <w:tcW w:w="1930" w:type="dxa"/>
          </w:tcPr>
          <w:p w14:paraId="6BFE928B" w14:textId="77777777" w:rsidR="008F3A27" w:rsidRDefault="00000000">
            <w:r>
              <w:rPr>
                <w:rFonts w:ascii="Calibri" w:hAnsi="Calibri"/>
                <w:sz w:val="18"/>
              </w:rPr>
              <w:t>Daily</w:t>
            </w:r>
          </w:p>
        </w:tc>
      </w:tr>
      <w:tr w:rsidR="008F3A27" w14:paraId="29A1FC37" w14:textId="77777777">
        <w:trPr>
          <w:jc w:val="center"/>
        </w:trPr>
        <w:tc>
          <w:tcPr>
            <w:tcW w:w="1930" w:type="dxa"/>
          </w:tcPr>
          <w:p w14:paraId="25661C6B" w14:textId="77777777" w:rsidR="008F3A27" w:rsidRDefault="00000000">
            <w:r>
              <w:rPr>
                <w:rFonts w:ascii="Calibri" w:hAnsi="Calibri"/>
                <w:sz w:val="18"/>
              </w:rPr>
              <w:t>Cost per GB</w:t>
            </w:r>
          </w:p>
        </w:tc>
        <w:tc>
          <w:tcPr>
            <w:tcW w:w="1930" w:type="dxa"/>
          </w:tcPr>
          <w:p w14:paraId="595CFE73" w14:textId="77777777" w:rsidR="008F3A27" w:rsidRDefault="00000000">
            <w:r>
              <w:rPr>
                <w:rFonts w:ascii="Calibri" w:hAnsi="Calibri"/>
                <w:sz w:val="18"/>
              </w:rPr>
              <w:t>Network cost / traffic</w:t>
            </w:r>
          </w:p>
        </w:tc>
        <w:tc>
          <w:tcPr>
            <w:tcW w:w="1930" w:type="dxa"/>
          </w:tcPr>
          <w:p w14:paraId="5F9A69DA" w14:textId="77777777" w:rsidR="008F3A27" w:rsidRDefault="00000000">
            <w:r>
              <w:rPr>
                <w:rFonts w:ascii="Calibri" w:hAnsi="Calibri"/>
                <w:sz w:val="18"/>
              </w:rPr>
              <w:t>V2, V3</w:t>
            </w:r>
          </w:p>
        </w:tc>
        <w:tc>
          <w:tcPr>
            <w:tcW w:w="1930" w:type="dxa"/>
          </w:tcPr>
          <w:p w14:paraId="41DBB580" w14:textId="77777777" w:rsidR="008F3A27" w:rsidRDefault="00000000">
            <w:r>
              <w:rPr>
                <w:rFonts w:ascii="Calibri" w:hAnsi="Calibri"/>
                <w:sz w:val="18"/>
              </w:rPr>
              <w:t>Declining trajectory</w:t>
            </w:r>
          </w:p>
        </w:tc>
        <w:tc>
          <w:tcPr>
            <w:tcW w:w="1930" w:type="dxa"/>
          </w:tcPr>
          <w:p w14:paraId="24CEB928" w14:textId="77777777" w:rsidR="008F3A27" w:rsidRDefault="00000000">
            <w:r>
              <w:rPr>
                <w:rFonts w:ascii="Calibri" w:hAnsi="Calibri"/>
                <w:sz w:val="18"/>
              </w:rPr>
              <w:t>Quarterly</w:t>
            </w:r>
          </w:p>
        </w:tc>
      </w:tr>
      <w:tr w:rsidR="008F3A27" w14:paraId="744EA326" w14:textId="77777777">
        <w:trPr>
          <w:jc w:val="center"/>
        </w:trPr>
        <w:tc>
          <w:tcPr>
            <w:tcW w:w="1930" w:type="dxa"/>
          </w:tcPr>
          <w:p w14:paraId="465584CD" w14:textId="77777777" w:rsidR="008F3A27" w:rsidRDefault="00000000">
            <w:r>
              <w:rPr>
                <w:rFonts w:ascii="Calibri" w:hAnsi="Calibri"/>
                <w:sz w:val="18"/>
              </w:rPr>
              <w:t>Energy per traffic unit</w:t>
            </w:r>
          </w:p>
        </w:tc>
        <w:tc>
          <w:tcPr>
            <w:tcW w:w="1930" w:type="dxa"/>
          </w:tcPr>
          <w:p w14:paraId="59D47680" w14:textId="77777777" w:rsidR="008F3A27" w:rsidRDefault="00000000">
            <w:r>
              <w:rPr>
                <w:rFonts w:ascii="Calibri" w:hAnsi="Calibri"/>
                <w:sz w:val="18"/>
              </w:rPr>
              <w:t>kWh / GB or equiv.</w:t>
            </w:r>
          </w:p>
        </w:tc>
        <w:tc>
          <w:tcPr>
            <w:tcW w:w="1930" w:type="dxa"/>
          </w:tcPr>
          <w:p w14:paraId="46D2F806" w14:textId="77777777" w:rsidR="008F3A27" w:rsidRDefault="00000000">
            <w:r>
              <w:rPr>
                <w:rFonts w:ascii="Calibri" w:hAnsi="Calibri"/>
                <w:sz w:val="18"/>
              </w:rPr>
              <w:t>V2, V5</w:t>
            </w:r>
          </w:p>
        </w:tc>
        <w:tc>
          <w:tcPr>
            <w:tcW w:w="1930" w:type="dxa"/>
          </w:tcPr>
          <w:p w14:paraId="2681CAC2" w14:textId="77777777" w:rsidR="008F3A27" w:rsidRDefault="00000000">
            <w:r>
              <w:rPr>
                <w:rFonts w:ascii="Calibri" w:hAnsi="Calibri"/>
                <w:sz w:val="18"/>
              </w:rPr>
              <w:t>Science-based path</w:t>
            </w:r>
          </w:p>
        </w:tc>
        <w:tc>
          <w:tcPr>
            <w:tcW w:w="1930" w:type="dxa"/>
          </w:tcPr>
          <w:p w14:paraId="5C4C4061" w14:textId="77777777" w:rsidR="008F3A27" w:rsidRDefault="00000000">
            <w:r>
              <w:rPr>
                <w:rFonts w:ascii="Calibri" w:hAnsi="Calibri"/>
                <w:sz w:val="18"/>
              </w:rPr>
              <w:t>Quarterly</w:t>
            </w:r>
          </w:p>
        </w:tc>
      </w:tr>
      <w:tr w:rsidR="008F3A27" w14:paraId="171ACCBA" w14:textId="77777777">
        <w:trPr>
          <w:jc w:val="center"/>
        </w:trPr>
        <w:tc>
          <w:tcPr>
            <w:tcW w:w="1930" w:type="dxa"/>
          </w:tcPr>
          <w:p w14:paraId="07D5E7D0" w14:textId="77777777" w:rsidR="008F3A27" w:rsidRDefault="00000000">
            <w:r>
              <w:rPr>
                <w:rFonts w:ascii="Calibri" w:hAnsi="Calibri"/>
                <w:sz w:val="18"/>
              </w:rPr>
              <w:t>EBITDA / EBITDA margin</w:t>
            </w:r>
          </w:p>
        </w:tc>
        <w:tc>
          <w:tcPr>
            <w:tcW w:w="1930" w:type="dxa"/>
          </w:tcPr>
          <w:p w14:paraId="342AC58B" w14:textId="77777777" w:rsidR="008F3A27" w:rsidRDefault="00000000">
            <w:r>
              <w:rPr>
                <w:rFonts w:ascii="Calibri" w:hAnsi="Calibri"/>
                <w:sz w:val="18"/>
              </w:rPr>
              <w:t>Earnings &amp; % of revenue</w:t>
            </w:r>
          </w:p>
        </w:tc>
        <w:tc>
          <w:tcPr>
            <w:tcW w:w="1930" w:type="dxa"/>
          </w:tcPr>
          <w:p w14:paraId="67E93B10" w14:textId="77777777" w:rsidR="008F3A27" w:rsidRDefault="00000000">
            <w:r>
              <w:rPr>
                <w:rFonts w:ascii="Calibri" w:hAnsi="Calibri"/>
                <w:sz w:val="18"/>
              </w:rPr>
              <w:t>V0, V2</w:t>
            </w:r>
          </w:p>
        </w:tc>
        <w:tc>
          <w:tcPr>
            <w:tcW w:w="1930" w:type="dxa"/>
          </w:tcPr>
          <w:p w14:paraId="798BBF48" w14:textId="77777777" w:rsidR="008F3A27" w:rsidRDefault="00000000">
            <w:r>
              <w:rPr>
                <w:rFonts w:ascii="Calibri" w:hAnsi="Calibri"/>
                <w:sz w:val="18"/>
              </w:rPr>
              <w:t>Expand 100–200 bps</w:t>
            </w:r>
          </w:p>
        </w:tc>
        <w:tc>
          <w:tcPr>
            <w:tcW w:w="1930" w:type="dxa"/>
          </w:tcPr>
          <w:p w14:paraId="013631A2" w14:textId="77777777" w:rsidR="008F3A27" w:rsidRDefault="00000000">
            <w:r>
              <w:rPr>
                <w:rFonts w:ascii="Calibri" w:hAnsi="Calibri"/>
                <w:sz w:val="18"/>
              </w:rPr>
              <w:t>Monthly</w:t>
            </w:r>
          </w:p>
        </w:tc>
      </w:tr>
      <w:tr w:rsidR="008F3A27" w14:paraId="0A426605" w14:textId="77777777">
        <w:trPr>
          <w:jc w:val="center"/>
        </w:trPr>
        <w:tc>
          <w:tcPr>
            <w:tcW w:w="1930" w:type="dxa"/>
          </w:tcPr>
          <w:p w14:paraId="7A2CA9E0" w14:textId="77777777" w:rsidR="008F3A27" w:rsidRDefault="00000000">
            <w:r>
              <w:rPr>
                <w:rFonts w:ascii="Calibri" w:hAnsi="Calibri"/>
                <w:sz w:val="18"/>
              </w:rPr>
              <w:t>Capex intensity</w:t>
            </w:r>
          </w:p>
        </w:tc>
        <w:tc>
          <w:tcPr>
            <w:tcW w:w="1930" w:type="dxa"/>
          </w:tcPr>
          <w:p w14:paraId="1E7DE575" w14:textId="77777777" w:rsidR="008F3A27" w:rsidRDefault="00000000">
            <w:r>
              <w:rPr>
                <w:rFonts w:ascii="Calibri" w:hAnsi="Calibri"/>
                <w:sz w:val="18"/>
              </w:rPr>
              <w:t>Capex / sales %</w:t>
            </w:r>
          </w:p>
        </w:tc>
        <w:tc>
          <w:tcPr>
            <w:tcW w:w="1930" w:type="dxa"/>
          </w:tcPr>
          <w:p w14:paraId="5ED88B19" w14:textId="77777777" w:rsidR="008F3A27" w:rsidRDefault="00000000">
            <w:r>
              <w:rPr>
                <w:rFonts w:ascii="Calibri" w:hAnsi="Calibri"/>
                <w:sz w:val="18"/>
              </w:rPr>
              <w:t>V3, V0</w:t>
            </w:r>
          </w:p>
        </w:tc>
        <w:tc>
          <w:tcPr>
            <w:tcW w:w="1930" w:type="dxa"/>
          </w:tcPr>
          <w:p w14:paraId="345D36DE" w14:textId="77777777" w:rsidR="008F3A27" w:rsidRDefault="00000000">
            <w:r>
              <w:rPr>
                <w:rFonts w:ascii="Calibri" w:hAnsi="Calibri"/>
                <w:sz w:val="18"/>
              </w:rPr>
              <w:t>Corridor then ease</w:t>
            </w:r>
          </w:p>
        </w:tc>
        <w:tc>
          <w:tcPr>
            <w:tcW w:w="1930" w:type="dxa"/>
          </w:tcPr>
          <w:p w14:paraId="770EB4FE" w14:textId="77777777" w:rsidR="008F3A27" w:rsidRDefault="00000000">
            <w:r>
              <w:rPr>
                <w:rFonts w:ascii="Calibri" w:hAnsi="Calibri"/>
                <w:sz w:val="18"/>
              </w:rPr>
              <w:t>Quarterly</w:t>
            </w:r>
          </w:p>
        </w:tc>
      </w:tr>
      <w:tr w:rsidR="008F3A27" w14:paraId="2C7D302A" w14:textId="77777777">
        <w:trPr>
          <w:jc w:val="center"/>
        </w:trPr>
        <w:tc>
          <w:tcPr>
            <w:tcW w:w="1930" w:type="dxa"/>
          </w:tcPr>
          <w:p w14:paraId="3050771A" w14:textId="77777777" w:rsidR="008F3A27" w:rsidRDefault="00000000">
            <w:r>
              <w:rPr>
                <w:rFonts w:ascii="Calibri" w:hAnsi="Calibri"/>
                <w:sz w:val="18"/>
              </w:rPr>
              <w:t>ROCE / FCF</w:t>
            </w:r>
          </w:p>
        </w:tc>
        <w:tc>
          <w:tcPr>
            <w:tcW w:w="1930" w:type="dxa"/>
          </w:tcPr>
          <w:p w14:paraId="19F5FD82" w14:textId="77777777" w:rsidR="008F3A27" w:rsidRDefault="00000000">
            <w:r>
              <w:rPr>
                <w:rFonts w:ascii="Calibri" w:hAnsi="Calibri"/>
                <w:sz w:val="18"/>
              </w:rPr>
              <w:t>Return &amp; free cash flow</w:t>
            </w:r>
          </w:p>
        </w:tc>
        <w:tc>
          <w:tcPr>
            <w:tcW w:w="1930" w:type="dxa"/>
          </w:tcPr>
          <w:p w14:paraId="0D0B2EA2" w14:textId="77777777" w:rsidR="008F3A27" w:rsidRDefault="00000000">
            <w:r>
              <w:rPr>
                <w:rFonts w:ascii="Calibri" w:hAnsi="Calibri"/>
                <w:sz w:val="18"/>
              </w:rPr>
              <w:t>V0</w:t>
            </w:r>
          </w:p>
        </w:tc>
        <w:tc>
          <w:tcPr>
            <w:tcW w:w="1930" w:type="dxa"/>
          </w:tcPr>
          <w:p w14:paraId="0108BE7E" w14:textId="77777777" w:rsidR="008F3A27" w:rsidRDefault="00000000">
            <w:r>
              <w:rPr>
                <w:rFonts w:ascii="Calibri" w:hAnsi="Calibri"/>
                <w:sz w:val="18"/>
              </w:rPr>
              <w:t>Investment-grade path</w:t>
            </w:r>
          </w:p>
        </w:tc>
        <w:tc>
          <w:tcPr>
            <w:tcW w:w="1930" w:type="dxa"/>
          </w:tcPr>
          <w:p w14:paraId="47809FBF" w14:textId="77777777" w:rsidR="008F3A27" w:rsidRDefault="00000000">
            <w:r>
              <w:rPr>
                <w:rFonts w:ascii="Calibri" w:hAnsi="Calibri"/>
                <w:sz w:val="18"/>
              </w:rPr>
              <w:t>Quarterly</w:t>
            </w:r>
          </w:p>
        </w:tc>
      </w:tr>
    </w:tbl>
    <w:p w14:paraId="59AD8F07" w14:textId="77777777" w:rsidR="008F3A27" w:rsidRDefault="008F3A27"/>
    <w:p w14:paraId="7254DC3A" w14:textId="77777777" w:rsidR="008F3A27" w:rsidRDefault="00000000">
      <w:pPr>
        <w:pStyle w:val="Heading2"/>
      </w:pPr>
      <w:r>
        <w:rPr>
          <w:color w:val="1B3A5F"/>
        </w:rPr>
        <w:t>3.4 KPI-to-sales application linkage</w:t>
      </w:r>
    </w:p>
    <w:p w14:paraId="3C91915C" w14:textId="77777777" w:rsidR="008F3A27" w:rsidRDefault="00000000">
      <w:pPr>
        <w:spacing w:after="160"/>
      </w:pPr>
      <w:r>
        <w:rPr>
          <w:rFonts w:ascii="Calibri" w:eastAsia="Calibri" w:hAnsi="Calibri"/>
        </w:rPr>
        <w:t>Sales executives primarily own win rate, cycle length, pipeline coverage, quota attainment, average deal size, and attach rate. Sales agents additionally influence activation readiness (clean orders), CAC efficiency (right first offer), and early life churn (expectation setting). The sales application backlog therefore treats forecast accuracy, opportunity hygiene, quoting correctness, and conversation capture as first-class product requirements—not reporting afterthoughts.</w:t>
      </w:r>
    </w:p>
    <w:p w14:paraId="37824CAA" w14:textId="77777777" w:rsidR="008F3A27" w:rsidRDefault="00000000">
      <w:pPr>
        <w:pStyle w:val="Heading2"/>
      </w:pPr>
      <w:r>
        <w:rPr>
          <w:color w:val="1B3A5F"/>
        </w:rPr>
        <w:t>3.5 Leading versus lagging indicators</w:t>
      </w:r>
    </w:p>
    <w:p w14:paraId="1CC3F239" w14:textId="77777777" w:rsidR="008F3A27" w:rsidRDefault="00000000">
      <w:pPr>
        <w:spacing w:after="160"/>
      </w:pPr>
      <w:r>
        <w:rPr>
          <w:rFonts w:ascii="Calibri" w:eastAsia="Calibri" w:hAnsi="Calibri"/>
        </w:rPr>
        <w:t>Lagging: service revenue, EBITDA, churn, Ofcom complaint tables, ROCE. Leading: pipeline coverage by segment, stage-gate clearance rates, speed-to-lead, quote-to-order cycle, survey SLA adherence, fallout ageing, and early-life churn at 30/90 days. ACG’s sales application should instrument leading indicators natively so managers do not rebuild them in spreadsheets.</w:t>
      </w:r>
    </w:p>
    <w:p w14:paraId="24302DBB" w14:textId="77777777" w:rsidR="008F3A27" w:rsidRDefault="00000000">
      <w:pPr>
        <w:pStyle w:val="Heading2"/>
      </w:pPr>
      <w:r>
        <w:rPr>
          <w:color w:val="1B3A5F"/>
        </w:rPr>
        <w:t>3.6 Data definitions and pitfalls</w:t>
      </w:r>
    </w:p>
    <w:p w14:paraId="67571B2D" w14:textId="77777777" w:rsidR="008F3A27" w:rsidRDefault="00000000">
      <w:pPr>
        <w:spacing w:after="160"/>
      </w:pPr>
      <w:r>
        <w:rPr>
          <w:rFonts w:ascii="Calibri" w:eastAsia="Calibri" w:hAnsi="Calibri"/>
        </w:rPr>
        <w:t>ARPU definitions must specify whether handset financing, out-of-bundle, and one-off charges are included. Churn must separate voluntary, involuntary (credit), and migration between products. Win rate must define the qualified denominator (e.g. Stage 3+) to avoid gaming. Activation time should start at order acceptance, not opportunity create, and exclude customer-caused delay where measurable. Without definitional discipline, Revenue Intelligence dashboards create false precision.</w:t>
      </w:r>
    </w:p>
    <w:p w14:paraId="13BA68B0" w14:textId="77777777" w:rsidR="008F3A27" w:rsidRDefault="00000000">
      <w:pPr>
        <w:spacing w:after="160"/>
      </w:pPr>
      <w:r>
        <w:rPr>
          <w:rFonts w:ascii="Calibri" w:eastAsia="Calibri" w:hAnsi="Calibri"/>
        </w:rPr>
        <w:t>Competitive KPIs (share of switching, win/loss reasons) should be captured structurally on Closed-Lost with mandatory reason codes—altnet price, cable speed, mobile coverage, care failure, or relationship. These codes feed both product strategy and seller coaching.</w:t>
      </w:r>
    </w:p>
    <w:p w14:paraId="714EEB85" w14:textId="77777777" w:rsidR="008F3A27" w:rsidRDefault="00000000">
      <w:r>
        <w:br w:type="page"/>
      </w:r>
    </w:p>
    <w:p w14:paraId="7BAE475F" w14:textId="77777777" w:rsidR="008F3A27" w:rsidRDefault="00000000">
      <w:pPr>
        <w:pStyle w:val="Heading1"/>
      </w:pPr>
      <w:r>
        <w:rPr>
          <w:color w:val="1B3A5F"/>
        </w:rPr>
        <w:lastRenderedPageBreak/>
        <w:t>4. Sales Application Feature Backlog &amp; User Stories</w:t>
      </w:r>
    </w:p>
    <w:p w14:paraId="67F503AA" w14:textId="77777777" w:rsidR="008F3A27" w:rsidRDefault="00000000">
      <w:pPr>
        <w:pStyle w:val="Heading2"/>
      </w:pPr>
      <w:r>
        <w:rPr>
          <w:color w:val="1B3A5F"/>
        </w:rPr>
        <w:t>4.1 Product framing</w:t>
      </w:r>
    </w:p>
    <w:p w14:paraId="3D9A9036" w14:textId="77777777" w:rsidR="008F3A27" w:rsidRDefault="00000000">
      <w:pPr>
        <w:spacing w:after="160"/>
      </w:pPr>
      <w:r>
        <w:rPr>
          <w:rFonts w:ascii="Calibri" w:eastAsia="Calibri" w:hAnsi="Calibri"/>
        </w:rPr>
        <w:t>Product working title: ACG Seller Hub — a unified sales application for consumer field/retail-assisted sales leadership, SME hunters, enterprise account executives, and sales agents (inside sales / order desks). Capability themes are paraphrased from publicly discussed Salesforce Sales Cloud directions (e.g. Pipeline Inspection and deal-risk alerts, Einstein / Agentforce-style sales agents and prospecting assist, Revenue Intelligence and forecasting analytics, Opportunity Workspace, Account Intelligence views, Sales Engagement cadences, quoting / CPQ-adjacent configuration, mobile seller tooling, and conversation intelligence / activity capture such as Momentum-style auto-logging). No proprietary Salesforce documentation is reproduced; themes are adapted to UK telecom selling.</w:t>
      </w:r>
    </w:p>
    <w:p w14:paraId="6D9B4054" w14:textId="77777777" w:rsidR="008F3A27" w:rsidRDefault="00000000">
      <w:pPr>
        <w:spacing w:after="160"/>
      </w:pPr>
      <w:r>
        <w:rPr>
          <w:rFonts w:ascii="Calibri" w:eastAsia="Calibri" w:hAnsi="Calibri"/>
        </w:rPr>
        <w:t>Personas (synthetic): Lexi Okonkwo — Enterprise Sales Executive; Marcus Hale — SME Sales Executive; Priya Shah — Sales Agent (Inside Sales); Jordan Blake — Sales Manager; Samir Qureshi — Partner / Wholesale Seller.</w:t>
      </w:r>
    </w:p>
    <w:p w14:paraId="77FFD91D" w14:textId="77777777" w:rsidR="008F3A27" w:rsidRDefault="00000000">
      <w:pPr>
        <w:pStyle w:val="Heading2"/>
      </w:pPr>
      <w:r>
        <w:rPr>
          <w:color w:val="1B3A5F"/>
        </w:rPr>
        <w:t>4.2 Epics overview (MoSCoW + indicative RICE)</w:t>
      </w:r>
    </w:p>
    <w:p w14:paraId="2D391E74" w14:textId="77777777" w:rsidR="008F3A27" w:rsidRDefault="00000000">
      <w:pPr>
        <w:spacing w:after="160"/>
      </w:pPr>
      <w:r>
        <w:rPr>
          <w:rFonts w:ascii="Calibri" w:eastAsia="Calibri" w:hAnsi="Calibri"/>
        </w:rPr>
        <w:t>RICE = Reach × Impact × Confidence / Effort (1–10 scales; illustrative only).</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8F3A27" w14:paraId="5D112F88" w14:textId="77777777">
        <w:trPr>
          <w:jc w:val="center"/>
        </w:trPr>
        <w:tc>
          <w:tcPr>
            <w:tcW w:w="1930" w:type="dxa"/>
            <w:shd w:val="clear" w:color="auto" w:fill="1B3A5F"/>
          </w:tcPr>
          <w:p w14:paraId="035217CB" w14:textId="77777777" w:rsidR="008F3A27" w:rsidRDefault="00000000">
            <w:r>
              <w:rPr>
                <w:rFonts w:ascii="Calibri" w:hAnsi="Calibri"/>
                <w:b/>
                <w:color w:val="FFFFFF"/>
                <w:sz w:val="18"/>
              </w:rPr>
              <w:t>Epic ID</w:t>
            </w:r>
          </w:p>
        </w:tc>
        <w:tc>
          <w:tcPr>
            <w:tcW w:w="1930" w:type="dxa"/>
            <w:shd w:val="clear" w:color="auto" w:fill="1B3A5F"/>
          </w:tcPr>
          <w:p w14:paraId="7F677D71" w14:textId="77777777" w:rsidR="008F3A27" w:rsidRDefault="00000000">
            <w:r>
              <w:rPr>
                <w:rFonts w:ascii="Calibri" w:hAnsi="Calibri"/>
                <w:b/>
                <w:color w:val="FFFFFF"/>
                <w:sz w:val="18"/>
              </w:rPr>
              <w:t>Epic name (theme)</w:t>
            </w:r>
          </w:p>
        </w:tc>
        <w:tc>
          <w:tcPr>
            <w:tcW w:w="1930" w:type="dxa"/>
            <w:shd w:val="clear" w:color="auto" w:fill="1B3A5F"/>
          </w:tcPr>
          <w:p w14:paraId="404448D2" w14:textId="77777777" w:rsidR="008F3A27" w:rsidRDefault="00000000">
            <w:r>
              <w:rPr>
                <w:rFonts w:ascii="Calibri" w:hAnsi="Calibri"/>
                <w:b/>
                <w:color w:val="FFFFFF"/>
                <w:sz w:val="18"/>
              </w:rPr>
              <w:t>MoSCoW</w:t>
            </w:r>
          </w:p>
        </w:tc>
        <w:tc>
          <w:tcPr>
            <w:tcW w:w="1930" w:type="dxa"/>
            <w:shd w:val="clear" w:color="auto" w:fill="1B3A5F"/>
          </w:tcPr>
          <w:p w14:paraId="16AA78EF" w14:textId="77777777" w:rsidR="008F3A27" w:rsidRDefault="00000000">
            <w:r>
              <w:rPr>
                <w:rFonts w:ascii="Calibri" w:hAnsi="Calibri"/>
                <w:b/>
                <w:color w:val="FFFFFF"/>
                <w:sz w:val="18"/>
              </w:rPr>
              <w:t>RICE</w:t>
            </w:r>
          </w:p>
        </w:tc>
        <w:tc>
          <w:tcPr>
            <w:tcW w:w="1930" w:type="dxa"/>
            <w:shd w:val="clear" w:color="auto" w:fill="1B3A5F"/>
          </w:tcPr>
          <w:p w14:paraId="24EE17BB" w14:textId="77777777" w:rsidR="008F3A27" w:rsidRDefault="00000000">
            <w:r>
              <w:rPr>
                <w:rFonts w:ascii="Calibri" w:hAnsi="Calibri"/>
                <w:b/>
                <w:color w:val="FFFFFF"/>
                <w:sz w:val="18"/>
              </w:rPr>
              <w:t>Primary personas</w:t>
            </w:r>
          </w:p>
        </w:tc>
      </w:tr>
      <w:tr w:rsidR="008F3A27" w14:paraId="78445EB0" w14:textId="77777777">
        <w:trPr>
          <w:jc w:val="center"/>
        </w:trPr>
        <w:tc>
          <w:tcPr>
            <w:tcW w:w="1930" w:type="dxa"/>
          </w:tcPr>
          <w:p w14:paraId="775962FF" w14:textId="77777777" w:rsidR="008F3A27" w:rsidRDefault="00000000">
            <w:r>
              <w:rPr>
                <w:rFonts w:ascii="Calibri" w:hAnsi="Calibri"/>
                <w:sz w:val="18"/>
              </w:rPr>
              <w:t>E01</w:t>
            </w:r>
          </w:p>
        </w:tc>
        <w:tc>
          <w:tcPr>
            <w:tcW w:w="1930" w:type="dxa"/>
          </w:tcPr>
          <w:p w14:paraId="3B37D4BC" w14:textId="77777777" w:rsidR="008F3A27" w:rsidRDefault="00000000">
            <w:r>
              <w:rPr>
                <w:rFonts w:ascii="Calibri" w:hAnsi="Calibri"/>
                <w:sz w:val="18"/>
              </w:rPr>
              <w:t>Pipeline Inspection &amp; Deal Risk</w:t>
            </w:r>
          </w:p>
        </w:tc>
        <w:tc>
          <w:tcPr>
            <w:tcW w:w="1930" w:type="dxa"/>
          </w:tcPr>
          <w:p w14:paraId="67E91320" w14:textId="77777777" w:rsidR="008F3A27" w:rsidRDefault="00000000">
            <w:r>
              <w:rPr>
                <w:rFonts w:ascii="Calibri" w:hAnsi="Calibri"/>
                <w:sz w:val="18"/>
              </w:rPr>
              <w:t>Must</w:t>
            </w:r>
          </w:p>
        </w:tc>
        <w:tc>
          <w:tcPr>
            <w:tcW w:w="1930" w:type="dxa"/>
          </w:tcPr>
          <w:p w14:paraId="738FA2DD" w14:textId="77777777" w:rsidR="008F3A27" w:rsidRDefault="00000000">
            <w:r>
              <w:rPr>
                <w:rFonts w:ascii="Calibri" w:hAnsi="Calibri"/>
                <w:sz w:val="18"/>
              </w:rPr>
              <w:t>9.6</w:t>
            </w:r>
          </w:p>
        </w:tc>
        <w:tc>
          <w:tcPr>
            <w:tcW w:w="1930" w:type="dxa"/>
          </w:tcPr>
          <w:p w14:paraId="6867FC3B" w14:textId="77777777" w:rsidR="008F3A27" w:rsidRDefault="00000000">
            <w:r>
              <w:rPr>
                <w:rFonts w:ascii="Calibri" w:hAnsi="Calibri"/>
                <w:sz w:val="18"/>
              </w:rPr>
              <w:t>Exec, Manager</w:t>
            </w:r>
          </w:p>
        </w:tc>
      </w:tr>
      <w:tr w:rsidR="008F3A27" w14:paraId="6B16F92B" w14:textId="77777777">
        <w:trPr>
          <w:jc w:val="center"/>
        </w:trPr>
        <w:tc>
          <w:tcPr>
            <w:tcW w:w="1930" w:type="dxa"/>
          </w:tcPr>
          <w:p w14:paraId="71F17E6B" w14:textId="77777777" w:rsidR="008F3A27" w:rsidRDefault="00000000">
            <w:r>
              <w:rPr>
                <w:rFonts w:ascii="Calibri" w:hAnsi="Calibri"/>
                <w:sz w:val="18"/>
              </w:rPr>
              <w:t>E02</w:t>
            </w:r>
          </w:p>
        </w:tc>
        <w:tc>
          <w:tcPr>
            <w:tcW w:w="1930" w:type="dxa"/>
          </w:tcPr>
          <w:p w14:paraId="588BD212" w14:textId="77777777" w:rsidR="008F3A27" w:rsidRDefault="00000000">
            <w:r>
              <w:rPr>
                <w:rFonts w:ascii="Calibri" w:hAnsi="Calibri"/>
                <w:sz w:val="18"/>
              </w:rPr>
              <w:t>AI Sales Assist &amp; Prospecting Agent</w:t>
            </w:r>
          </w:p>
        </w:tc>
        <w:tc>
          <w:tcPr>
            <w:tcW w:w="1930" w:type="dxa"/>
          </w:tcPr>
          <w:p w14:paraId="0706D87B" w14:textId="77777777" w:rsidR="008F3A27" w:rsidRDefault="00000000">
            <w:r>
              <w:rPr>
                <w:rFonts w:ascii="Calibri" w:hAnsi="Calibri"/>
                <w:sz w:val="18"/>
              </w:rPr>
              <w:t>Should</w:t>
            </w:r>
          </w:p>
        </w:tc>
        <w:tc>
          <w:tcPr>
            <w:tcW w:w="1930" w:type="dxa"/>
          </w:tcPr>
          <w:p w14:paraId="2CAB954A" w14:textId="77777777" w:rsidR="008F3A27" w:rsidRDefault="00000000">
            <w:r>
              <w:rPr>
                <w:rFonts w:ascii="Calibri" w:hAnsi="Calibri"/>
                <w:sz w:val="18"/>
              </w:rPr>
              <w:t>7.8</w:t>
            </w:r>
          </w:p>
        </w:tc>
        <w:tc>
          <w:tcPr>
            <w:tcW w:w="1930" w:type="dxa"/>
          </w:tcPr>
          <w:p w14:paraId="4D8B10F9" w14:textId="77777777" w:rsidR="008F3A27" w:rsidRDefault="00000000">
            <w:r>
              <w:rPr>
                <w:rFonts w:ascii="Calibri" w:hAnsi="Calibri"/>
                <w:sz w:val="18"/>
              </w:rPr>
              <w:t>Exec, Agent</w:t>
            </w:r>
          </w:p>
        </w:tc>
      </w:tr>
      <w:tr w:rsidR="008F3A27" w14:paraId="39A11EEC" w14:textId="77777777">
        <w:trPr>
          <w:jc w:val="center"/>
        </w:trPr>
        <w:tc>
          <w:tcPr>
            <w:tcW w:w="1930" w:type="dxa"/>
          </w:tcPr>
          <w:p w14:paraId="6B61E938" w14:textId="77777777" w:rsidR="008F3A27" w:rsidRDefault="00000000">
            <w:r>
              <w:rPr>
                <w:rFonts w:ascii="Calibri" w:hAnsi="Calibri"/>
                <w:sz w:val="18"/>
              </w:rPr>
              <w:t>E03</w:t>
            </w:r>
          </w:p>
        </w:tc>
        <w:tc>
          <w:tcPr>
            <w:tcW w:w="1930" w:type="dxa"/>
          </w:tcPr>
          <w:p w14:paraId="263CFA43" w14:textId="77777777" w:rsidR="008F3A27" w:rsidRDefault="00000000">
            <w:r>
              <w:rPr>
                <w:rFonts w:ascii="Calibri" w:hAnsi="Calibri"/>
                <w:sz w:val="18"/>
              </w:rPr>
              <w:t>Revenue Intelligence &amp; Forecasting</w:t>
            </w:r>
          </w:p>
        </w:tc>
        <w:tc>
          <w:tcPr>
            <w:tcW w:w="1930" w:type="dxa"/>
          </w:tcPr>
          <w:p w14:paraId="0C59ABFE" w14:textId="77777777" w:rsidR="008F3A27" w:rsidRDefault="00000000">
            <w:r>
              <w:rPr>
                <w:rFonts w:ascii="Calibri" w:hAnsi="Calibri"/>
                <w:sz w:val="18"/>
              </w:rPr>
              <w:t>Must</w:t>
            </w:r>
          </w:p>
        </w:tc>
        <w:tc>
          <w:tcPr>
            <w:tcW w:w="1930" w:type="dxa"/>
          </w:tcPr>
          <w:p w14:paraId="6727E5F8" w14:textId="77777777" w:rsidR="008F3A27" w:rsidRDefault="00000000">
            <w:r>
              <w:rPr>
                <w:rFonts w:ascii="Calibri" w:hAnsi="Calibri"/>
                <w:sz w:val="18"/>
              </w:rPr>
              <w:t>9.0</w:t>
            </w:r>
          </w:p>
        </w:tc>
        <w:tc>
          <w:tcPr>
            <w:tcW w:w="1930" w:type="dxa"/>
          </w:tcPr>
          <w:p w14:paraId="00AE4BDD" w14:textId="77777777" w:rsidR="008F3A27" w:rsidRDefault="00000000">
            <w:r>
              <w:rPr>
                <w:rFonts w:ascii="Calibri" w:hAnsi="Calibri"/>
                <w:sz w:val="18"/>
              </w:rPr>
              <w:t>Manager, Exec</w:t>
            </w:r>
          </w:p>
        </w:tc>
      </w:tr>
      <w:tr w:rsidR="008F3A27" w14:paraId="1B3A0025" w14:textId="77777777">
        <w:trPr>
          <w:jc w:val="center"/>
        </w:trPr>
        <w:tc>
          <w:tcPr>
            <w:tcW w:w="1930" w:type="dxa"/>
          </w:tcPr>
          <w:p w14:paraId="752C2211" w14:textId="77777777" w:rsidR="008F3A27" w:rsidRDefault="00000000">
            <w:r>
              <w:rPr>
                <w:rFonts w:ascii="Calibri" w:hAnsi="Calibri"/>
                <w:sz w:val="18"/>
              </w:rPr>
              <w:t>E04</w:t>
            </w:r>
          </w:p>
        </w:tc>
        <w:tc>
          <w:tcPr>
            <w:tcW w:w="1930" w:type="dxa"/>
          </w:tcPr>
          <w:p w14:paraId="3923E5C8" w14:textId="77777777" w:rsidR="008F3A27" w:rsidRDefault="00000000">
            <w:r>
              <w:rPr>
                <w:rFonts w:ascii="Calibri" w:hAnsi="Calibri"/>
                <w:sz w:val="18"/>
              </w:rPr>
              <w:t>Opportunity Workspace (telecom gates)</w:t>
            </w:r>
          </w:p>
        </w:tc>
        <w:tc>
          <w:tcPr>
            <w:tcW w:w="1930" w:type="dxa"/>
          </w:tcPr>
          <w:p w14:paraId="3132EA05" w14:textId="77777777" w:rsidR="008F3A27" w:rsidRDefault="00000000">
            <w:r>
              <w:rPr>
                <w:rFonts w:ascii="Calibri" w:hAnsi="Calibri"/>
                <w:sz w:val="18"/>
              </w:rPr>
              <w:t>Must</w:t>
            </w:r>
          </w:p>
        </w:tc>
        <w:tc>
          <w:tcPr>
            <w:tcW w:w="1930" w:type="dxa"/>
          </w:tcPr>
          <w:p w14:paraId="09489CC8" w14:textId="77777777" w:rsidR="008F3A27" w:rsidRDefault="00000000">
            <w:r>
              <w:rPr>
                <w:rFonts w:ascii="Calibri" w:hAnsi="Calibri"/>
                <w:sz w:val="18"/>
              </w:rPr>
              <w:t>8.7</w:t>
            </w:r>
          </w:p>
        </w:tc>
        <w:tc>
          <w:tcPr>
            <w:tcW w:w="1930" w:type="dxa"/>
          </w:tcPr>
          <w:p w14:paraId="41B36BC3" w14:textId="77777777" w:rsidR="008F3A27" w:rsidRDefault="00000000">
            <w:r>
              <w:rPr>
                <w:rFonts w:ascii="Calibri" w:hAnsi="Calibri"/>
                <w:sz w:val="18"/>
              </w:rPr>
              <w:t>Exec, Agent</w:t>
            </w:r>
          </w:p>
        </w:tc>
      </w:tr>
      <w:tr w:rsidR="008F3A27" w14:paraId="6AE3E00C" w14:textId="77777777">
        <w:trPr>
          <w:jc w:val="center"/>
        </w:trPr>
        <w:tc>
          <w:tcPr>
            <w:tcW w:w="1930" w:type="dxa"/>
          </w:tcPr>
          <w:p w14:paraId="1B2438ED" w14:textId="77777777" w:rsidR="008F3A27" w:rsidRDefault="00000000">
            <w:r>
              <w:rPr>
                <w:rFonts w:ascii="Calibri" w:hAnsi="Calibri"/>
                <w:sz w:val="18"/>
              </w:rPr>
              <w:t>E05</w:t>
            </w:r>
          </w:p>
        </w:tc>
        <w:tc>
          <w:tcPr>
            <w:tcW w:w="1930" w:type="dxa"/>
          </w:tcPr>
          <w:p w14:paraId="57A89963" w14:textId="77777777" w:rsidR="008F3A27" w:rsidRDefault="00000000">
            <w:r>
              <w:rPr>
                <w:rFonts w:ascii="Calibri" w:hAnsi="Calibri"/>
                <w:sz w:val="18"/>
              </w:rPr>
              <w:t>Account Intelligence &amp; Hierarchy</w:t>
            </w:r>
          </w:p>
        </w:tc>
        <w:tc>
          <w:tcPr>
            <w:tcW w:w="1930" w:type="dxa"/>
          </w:tcPr>
          <w:p w14:paraId="7A115B21" w14:textId="77777777" w:rsidR="008F3A27" w:rsidRDefault="00000000">
            <w:r>
              <w:rPr>
                <w:rFonts w:ascii="Calibri" w:hAnsi="Calibri"/>
                <w:sz w:val="18"/>
              </w:rPr>
              <w:t>Should</w:t>
            </w:r>
          </w:p>
        </w:tc>
        <w:tc>
          <w:tcPr>
            <w:tcW w:w="1930" w:type="dxa"/>
          </w:tcPr>
          <w:p w14:paraId="06E1FDF9" w14:textId="77777777" w:rsidR="008F3A27" w:rsidRDefault="00000000">
            <w:r>
              <w:rPr>
                <w:rFonts w:ascii="Calibri" w:hAnsi="Calibri"/>
                <w:sz w:val="18"/>
              </w:rPr>
              <w:t>7.2</w:t>
            </w:r>
          </w:p>
        </w:tc>
        <w:tc>
          <w:tcPr>
            <w:tcW w:w="1930" w:type="dxa"/>
          </w:tcPr>
          <w:p w14:paraId="26D8EC09" w14:textId="77777777" w:rsidR="008F3A27" w:rsidRDefault="00000000">
            <w:r>
              <w:rPr>
                <w:rFonts w:ascii="Calibri" w:hAnsi="Calibri"/>
                <w:sz w:val="18"/>
              </w:rPr>
              <w:t>Exec</w:t>
            </w:r>
          </w:p>
        </w:tc>
      </w:tr>
      <w:tr w:rsidR="008F3A27" w14:paraId="3B3E1A4E" w14:textId="77777777">
        <w:trPr>
          <w:jc w:val="center"/>
        </w:trPr>
        <w:tc>
          <w:tcPr>
            <w:tcW w:w="1930" w:type="dxa"/>
          </w:tcPr>
          <w:p w14:paraId="431710D7" w14:textId="77777777" w:rsidR="008F3A27" w:rsidRDefault="00000000">
            <w:r>
              <w:rPr>
                <w:rFonts w:ascii="Calibri" w:hAnsi="Calibri"/>
                <w:sz w:val="18"/>
              </w:rPr>
              <w:t>E06</w:t>
            </w:r>
          </w:p>
        </w:tc>
        <w:tc>
          <w:tcPr>
            <w:tcW w:w="1930" w:type="dxa"/>
          </w:tcPr>
          <w:p w14:paraId="66EDD1E8" w14:textId="77777777" w:rsidR="008F3A27" w:rsidRDefault="00000000">
            <w:r>
              <w:rPr>
                <w:rFonts w:ascii="Calibri" w:hAnsi="Calibri"/>
                <w:sz w:val="18"/>
              </w:rPr>
              <w:t>Sales Engagement Cadences</w:t>
            </w:r>
          </w:p>
        </w:tc>
        <w:tc>
          <w:tcPr>
            <w:tcW w:w="1930" w:type="dxa"/>
          </w:tcPr>
          <w:p w14:paraId="4C9AAE43" w14:textId="77777777" w:rsidR="008F3A27" w:rsidRDefault="00000000">
            <w:r>
              <w:rPr>
                <w:rFonts w:ascii="Calibri" w:hAnsi="Calibri"/>
                <w:sz w:val="18"/>
              </w:rPr>
              <w:t>Should</w:t>
            </w:r>
          </w:p>
        </w:tc>
        <w:tc>
          <w:tcPr>
            <w:tcW w:w="1930" w:type="dxa"/>
          </w:tcPr>
          <w:p w14:paraId="651C1947" w14:textId="77777777" w:rsidR="008F3A27" w:rsidRDefault="00000000">
            <w:r>
              <w:rPr>
                <w:rFonts w:ascii="Calibri" w:hAnsi="Calibri"/>
                <w:sz w:val="18"/>
              </w:rPr>
              <w:t>6.9</w:t>
            </w:r>
          </w:p>
        </w:tc>
        <w:tc>
          <w:tcPr>
            <w:tcW w:w="1930" w:type="dxa"/>
          </w:tcPr>
          <w:p w14:paraId="0202A9F0" w14:textId="77777777" w:rsidR="008F3A27" w:rsidRDefault="00000000">
            <w:r>
              <w:rPr>
                <w:rFonts w:ascii="Calibri" w:hAnsi="Calibri"/>
                <w:sz w:val="18"/>
              </w:rPr>
              <w:t>Agent, Exec</w:t>
            </w:r>
          </w:p>
        </w:tc>
      </w:tr>
      <w:tr w:rsidR="008F3A27" w14:paraId="35538C10" w14:textId="77777777">
        <w:trPr>
          <w:jc w:val="center"/>
        </w:trPr>
        <w:tc>
          <w:tcPr>
            <w:tcW w:w="1930" w:type="dxa"/>
          </w:tcPr>
          <w:p w14:paraId="5883EC11" w14:textId="77777777" w:rsidR="008F3A27" w:rsidRDefault="00000000">
            <w:r>
              <w:rPr>
                <w:rFonts w:ascii="Calibri" w:hAnsi="Calibri"/>
                <w:sz w:val="18"/>
              </w:rPr>
              <w:t>E07</w:t>
            </w:r>
          </w:p>
        </w:tc>
        <w:tc>
          <w:tcPr>
            <w:tcW w:w="1930" w:type="dxa"/>
          </w:tcPr>
          <w:p w14:paraId="58042ED4" w14:textId="77777777" w:rsidR="008F3A27" w:rsidRDefault="00000000">
            <w:r>
              <w:rPr>
                <w:rFonts w:ascii="Calibri" w:hAnsi="Calibri"/>
                <w:sz w:val="18"/>
              </w:rPr>
              <w:t>Guided Quoting &amp; Bundle Config</w:t>
            </w:r>
          </w:p>
        </w:tc>
        <w:tc>
          <w:tcPr>
            <w:tcW w:w="1930" w:type="dxa"/>
          </w:tcPr>
          <w:p w14:paraId="33854F03" w14:textId="77777777" w:rsidR="008F3A27" w:rsidRDefault="00000000">
            <w:r>
              <w:rPr>
                <w:rFonts w:ascii="Calibri" w:hAnsi="Calibri"/>
                <w:sz w:val="18"/>
              </w:rPr>
              <w:t>Must</w:t>
            </w:r>
          </w:p>
        </w:tc>
        <w:tc>
          <w:tcPr>
            <w:tcW w:w="1930" w:type="dxa"/>
          </w:tcPr>
          <w:p w14:paraId="1C34F152" w14:textId="77777777" w:rsidR="008F3A27" w:rsidRDefault="00000000">
            <w:r>
              <w:rPr>
                <w:rFonts w:ascii="Calibri" w:hAnsi="Calibri"/>
                <w:sz w:val="18"/>
              </w:rPr>
              <w:t>9.3</w:t>
            </w:r>
          </w:p>
        </w:tc>
        <w:tc>
          <w:tcPr>
            <w:tcW w:w="1930" w:type="dxa"/>
          </w:tcPr>
          <w:p w14:paraId="361A985A" w14:textId="77777777" w:rsidR="008F3A27" w:rsidRDefault="00000000">
            <w:r>
              <w:rPr>
                <w:rFonts w:ascii="Calibri" w:hAnsi="Calibri"/>
                <w:sz w:val="18"/>
              </w:rPr>
              <w:t>Agent, Exec</w:t>
            </w:r>
          </w:p>
        </w:tc>
      </w:tr>
      <w:tr w:rsidR="008F3A27" w14:paraId="204B7E88" w14:textId="77777777">
        <w:trPr>
          <w:jc w:val="center"/>
        </w:trPr>
        <w:tc>
          <w:tcPr>
            <w:tcW w:w="1930" w:type="dxa"/>
          </w:tcPr>
          <w:p w14:paraId="613113B5" w14:textId="77777777" w:rsidR="008F3A27" w:rsidRDefault="00000000">
            <w:r>
              <w:rPr>
                <w:rFonts w:ascii="Calibri" w:hAnsi="Calibri"/>
                <w:sz w:val="18"/>
              </w:rPr>
              <w:t>E08</w:t>
            </w:r>
          </w:p>
        </w:tc>
        <w:tc>
          <w:tcPr>
            <w:tcW w:w="1930" w:type="dxa"/>
          </w:tcPr>
          <w:p w14:paraId="32CDF50D" w14:textId="77777777" w:rsidR="008F3A27" w:rsidRDefault="00000000">
            <w:r>
              <w:rPr>
                <w:rFonts w:ascii="Calibri" w:hAnsi="Calibri"/>
                <w:sz w:val="18"/>
              </w:rPr>
              <w:t>Mobile Seller Toolkit</w:t>
            </w:r>
          </w:p>
        </w:tc>
        <w:tc>
          <w:tcPr>
            <w:tcW w:w="1930" w:type="dxa"/>
          </w:tcPr>
          <w:p w14:paraId="223EB596" w14:textId="77777777" w:rsidR="008F3A27" w:rsidRDefault="00000000">
            <w:r>
              <w:rPr>
                <w:rFonts w:ascii="Calibri" w:hAnsi="Calibri"/>
                <w:sz w:val="18"/>
              </w:rPr>
              <w:t>Must</w:t>
            </w:r>
          </w:p>
        </w:tc>
        <w:tc>
          <w:tcPr>
            <w:tcW w:w="1930" w:type="dxa"/>
          </w:tcPr>
          <w:p w14:paraId="5AC9085E" w14:textId="77777777" w:rsidR="008F3A27" w:rsidRDefault="00000000">
            <w:r>
              <w:rPr>
                <w:rFonts w:ascii="Calibri" w:hAnsi="Calibri"/>
                <w:sz w:val="18"/>
              </w:rPr>
              <w:t>8.1</w:t>
            </w:r>
          </w:p>
        </w:tc>
        <w:tc>
          <w:tcPr>
            <w:tcW w:w="1930" w:type="dxa"/>
          </w:tcPr>
          <w:p w14:paraId="6D52E5EC" w14:textId="77777777" w:rsidR="008F3A27" w:rsidRDefault="00000000">
            <w:r>
              <w:rPr>
                <w:rFonts w:ascii="Calibri" w:hAnsi="Calibri"/>
                <w:sz w:val="18"/>
              </w:rPr>
              <w:t>Exec, Agent</w:t>
            </w:r>
          </w:p>
        </w:tc>
      </w:tr>
      <w:tr w:rsidR="008F3A27" w14:paraId="5D8D05BF" w14:textId="77777777">
        <w:trPr>
          <w:jc w:val="center"/>
        </w:trPr>
        <w:tc>
          <w:tcPr>
            <w:tcW w:w="1930" w:type="dxa"/>
          </w:tcPr>
          <w:p w14:paraId="0B41DB2F" w14:textId="77777777" w:rsidR="008F3A27" w:rsidRDefault="00000000">
            <w:r>
              <w:rPr>
                <w:rFonts w:ascii="Calibri" w:hAnsi="Calibri"/>
                <w:sz w:val="18"/>
              </w:rPr>
              <w:t>E09</w:t>
            </w:r>
          </w:p>
        </w:tc>
        <w:tc>
          <w:tcPr>
            <w:tcW w:w="1930" w:type="dxa"/>
          </w:tcPr>
          <w:p w14:paraId="78826141" w14:textId="77777777" w:rsidR="008F3A27" w:rsidRDefault="00000000">
            <w:r>
              <w:rPr>
                <w:rFonts w:ascii="Calibri" w:hAnsi="Calibri"/>
                <w:sz w:val="18"/>
              </w:rPr>
              <w:t>Conversation Capture &amp; Insights</w:t>
            </w:r>
          </w:p>
        </w:tc>
        <w:tc>
          <w:tcPr>
            <w:tcW w:w="1930" w:type="dxa"/>
          </w:tcPr>
          <w:p w14:paraId="3CD9E9E2" w14:textId="77777777" w:rsidR="008F3A27" w:rsidRDefault="00000000">
            <w:r>
              <w:rPr>
                <w:rFonts w:ascii="Calibri" w:hAnsi="Calibri"/>
                <w:sz w:val="18"/>
              </w:rPr>
              <w:t>Should</w:t>
            </w:r>
          </w:p>
        </w:tc>
        <w:tc>
          <w:tcPr>
            <w:tcW w:w="1930" w:type="dxa"/>
          </w:tcPr>
          <w:p w14:paraId="0EEE52E7" w14:textId="77777777" w:rsidR="008F3A27" w:rsidRDefault="00000000">
            <w:r>
              <w:rPr>
                <w:rFonts w:ascii="Calibri" w:hAnsi="Calibri"/>
                <w:sz w:val="18"/>
              </w:rPr>
              <w:t>7.5</w:t>
            </w:r>
          </w:p>
        </w:tc>
        <w:tc>
          <w:tcPr>
            <w:tcW w:w="1930" w:type="dxa"/>
          </w:tcPr>
          <w:p w14:paraId="67EF2C8D" w14:textId="77777777" w:rsidR="008F3A27" w:rsidRDefault="00000000">
            <w:r>
              <w:rPr>
                <w:rFonts w:ascii="Calibri" w:hAnsi="Calibri"/>
                <w:sz w:val="18"/>
              </w:rPr>
              <w:t>Exec, Manager</w:t>
            </w:r>
          </w:p>
        </w:tc>
      </w:tr>
      <w:tr w:rsidR="008F3A27" w14:paraId="2E874715" w14:textId="77777777">
        <w:trPr>
          <w:jc w:val="center"/>
        </w:trPr>
        <w:tc>
          <w:tcPr>
            <w:tcW w:w="1930" w:type="dxa"/>
          </w:tcPr>
          <w:p w14:paraId="06225924" w14:textId="77777777" w:rsidR="008F3A27" w:rsidRDefault="00000000">
            <w:r>
              <w:rPr>
                <w:rFonts w:ascii="Calibri" w:hAnsi="Calibri"/>
                <w:sz w:val="18"/>
              </w:rPr>
              <w:t>E10</w:t>
            </w:r>
          </w:p>
        </w:tc>
        <w:tc>
          <w:tcPr>
            <w:tcW w:w="1930" w:type="dxa"/>
          </w:tcPr>
          <w:p w14:paraId="6EC26B01" w14:textId="77777777" w:rsidR="008F3A27" w:rsidRDefault="00000000">
            <w:r>
              <w:rPr>
                <w:rFonts w:ascii="Calibri" w:hAnsi="Calibri"/>
                <w:sz w:val="18"/>
              </w:rPr>
              <w:t>Partner / Wholesale Co-Sell</w:t>
            </w:r>
          </w:p>
        </w:tc>
        <w:tc>
          <w:tcPr>
            <w:tcW w:w="1930" w:type="dxa"/>
          </w:tcPr>
          <w:p w14:paraId="338FF6A8" w14:textId="77777777" w:rsidR="008F3A27" w:rsidRDefault="00000000">
            <w:r>
              <w:rPr>
                <w:rFonts w:ascii="Calibri" w:hAnsi="Calibri"/>
                <w:sz w:val="18"/>
              </w:rPr>
              <w:t>Could</w:t>
            </w:r>
          </w:p>
        </w:tc>
        <w:tc>
          <w:tcPr>
            <w:tcW w:w="1930" w:type="dxa"/>
          </w:tcPr>
          <w:p w14:paraId="34F65716" w14:textId="77777777" w:rsidR="008F3A27" w:rsidRDefault="00000000">
            <w:r>
              <w:rPr>
                <w:rFonts w:ascii="Calibri" w:hAnsi="Calibri"/>
                <w:sz w:val="18"/>
              </w:rPr>
              <w:t>5.4</w:t>
            </w:r>
          </w:p>
        </w:tc>
        <w:tc>
          <w:tcPr>
            <w:tcW w:w="1930" w:type="dxa"/>
          </w:tcPr>
          <w:p w14:paraId="6977A87A" w14:textId="77777777" w:rsidR="008F3A27" w:rsidRDefault="00000000">
            <w:r>
              <w:rPr>
                <w:rFonts w:ascii="Calibri" w:hAnsi="Calibri"/>
                <w:sz w:val="18"/>
              </w:rPr>
              <w:t>Partner Seller</w:t>
            </w:r>
          </w:p>
        </w:tc>
      </w:tr>
      <w:tr w:rsidR="008F3A27" w14:paraId="31E111BE" w14:textId="77777777">
        <w:trPr>
          <w:jc w:val="center"/>
        </w:trPr>
        <w:tc>
          <w:tcPr>
            <w:tcW w:w="1930" w:type="dxa"/>
          </w:tcPr>
          <w:p w14:paraId="16BEC6A6" w14:textId="77777777" w:rsidR="008F3A27" w:rsidRDefault="00000000">
            <w:r>
              <w:rPr>
                <w:rFonts w:ascii="Calibri" w:hAnsi="Calibri"/>
                <w:sz w:val="18"/>
              </w:rPr>
              <w:t>E11</w:t>
            </w:r>
          </w:p>
        </w:tc>
        <w:tc>
          <w:tcPr>
            <w:tcW w:w="1930" w:type="dxa"/>
          </w:tcPr>
          <w:p w14:paraId="2FD795DD" w14:textId="77777777" w:rsidR="008F3A27" w:rsidRDefault="00000000">
            <w:r>
              <w:rPr>
                <w:rFonts w:ascii="Calibri" w:hAnsi="Calibri"/>
                <w:sz w:val="18"/>
              </w:rPr>
              <w:t>Commission &amp; Incentive Visibility</w:t>
            </w:r>
          </w:p>
        </w:tc>
        <w:tc>
          <w:tcPr>
            <w:tcW w:w="1930" w:type="dxa"/>
          </w:tcPr>
          <w:p w14:paraId="7C9D04AA" w14:textId="77777777" w:rsidR="008F3A27" w:rsidRDefault="00000000">
            <w:r>
              <w:rPr>
                <w:rFonts w:ascii="Calibri" w:hAnsi="Calibri"/>
                <w:sz w:val="18"/>
              </w:rPr>
              <w:t>Should</w:t>
            </w:r>
          </w:p>
        </w:tc>
        <w:tc>
          <w:tcPr>
            <w:tcW w:w="1930" w:type="dxa"/>
          </w:tcPr>
          <w:p w14:paraId="2EC8F59B" w14:textId="77777777" w:rsidR="008F3A27" w:rsidRDefault="00000000">
            <w:r>
              <w:rPr>
                <w:rFonts w:ascii="Calibri" w:hAnsi="Calibri"/>
                <w:sz w:val="18"/>
              </w:rPr>
              <w:t>6.0</w:t>
            </w:r>
          </w:p>
        </w:tc>
        <w:tc>
          <w:tcPr>
            <w:tcW w:w="1930" w:type="dxa"/>
          </w:tcPr>
          <w:p w14:paraId="6E82FAEC" w14:textId="77777777" w:rsidR="008F3A27" w:rsidRDefault="00000000">
            <w:r>
              <w:rPr>
                <w:rFonts w:ascii="Calibri" w:hAnsi="Calibri"/>
                <w:sz w:val="18"/>
              </w:rPr>
              <w:t>Exec, Agent</w:t>
            </w:r>
          </w:p>
        </w:tc>
      </w:tr>
      <w:tr w:rsidR="008F3A27" w14:paraId="67C93882" w14:textId="77777777">
        <w:trPr>
          <w:jc w:val="center"/>
        </w:trPr>
        <w:tc>
          <w:tcPr>
            <w:tcW w:w="1930" w:type="dxa"/>
          </w:tcPr>
          <w:p w14:paraId="22726FFB" w14:textId="77777777" w:rsidR="008F3A27" w:rsidRDefault="00000000">
            <w:r>
              <w:rPr>
                <w:rFonts w:ascii="Calibri" w:hAnsi="Calibri"/>
                <w:sz w:val="18"/>
              </w:rPr>
              <w:t>E12</w:t>
            </w:r>
          </w:p>
        </w:tc>
        <w:tc>
          <w:tcPr>
            <w:tcW w:w="1930" w:type="dxa"/>
          </w:tcPr>
          <w:p w14:paraId="1B3EAE60" w14:textId="77777777" w:rsidR="008F3A27" w:rsidRDefault="00000000">
            <w:r>
              <w:rPr>
                <w:rFonts w:ascii="Calibri" w:hAnsi="Calibri"/>
                <w:sz w:val="18"/>
              </w:rPr>
              <w:t>Order Fallout &amp; Activation Feedback</w:t>
            </w:r>
          </w:p>
        </w:tc>
        <w:tc>
          <w:tcPr>
            <w:tcW w:w="1930" w:type="dxa"/>
          </w:tcPr>
          <w:p w14:paraId="4EB46992" w14:textId="77777777" w:rsidR="008F3A27" w:rsidRDefault="00000000">
            <w:r>
              <w:rPr>
                <w:rFonts w:ascii="Calibri" w:hAnsi="Calibri"/>
                <w:sz w:val="18"/>
              </w:rPr>
              <w:t>Must</w:t>
            </w:r>
          </w:p>
        </w:tc>
        <w:tc>
          <w:tcPr>
            <w:tcW w:w="1930" w:type="dxa"/>
          </w:tcPr>
          <w:p w14:paraId="7A42F7ED" w14:textId="77777777" w:rsidR="008F3A27" w:rsidRDefault="00000000">
            <w:r>
              <w:rPr>
                <w:rFonts w:ascii="Calibri" w:hAnsi="Calibri"/>
                <w:sz w:val="18"/>
              </w:rPr>
              <w:t>8.4</w:t>
            </w:r>
          </w:p>
        </w:tc>
        <w:tc>
          <w:tcPr>
            <w:tcW w:w="1930" w:type="dxa"/>
          </w:tcPr>
          <w:p w14:paraId="762E42E5" w14:textId="77777777" w:rsidR="008F3A27" w:rsidRDefault="00000000">
            <w:r>
              <w:rPr>
                <w:rFonts w:ascii="Calibri" w:hAnsi="Calibri"/>
                <w:sz w:val="18"/>
              </w:rPr>
              <w:t>Agent, Exec</w:t>
            </w:r>
          </w:p>
        </w:tc>
      </w:tr>
    </w:tbl>
    <w:p w14:paraId="2D89D408" w14:textId="77777777" w:rsidR="008F3A27" w:rsidRDefault="008F3A27"/>
    <w:p w14:paraId="1B97F39A" w14:textId="77777777" w:rsidR="008F3A27" w:rsidRDefault="00000000">
      <w:pPr>
        <w:pStyle w:val="Heading2"/>
      </w:pPr>
      <w:r>
        <w:rPr>
          <w:color w:val="1B3A5F"/>
        </w:rPr>
        <w:t>4.3 Feature backlog (selected)</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8F3A27" w14:paraId="3A442893" w14:textId="77777777">
        <w:trPr>
          <w:jc w:val="center"/>
        </w:trPr>
        <w:tc>
          <w:tcPr>
            <w:tcW w:w="1930" w:type="dxa"/>
            <w:shd w:val="clear" w:color="auto" w:fill="1B3A5F"/>
          </w:tcPr>
          <w:p w14:paraId="2F69135E" w14:textId="77777777" w:rsidR="008F3A27" w:rsidRDefault="00000000">
            <w:r>
              <w:rPr>
                <w:rFonts w:ascii="Calibri" w:hAnsi="Calibri"/>
                <w:b/>
                <w:color w:val="FFFFFF"/>
                <w:sz w:val="18"/>
              </w:rPr>
              <w:t>ID</w:t>
            </w:r>
          </w:p>
        </w:tc>
        <w:tc>
          <w:tcPr>
            <w:tcW w:w="1930" w:type="dxa"/>
            <w:shd w:val="clear" w:color="auto" w:fill="1B3A5F"/>
          </w:tcPr>
          <w:p w14:paraId="6D18CE5E" w14:textId="77777777" w:rsidR="008F3A27" w:rsidRDefault="00000000">
            <w:r>
              <w:rPr>
                <w:rFonts w:ascii="Calibri" w:hAnsi="Calibri"/>
                <w:b/>
                <w:color w:val="FFFFFF"/>
                <w:sz w:val="18"/>
              </w:rPr>
              <w:t>Feature</w:t>
            </w:r>
          </w:p>
        </w:tc>
        <w:tc>
          <w:tcPr>
            <w:tcW w:w="1930" w:type="dxa"/>
            <w:shd w:val="clear" w:color="auto" w:fill="1B3A5F"/>
          </w:tcPr>
          <w:p w14:paraId="6BB1E874" w14:textId="77777777" w:rsidR="008F3A27" w:rsidRDefault="00000000">
            <w:r>
              <w:rPr>
                <w:rFonts w:ascii="Calibri" w:hAnsi="Calibri"/>
                <w:b/>
                <w:color w:val="FFFFFF"/>
                <w:sz w:val="18"/>
              </w:rPr>
              <w:t>Epic</w:t>
            </w:r>
          </w:p>
        </w:tc>
        <w:tc>
          <w:tcPr>
            <w:tcW w:w="1930" w:type="dxa"/>
            <w:shd w:val="clear" w:color="auto" w:fill="1B3A5F"/>
          </w:tcPr>
          <w:p w14:paraId="232F912B" w14:textId="77777777" w:rsidR="008F3A27" w:rsidRDefault="00000000">
            <w:r>
              <w:rPr>
                <w:rFonts w:ascii="Calibri" w:hAnsi="Calibri"/>
                <w:b/>
                <w:color w:val="FFFFFF"/>
                <w:sz w:val="18"/>
              </w:rPr>
              <w:t>MoSCoW</w:t>
            </w:r>
          </w:p>
        </w:tc>
        <w:tc>
          <w:tcPr>
            <w:tcW w:w="1930" w:type="dxa"/>
            <w:shd w:val="clear" w:color="auto" w:fill="1B3A5F"/>
          </w:tcPr>
          <w:p w14:paraId="72E0EF2B" w14:textId="77777777" w:rsidR="008F3A27" w:rsidRDefault="00000000">
            <w:r>
              <w:rPr>
                <w:rFonts w:ascii="Calibri" w:hAnsi="Calibri"/>
                <w:b/>
                <w:color w:val="FFFFFF"/>
                <w:sz w:val="18"/>
              </w:rPr>
              <w:t>Notes</w:t>
            </w:r>
          </w:p>
        </w:tc>
      </w:tr>
      <w:tr w:rsidR="008F3A27" w14:paraId="0945BC70" w14:textId="77777777">
        <w:trPr>
          <w:jc w:val="center"/>
        </w:trPr>
        <w:tc>
          <w:tcPr>
            <w:tcW w:w="1930" w:type="dxa"/>
          </w:tcPr>
          <w:p w14:paraId="63D5753A" w14:textId="77777777" w:rsidR="008F3A27" w:rsidRDefault="00000000">
            <w:r>
              <w:rPr>
                <w:rFonts w:ascii="Calibri" w:hAnsi="Calibri"/>
                <w:sz w:val="18"/>
              </w:rPr>
              <w:t>F01</w:t>
            </w:r>
          </w:p>
        </w:tc>
        <w:tc>
          <w:tcPr>
            <w:tcW w:w="1930" w:type="dxa"/>
          </w:tcPr>
          <w:p w14:paraId="0EFF2C82" w14:textId="77777777" w:rsidR="008F3A27" w:rsidRDefault="00000000">
            <w:r>
              <w:rPr>
                <w:rFonts w:ascii="Calibri" w:hAnsi="Calibri"/>
                <w:sz w:val="18"/>
              </w:rPr>
              <w:t>Pipeline board with forecast categories &amp; weekly change highlights</w:t>
            </w:r>
          </w:p>
        </w:tc>
        <w:tc>
          <w:tcPr>
            <w:tcW w:w="1930" w:type="dxa"/>
          </w:tcPr>
          <w:p w14:paraId="6E5B230F" w14:textId="77777777" w:rsidR="008F3A27" w:rsidRDefault="00000000">
            <w:r>
              <w:rPr>
                <w:rFonts w:ascii="Calibri" w:hAnsi="Calibri"/>
                <w:sz w:val="18"/>
              </w:rPr>
              <w:t>E01</w:t>
            </w:r>
          </w:p>
        </w:tc>
        <w:tc>
          <w:tcPr>
            <w:tcW w:w="1930" w:type="dxa"/>
          </w:tcPr>
          <w:p w14:paraId="395CDA41" w14:textId="77777777" w:rsidR="008F3A27" w:rsidRDefault="00000000">
            <w:r>
              <w:rPr>
                <w:rFonts w:ascii="Calibri" w:hAnsi="Calibri"/>
                <w:sz w:val="18"/>
              </w:rPr>
              <w:t>Must</w:t>
            </w:r>
          </w:p>
        </w:tc>
        <w:tc>
          <w:tcPr>
            <w:tcW w:w="1930" w:type="dxa"/>
          </w:tcPr>
          <w:p w14:paraId="3A2DC75B" w14:textId="77777777" w:rsidR="008F3A27" w:rsidRDefault="00000000">
            <w:r>
              <w:rPr>
                <w:rFonts w:ascii="Calibri" w:hAnsi="Calibri"/>
                <w:sz w:val="18"/>
              </w:rPr>
              <w:t>Inspect by segment</w:t>
            </w:r>
          </w:p>
        </w:tc>
      </w:tr>
      <w:tr w:rsidR="008F3A27" w14:paraId="59259613" w14:textId="77777777">
        <w:trPr>
          <w:jc w:val="center"/>
        </w:trPr>
        <w:tc>
          <w:tcPr>
            <w:tcW w:w="1930" w:type="dxa"/>
          </w:tcPr>
          <w:p w14:paraId="535AC803" w14:textId="77777777" w:rsidR="008F3A27" w:rsidRDefault="00000000">
            <w:r>
              <w:rPr>
                <w:rFonts w:ascii="Calibri" w:hAnsi="Calibri"/>
                <w:sz w:val="18"/>
              </w:rPr>
              <w:lastRenderedPageBreak/>
              <w:t>F02</w:t>
            </w:r>
          </w:p>
        </w:tc>
        <w:tc>
          <w:tcPr>
            <w:tcW w:w="1930" w:type="dxa"/>
          </w:tcPr>
          <w:p w14:paraId="5CB80530" w14:textId="77777777" w:rsidR="008F3A27" w:rsidRDefault="00000000">
            <w:r>
              <w:rPr>
                <w:rFonts w:ascii="Calibri" w:hAnsi="Calibri"/>
                <w:sz w:val="18"/>
              </w:rPr>
              <w:t>Deal risk alerts (single-threaded, stalled stage, survey delay)</w:t>
            </w:r>
          </w:p>
        </w:tc>
        <w:tc>
          <w:tcPr>
            <w:tcW w:w="1930" w:type="dxa"/>
          </w:tcPr>
          <w:p w14:paraId="1AABE412" w14:textId="77777777" w:rsidR="008F3A27" w:rsidRDefault="00000000">
            <w:r>
              <w:rPr>
                <w:rFonts w:ascii="Calibri" w:hAnsi="Calibri"/>
                <w:sz w:val="18"/>
              </w:rPr>
              <w:t>E01</w:t>
            </w:r>
          </w:p>
        </w:tc>
        <w:tc>
          <w:tcPr>
            <w:tcW w:w="1930" w:type="dxa"/>
          </w:tcPr>
          <w:p w14:paraId="4F595404" w14:textId="77777777" w:rsidR="008F3A27" w:rsidRDefault="00000000">
            <w:r>
              <w:rPr>
                <w:rFonts w:ascii="Calibri" w:hAnsi="Calibri"/>
                <w:sz w:val="18"/>
              </w:rPr>
              <w:t>Must</w:t>
            </w:r>
          </w:p>
        </w:tc>
        <w:tc>
          <w:tcPr>
            <w:tcW w:w="1930" w:type="dxa"/>
          </w:tcPr>
          <w:p w14:paraId="30F8F040" w14:textId="77777777" w:rsidR="008F3A27" w:rsidRDefault="00000000">
            <w:r>
              <w:rPr>
                <w:rFonts w:ascii="Calibri" w:hAnsi="Calibri"/>
                <w:sz w:val="18"/>
              </w:rPr>
              <w:t>Telecom-specific signals</w:t>
            </w:r>
          </w:p>
        </w:tc>
      </w:tr>
      <w:tr w:rsidR="008F3A27" w14:paraId="39B4668C" w14:textId="77777777">
        <w:trPr>
          <w:jc w:val="center"/>
        </w:trPr>
        <w:tc>
          <w:tcPr>
            <w:tcW w:w="1930" w:type="dxa"/>
          </w:tcPr>
          <w:p w14:paraId="11FB340B" w14:textId="77777777" w:rsidR="008F3A27" w:rsidRDefault="00000000">
            <w:r>
              <w:rPr>
                <w:rFonts w:ascii="Calibri" w:hAnsi="Calibri"/>
                <w:sz w:val="18"/>
              </w:rPr>
              <w:t>F03</w:t>
            </w:r>
          </w:p>
        </w:tc>
        <w:tc>
          <w:tcPr>
            <w:tcW w:w="1930" w:type="dxa"/>
          </w:tcPr>
          <w:p w14:paraId="6D083501" w14:textId="77777777" w:rsidR="008F3A27" w:rsidRDefault="00000000">
            <w:r>
              <w:rPr>
                <w:rFonts w:ascii="Calibri" w:hAnsi="Calibri"/>
                <w:sz w:val="18"/>
              </w:rPr>
              <w:t>MEDDPICC / Challenger gap checklist on opportunities</w:t>
            </w:r>
          </w:p>
        </w:tc>
        <w:tc>
          <w:tcPr>
            <w:tcW w:w="1930" w:type="dxa"/>
          </w:tcPr>
          <w:p w14:paraId="6EE64B3D" w14:textId="77777777" w:rsidR="008F3A27" w:rsidRDefault="00000000">
            <w:r>
              <w:rPr>
                <w:rFonts w:ascii="Calibri" w:hAnsi="Calibri"/>
                <w:sz w:val="18"/>
              </w:rPr>
              <w:t>E01</w:t>
            </w:r>
          </w:p>
        </w:tc>
        <w:tc>
          <w:tcPr>
            <w:tcW w:w="1930" w:type="dxa"/>
          </w:tcPr>
          <w:p w14:paraId="13E16850" w14:textId="77777777" w:rsidR="008F3A27" w:rsidRDefault="00000000">
            <w:r>
              <w:rPr>
                <w:rFonts w:ascii="Calibri" w:hAnsi="Calibri"/>
                <w:sz w:val="18"/>
              </w:rPr>
              <w:t>Should</w:t>
            </w:r>
          </w:p>
        </w:tc>
        <w:tc>
          <w:tcPr>
            <w:tcW w:w="1930" w:type="dxa"/>
          </w:tcPr>
          <w:p w14:paraId="496B6FFF" w14:textId="77777777" w:rsidR="008F3A27" w:rsidRDefault="00000000">
            <w:r>
              <w:rPr>
                <w:rFonts w:ascii="Calibri" w:hAnsi="Calibri"/>
                <w:sz w:val="18"/>
              </w:rPr>
              <w:t>B2B methodology</w:t>
            </w:r>
          </w:p>
        </w:tc>
      </w:tr>
      <w:tr w:rsidR="008F3A27" w14:paraId="7BF8A590" w14:textId="77777777">
        <w:trPr>
          <w:jc w:val="center"/>
        </w:trPr>
        <w:tc>
          <w:tcPr>
            <w:tcW w:w="1930" w:type="dxa"/>
          </w:tcPr>
          <w:p w14:paraId="58CEEBB0" w14:textId="77777777" w:rsidR="008F3A27" w:rsidRDefault="00000000">
            <w:r>
              <w:rPr>
                <w:rFonts w:ascii="Calibri" w:hAnsi="Calibri"/>
                <w:sz w:val="18"/>
              </w:rPr>
              <w:t>F04</w:t>
            </w:r>
          </w:p>
        </w:tc>
        <w:tc>
          <w:tcPr>
            <w:tcW w:w="1930" w:type="dxa"/>
          </w:tcPr>
          <w:p w14:paraId="1534AF2F" w14:textId="77777777" w:rsidR="008F3A27" w:rsidRDefault="00000000">
            <w:r>
              <w:rPr>
                <w:rFonts w:ascii="Calibri" w:hAnsi="Calibri"/>
                <w:sz w:val="18"/>
              </w:rPr>
              <w:t>AI summary of opportunity history &amp; next best action</w:t>
            </w:r>
          </w:p>
        </w:tc>
        <w:tc>
          <w:tcPr>
            <w:tcW w:w="1930" w:type="dxa"/>
          </w:tcPr>
          <w:p w14:paraId="2131554C" w14:textId="77777777" w:rsidR="008F3A27" w:rsidRDefault="00000000">
            <w:r>
              <w:rPr>
                <w:rFonts w:ascii="Calibri" w:hAnsi="Calibri"/>
                <w:sz w:val="18"/>
              </w:rPr>
              <w:t>E02</w:t>
            </w:r>
          </w:p>
        </w:tc>
        <w:tc>
          <w:tcPr>
            <w:tcW w:w="1930" w:type="dxa"/>
          </w:tcPr>
          <w:p w14:paraId="7CA2196D" w14:textId="77777777" w:rsidR="008F3A27" w:rsidRDefault="00000000">
            <w:r>
              <w:rPr>
                <w:rFonts w:ascii="Calibri" w:hAnsi="Calibri"/>
                <w:sz w:val="18"/>
              </w:rPr>
              <w:t>Should</w:t>
            </w:r>
          </w:p>
        </w:tc>
        <w:tc>
          <w:tcPr>
            <w:tcW w:w="1930" w:type="dxa"/>
          </w:tcPr>
          <w:p w14:paraId="71B65C1C" w14:textId="77777777" w:rsidR="008F3A27" w:rsidRDefault="00000000">
            <w:r>
              <w:rPr>
                <w:rFonts w:ascii="Calibri" w:hAnsi="Calibri"/>
                <w:sz w:val="18"/>
              </w:rPr>
              <w:t>Human approve</w:t>
            </w:r>
          </w:p>
        </w:tc>
      </w:tr>
      <w:tr w:rsidR="008F3A27" w14:paraId="0677A8BA" w14:textId="77777777">
        <w:trPr>
          <w:jc w:val="center"/>
        </w:trPr>
        <w:tc>
          <w:tcPr>
            <w:tcW w:w="1930" w:type="dxa"/>
          </w:tcPr>
          <w:p w14:paraId="0CF48E36" w14:textId="77777777" w:rsidR="008F3A27" w:rsidRDefault="00000000">
            <w:r>
              <w:rPr>
                <w:rFonts w:ascii="Calibri" w:hAnsi="Calibri"/>
                <w:sz w:val="18"/>
              </w:rPr>
              <w:t>F05</w:t>
            </w:r>
          </w:p>
        </w:tc>
        <w:tc>
          <w:tcPr>
            <w:tcW w:w="1930" w:type="dxa"/>
          </w:tcPr>
          <w:p w14:paraId="1D005BB3" w14:textId="77777777" w:rsidR="008F3A27" w:rsidRDefault="00000000">
            <w:r>
              <w:rPr>
                <w:rFonts w:ascii="Calibri" w:hAnsi="Calibri"/>
                <w:sz w:val="18"/>
              </w:rPr>
              <w:t>Overnight prospecting hit-list with 'why now' for SME postcodes</w:t>
            </w:r>
          </w:p>
        </w:tc>
        <w:tc>
          <w:tcPr>
            <w:tcW w:w="1930" w:type="dxa"/>
          </w:tcPr>
          <w:p w14:paraId="31CAB0B4" w14:textId="77777777" w:rsidR="008F3A27" w:rsidRDefault="00000000">
            <w:r>
              <w:rPr>
                <w:rFonts w:ascii="Calibri" w:hAnsi="Calibri"/>
                <w:sz w:val="18"/>
              </w:rPr>
              <w:t>E02</w:t>
            </w:r>
          </w:p>
        </w:tc>
        <w:tc>
          <w:tcPr>
            <w:tcW w:w="1930" w:type="dxa"/>
          </w:tcPr>
          <w:p w14:paraId="47E9B897" w14:textId="77777777" w:rsidR="008F3A27" w:rsidRDefault="00000000">
            <w:r>
              <w:rPr>
                <w:rFonts w:ascii="Calibri" w:hAnsi="Calibri"/>
                <w:sz w:val="18"/>
              </w:rPr>
              <w:t>Should</w:t>
            </w:r>
          </w:p>
        </w:tc>
        <w:tc>
          <w:tcPr>
            <w:tcW w:w="1930" w:type="dxa"/>
          </w:tcPr>
          <w:p w14:paraId="6C5B5278" w14:textId="77777777" w:rsidR="008F3A27" w:rsidRDefault="00000000">
            <w:r>
              <w:rPr>
                <w:rFonts w:ascii="Calibri" w:hAnsi="Calibri"/>
                <w:sz w:val="18"/>
              </w:rPr>
              <w:t>FTTP/5G triggers</w:t>
            </w:r>
          </w:p>
        </w:tc>
      </w:tr>
      <w:tr w:rsidR="008F3A27" w14:paraId="2E2A2025" w14:textId="77777777">
        <w:trPr>
          <w:jc w:val="center"/>
        </w:trPr>
        <w:tc>
          <w:tcPr>
            <w:tcW w:w="1930" w:type="dxa"/>
          </w:tcPr>
          <w:p w14:paraId="3790A709" w14:textId="77777777" w:rsidR="008F3A27" w:rsidRDefault="00000000">
            <w:r>
              <w:rPr>
                <w:rFonts w:ascii="Calibri" w:hAnsi="Calibri"/>
                <w:sz w:val="18"/>
              </w:rPr>
              <w:t>F06</w:t>
            </w:r>
          </w:p>
        </w:tc>
        <w:tc>
          <w:tcPr>
            <w:tcW w:w="1930" w:type="dxa"/>
          </w:tcPr>
          <w:p w14:paraId="4364D857" w14:textId="77777777" w:rsidR="008F3A27" w:rsidRDefault="00000000">
            <w:r>
              <w:rPr>
                <w:rFonts w:ascii="Calibri" w:hAnsi="Calibri"/>
                <w:sz w:val="18"/>
              </w:rPr>
              <w:t>Draft outreach email / SMS from approved templates</w:t>
            </w:r>
          </w:p>
        </w:tc>
        <w:tc>
          <w:tcPr>
            <w:tcW w:w="1930" w:type="dxa"/>
          </w:tcPr>
          <w:p w14:paraId="0ECC53CE" w14:textId="77777777" w:rsidR="008F3A27" w:rsidRDefault="00000000">
            <w:r>
              <w:rPr>
                <w:rFonts w:ascii="Calibri" w:hAnsi="Calibri"/>
                <w:sz w:val="18"/>
              </w:rPr>
              <w:t>E02</w:t>
            </w:r>
          </w:p>
        </w:tc>
        <w:tc>
          <w:tcPr>
            <w:tcW w:w="1930" w:type="dxa"/>
          </w:tcPr>
          <w:p w14:paraId="4FB7C347" w14:textId="77777777" w:rsidR="008F3A27" w:rsidRDefault="00000000">
            <w:r>
              <w:rPr>
                <w:rFonts w:ascii="Calibri" w:hAnsi="Calibri"/>
                <w:sz w:val="18"/>
              </w:rPr>
              <w:t>Should</w:t>
            </w:r>
          </w:p>
        </w:tc>
        <w:tc>
          <w:tcPr>
            <w:tcW w:w="1930" w:type="dxa"/>
          </w:tcPr>
          <w:p w14:paraId="57CB5288" w14:textId="77777777" w:rsidR="008F3A27" w:rsidRDefault="00000000">
            <w:r>
              <w:rPr>
                <w:rFonts w:ascii="Calibri" w:hAnsi="Calibri"/>
                <w:sz w:val="18"/>
              </w:rPr>
              <w:t>Ofcom-compliant tone</w:t>
            </w:r>
          </w:p>
        </w:tc>
      </w:tr>
      <w:tr w:rsidR="008F3A27" w14:paraId="5A0AF297" w14:textId="77777777">
        <w:trPr>
          <w:jc w:val="center"/>
        </w:trPr>
        <w:tc>
          <w:tcPr>
            <w:tcW w:w="1930" w:type="dxa"/>
          </w:tcPr>
          <w:p w14:paraId="21200522" w14:textId="77777777" w:rsidR="008F3A27" w:rsidRDefault="00000000">
            <w:r>
              <w:rPr>
                <w:rFonts w:ascii="Calibri" w:hAnsi="Calibri"/>
                <w:sz w:val="18"/>
              </w:rPr>
              <w:t>F07</w:t>
            </w:r>
          </w:p>
        </w:tc>
        <w:tc>
          <w:tcPr>
            <w:tcW w:w="1930" w:type="dxa"/>
          </w:tcPr>
          <w:p w14:paraId="6471AD16" w14:textId="77777777" w:rsidR="008F3A27" w:rsidRDefault="00000000">
            <w:r>
              <w:rPr>
                <w:rFonts w:ascii="Calibri" w:hAnsi="Calibri"/>
                <w:sz w:val="18"/>
              </w:rPr>
              <w:t>Manager forecast roll-up with commit / best-case / pipeline</w:t>
            </w:r>
          </w:p>
        </w:tc>
        <w:tc>
          <w:tcPr>
            <w:tcW w:w="1930" w:type="dxa"/>
          </w:tcPr>
          <w:p w14:paraId="780A069F" w14:textId="77777777" w:rsidR="008F3A27" w:rsidRDefault="00000000">
            <w:r>
              <w:rPr>
                <w:rFonts w:ascii="Calibri" w:hAnsi="Calibri"/>
                <w:sz w:val="18"/>
              </w:rPr>
              <w:t>E03</w:t>
            </w:r>
          </w:p>
        </w:tc>
        <w:tc>
          <w:tcPr>
            <w:tcW w:w="1930" w:type="dxa"/>
          </w:tcPr>
          <w:p w14:paraId="33ACF59A" w14:textId="77777777" w:rsidR="008F3A27" w:rsidRDefault="00000000">
            <w:r>
              <w:rPr>
                <w:rFonts w:ascii="Calibri" w:hAnsi="Calibri"/>
                <w:sz w:val="18"/>
              </w:rPr>
              <w:t>Must</w:t>
            </w:r>
          </w:p>
        </w:tc>
        <w:tc>
          <w:tcPr>
            <w:tcW w:w="1930" w:type="dxa"/>
          </w:tcPr>
          <w:p w14:paraId="0D56E7E5" w14:textId="77777777" w:rsidR="008F3A27" w:rsidRDefault="00000000">
            <w:r>
              <w:rPr>
                <w:rFonts w:ascii="Calibri" w:hAnsi="Calibri"/>
                <w:sz w:val="18"/>
              </w:rPr>
              <w:t>Product family splits</w:t>
            </w:r>
          </w:p>
        </w:tc>
      </w:tr>
      <w:tr w:rsidR="008F3A27" w14:paraId="619FA5F8" w14:textId="77777777">
        <w:trPr>
          <w:jc w:val="center"/>
        </w:trPr>
        <w:tc>
          <w:tcPr>
            <w:tcW w:w="1930" w:type="dxa"/>
          </w:tcPr>
          <w:p w14:paraId="71095FBF" w14:textId="77777777" w:rsidR="008F3A27" w:rsidRDefault="00000000">
            <w:r>
              <w:rPr>
                <w:rFonts w:ascii="Calibri" w:hAnsi="Calibri"/>
                <w:sz w:val="18"/>
              </w:rPr>
              <w:t>F08</w:t>
            </w:r>
          </w:p>
        </w:tc>
        <w:tc>
          <w:tcPr>
            <w:tcW w:w="1930" w:type="dxa"/>
          </w:tcPr>
          <w:p w14:paraId="0FAB1AE0" w14:textId="77777777" w:rsidR="008F3A27" w:rsidRDefault="00000000">
            <w:r>
              <w:rPr>
                <w:rFonts w:ascii="Calibri" w:hAnsi="Calibri"/>
                <w:sz w:val="18"/>
              </w:rPr>
              <w:t>What-if forecast (slip N deals; capacity constraint)</w:t>
            </w:r>
          </w:p>
        </w:tc>
        <w:tc>
          <w:tcPr>
            <w:tcW w:w="1930" w:type="dxa"/>
          </w:tcPr>
          <w:p w14:paraId="3232B9D9" w14:textId="77777777" w:rsidR="008F3A27" w:rsidRDefault="00000000">
            <w:r>
              <w:rPr>
                <w:rFonts w:ascii="Calibri" w:hAnsi="Calibri"/>
                <w:sz w:val="18"/>
              </w:rPr>
              <w:t>E03</w:t>
            </w:r>
          </w:p>
        </w:tc>
        <w:tc>
          <w:tcPr>
            <w:tcW w:w="1930" w:type="dxa"/>
          </w:tcPr>
          <w:p w14:paraId="5F1095B1" w14:textId="77777777" w:rsidR="008F3A27" w:rsidRDefault="00000000">
            <w:r>
              <w:rPr>
                <w:rFonts w:ascii="Calibri" w:hAnsi="Calibri"/>
                <w:sz w:val="18"/>
              </w:rPr>
              <w:t>Could</w:t>
            </w:r>
          </w:p>
        </w:tc>
        <w:tc>
          <w:tcPr>
            <w:tcW w:w="1930" w:type="dxa"/>
          </w:tcPr>
          <w:p w14:paraId="1A4B9BAB" w14:textId="77777777" w:rsidR="008F3A27" w:rsidRDefault="00000000">
            <w:r>
              <w:rPr>
                <w:rFonts w:ascii="Calibri" w:hAnsi="Calibri"/>
                <w:sz w:val="18"/>
              </w:rPr>
              <w:t>Advanced</w:t>
            </w:r>
          </w:p>
        </w:tc>
      </w:tr>
      <w:tr w:rsidR="008F3A27" w14:paraId="70A90023" w14:textId="77777777">
        <w:trPr>
          <w:jc w:val="center"/>
        </w:trPr>
        <w:tc>
          <w:tcPr>
            <w:tcW w:w="1930" w:type="dxa"/>
          </w:tcPr>
          <w:p w14:paraId="44AEF36F" w14:textId="77777777" w:rsidR="008F3A27" w:rsidRDefault="00000000">
            <w:r>
              <w:rPr>
                <w:rFonts w:ascii="Calibri" w:hAnsi="Calibri"/>
                <w:sz w:val="18"/>
              </w:rPr>
              <w:t>F09</w:t>
            </w:r>
          </w:p>
        </w:tc>
        <w:tc>
          <w:tcPr>
            <w:tcW w:w="1930" w:type="dxa"/>
          </w:tcPr>
          <w:p w14:paraId="06BDC916" w14:textId="77777777" w:rsidR="008F3A27" w:rsidRDefault="00000000">
            <w:r>
              <w:rPr>
                <w:rFonts w:ascii="Calibri" w:hAnsi="Calibri"/>
                <w:sz w:val="18"/>
              </w:rPr>
              <w:t>Quota &amp; attainment dashboards by team &amp; product</w:t>
            </w:r>
          </w:p>
        </w:tc>
        <w:tc>
          <w:tcPr>
            <w:tcW w:w="1930" w:type="dxa"/>
          </w:tcPr>
          <w:p w14:paraId="39D809B7" w14:textId="77777777" w:rsidR="008F3A27" w:rsidRDefault="00000000">
            <w:r>
              <w:rPr>
                <w:rFonts w:ascii="Calibri" w:hAnsi="Calibri"/>
                <w:sz w:val="18"/>
              </w:rPr>
              <w:t>E03</w:t>
            </w:r>
          </w:p>
        </w:tc>
        <w:tc>
          <w:tcPr>
            <w:tcW w:w="1930" w:type="dxa"/>
          </w:tcPr>
          <w:p w14:paraId="2FF97837" w14:textId="77777777" w:rsidR="008F3A27" w:rsidRDefault="00000000">
            <w:r>
              <w:rPr>
                <w:rFonts w:ascii="Calibri" w:hAnsi="Calibri"/>
                <w:sz w:val="18"/>
              </w:rPr>
              <w:t>Must</w:t>
            </w:r>
          </w:p>
        </w:tc>
        <w:tc>
          <w:tcPr>
            <w:tcW w:w="1930" w:type="dxa"/>
          </w:tcPr>
          <w:p w14:paraId="10859B71" w14:textId="77777777" w:rsidR="008F3A27" w:rsidRDefault="00000000">
            <w:r>
              <w:rPr>
                <w:rFonts w:ascii="Calibri" w:hAnsi="Calibri"/>
                <w:sz w:val="18"/>
              </w:rPr>
              <w:t>Transparent</w:t>
            </w:r>
          </w:p>
        </w:tc>
      </w:tr>
      <w:tr w:rsidR="008F3A27" w14:paraId="472563CA" w14:textId="77777777">
        <w:trPr>
          <w:jc w:val="center"/>
        </w:trPr>
        <w:tc>
          <w:tcPr>
            <w:tcW w:w="1930" w:type="dxa"/>
          </w:tcPr>
          <w:p w14:paraId="1E772080" w14:textId="77777777" w:rsidR="008F3A27" w:rsidRDefault="00000000">
            <w:r>
              <w:rPr>
                <w:rFonts w:ascii="Calibri" w:hAnsi="Calibri"/>
                <w:sz w:val="18"/>
              </w:rPr>
              <w:t>F10</w:t>
            </w:r>
          </w:p>
        </w:tc>
        <w:tc>
          <w:tcPr>
            <w:tcW w:w="1930" w:type="dxa"/>
          </w:tcPr>
          <w:p w14:paraId="5B26839F" w14:textId="77777777" w:rsidR="008F3A27" w:rsidRDefault="00000000">
            <w:r>
              <w:rPr>
                <w:rFonts w:ascii="Calibri" w:hAnsi="Calibri"/>
                <w:sz w:val="18"/>
              </w:rPr>
              <w:t>Opportunity workspace with survey, wayleave, credit, provision gates</w:t>
            </w:r>
          </w:p>
        </w:tc>
        <w:tc>
          <w:tcPr>
            <w:tcW w:w="1930" w:type="dxa"/>
          </w:tcPr>
          <w:p w14:paraId="6F9462A5" w14:textId="77777777" w:rsidR="008F3A27" w:rsidRDefault="00000000">
            <w:r>
              <w:rPr>
                <w:rFonts w:ascii="Calibri" w:hAnsi="Calibri"/>
                <w:sz w:val="18"/>
              </w:rPr>
              <w:t>E04</w:t>
            </w:r>
          </w:p>
        </w:tc>
        <w:tc>
          <w:tcPr>
            <w:tcW w:w="1930" w:type="dxa"/>
          </w:tcPr>
          <w:p w14:paraId="2A9945C2" w14:textId="77777777" w:rsidR="008F3A27" w:rsidRDefault="00000000">
            <w:r>
              <w:rPr>
                <w:rFonts w:ascii="Calibri" w:hAnsi="Calibri"/>
                <w:sz w:val="18"/>
              </w:rPr>
              <w:t>Must</w:t>
            </w:r>
          </w:p>
        </w:tc>
        <w:tc>
          <w:tcPr>
            <w:tcW w:w="1930" w:type="dxa"/>
          </w:tcPr>
          <w:p w14:paraId="5515FA05" w14:textId="77777777" w:rsidR="008F3A27" w:rsidRDefault="00000000">
            <w:r>
              <w:rPr>
                <w:rFonts w:ascii="Calibri" w:hAnsi="Calibri"/>
                <w:sz w:val="18"/>
              </w:rPr>
              <w:t>Stage-blocking</w:t>
            </w:r>
          </w:p>
        </w:tc>
      </w:tr>
      <w:tr w:rsidR="008F3A27" w14:paraId="77EF49B6" w14:textId="77777777">
        <w:trPr>
          <w:jc w:val="center"/>
        </w:trPr>
        <w:tc>
          <w:tcPr>
            <w:tcW w:w="1930" w:type="dxa"/>
          </w:tcPr>
          <w:p w14:paraId="00720B49" w14:textId="77777777" w:rsidR="008F3A27" w:rsidRDefault="00000000">
            <w:r>
              <w:rPr>
                <w:rFonts w:ascii="Calibri" w:hAnsi="Calibri"/>
                <w:sz w:val="18"/>
              </w:rPr>
              <w:t>F11</w:t>
            </w:r>
          </w:p>
        </w:tc>
        <w:tc>
          <w:tcPr>
            <w:tcW w:w="1930" w:type="dxa"/>
          </w:tcPr>
          <w:p w14:paraId="3227AD43" w14:textId="77777777" w:rsidR="008F3A27" w:rsidRDefault="00000000">
            <w:r>
              <w:rPr>
                <w:rFonts w:ascii="Calibri" w:hAnsi="Calibri"/>
                <w:sz w:val="18"/>
              </w:rPr>
              <w:t>Competitor &amp; incumbent contract end-date fields</w:t>
            </w:r>
          </w:p>
        </w:tc>
        <w:tc>
          <w:tcPr>
            <w:tcW w:w="1930" w:type="dxa"/>
          </w:tcPr>
          <w:p w14:paraId="372EB098" w14:textId="77777777" w:rsidR="008F3A27" w:rsidRDefault="00000000">
            <w:r>
              <w:rPr>
                <w:rFonts w:ascii="Calibri" w:hAnsi="Calibri"/>
                <w:sz w:val="18"/>
              </w:rPr>
              <w:t>E04</w:t>
            </w:r>
          </w:p>
        </w:tc>
        <w:tc>
          <w:tcPr>
            <w:tcW w:w="1930" w:type="dxa"/>
          </w:tcPr>
          <w:p w14:paraId="1539809D" w14:textId="77777777" w:rsidR="008F3A27" w:rsidRDefault="00000000">
            <w:r>
              <w:rPr>
                <w:rFonts w:ascii="Calibri" w:hAnsi="Calibri"/>
                <w:sz w:val="18"/>
              </w:rPr>
              <w:t>Should</w:t>
            </w:r>
          </w:p>
        </w:tc>
        <w:tc>
          <w:tcPr>
            <w:tcW w:w="1930" w:type="dxa"/>
          </w:tcPr>
          <w:p w14:paraId="5A07CA78" w14:textId="77777777" w:rsidR="008F3A27" w:rsidRDefault="00000000">
            <w:r>
              <w:rPr>
                <w:rFonts w:ascii="Calibri" w:hAnsi="Calibri"/>
                <w:sz w:val="18"/>
              </w:rPr>
              <w:t>Renewal hunting</w:t>
            </w:r>
          </w:p>
        </w:tc>
      </w:tr>
      <w:tr w:rsidR="008F3A27" w14:paraId="5CED7682" w14:textId="77777777">
        <w:trPr>
          <w:jc w:val="center"/>
        </w:trPr>
        <w:tc>
          <w:tcPr>
            <w:tcW w:w="1930" w:type="dxa"/>
          </w:tcPr>
          <w:p w14:paraId="31EBCF71" w14:textId="77777777" w:rsidR="008F3A27" w:rsidRDefault="00000000">
            <w:r>
              <w:rPr>
                <w:rFonts w:ascii="Calibri" w:hAnsi="Calibri"/>
                <w:sz w:val="18"/>
              </w:rPr>
              <w:t>F12</w:t>
            </w:r>
          </w:p>
        </w:tc>
        <w:tc>
          <w:tcPr>
            <w:tcW w:w="1930" w:type="dxa"/>
          </w:tcPr>
          <w:p w14:paraId="3E81F380" w14:textId="77777777" w:rsidR="008F3A27" w:rsidRDefault="00000000">
            <w:r>
              <w:rPr>
                <w:rFonts w:ascii="Calibri" w:hAnsi="Calibri"/>
                <w:sz w:val="18"/>
              </w:rPr>
              <w:t>Account hierarchy (legal entity, sites, billing accounts)</w:t>
            </w:r>
          </w:p>
        </w:tc>
        <w:tc>
          <w:tcPr>
            <w:tcW w:w="1930" w:type="dxa"/>
          </w:tcPr>
          <w:p w14:paraId="1A6739FD" w14:textId="77777777" w:rsidR="008F3A27" w:rsidRDefault="00000000">
            <w:r>
              <w:rPr>
                <w:rFonts w:ascii="Calibri" w:hAnsi="Calibri"/>
                <w:sz w:val="18"/>
              </w:rPr>
              <w:t>E05</w:t>
            </w:r>
          </w:p>
        </w:tc>
        <w:tc>
          <w:tcPr>
            <w:tcW w:w="1930" w:type="dxa"/>
          </w:tcPr>
          <w:p w14:paraId="05285324" w14:textId="77777777" w:rsidR="008F3A27" w:rsidRDefault="00000000">
            <w:r>
              <w:rPr>
                <w:rFonts w:ascii="Calibri" w:hAnsi="Calibri"/>
                <w:sz w:val="18"/>
              </w:rPr>
              <w:t>Should</w:t>
            </w:r>
          </w:p>
        </w:tc>
        <w:tc>
          <w:tcPr>
            <w:tcW w:w="1930" w:type="dxa"/>
          </w:tcPr>
          <w:p w14:paraId="770A3057" w14:textId="77777777" w:rsidR="008F3A27" w:rsidRDefault="00000000">
            <w:r>
              <w:rPr>
                <w:rFonts w:ascii="Calibri" w:hAnsi="Calibri"/>
                <w:sz w:val="18"/>
              </w:rPr>
              <w:t>Enterprise</w:t>
            </w:r>
          </w:p>
        </w:tc>
      </w:tr>
      <w:tr w:rsidR="008F3A27" w14:paraId="0F5C59A6" w14:textId="77777777">
        <w:trPr>
          <w:jc w:val="center"/>
        </w:trPr>
        <w:tc>
          <w:tcPr>
            <w:tcW w:w="1930" w:type="dxa"/>
          </w:tcPr>
          <w:p w14:paraId="1CE851A4" w14:textId="77777777" w:rsidR="008F3A27" w:rsidRDefault="00000000">
            <w:r>
              <w:rPr>
                <w:rFonts w:ascii="Calibri" w:hAnsi="Calibri"/>
                <w:sz w:val="18"/>
              </w:rPr>
              <w:t>F13</w:t>
            </w:r>
          </w:p>
        </w:tc>
        <w:tc>
          <w:tcPr>
            <w:tcW w:w="1930" w:type="dxa"/>
          </w:tcPr>
          <w:p w14:paraId="1790B016" w14:textId="77777777" w:rsidR="008F3A27" w:rsidRDefault="00000000">
            <w:r>
              <w:rPr>
                <w:rFonts w:ascii="Calibri" w:hAnsi="Calibri"/>
                <w:sz w:val="18"/>
              </w:rPr>
              <w:t>Wallet share &amp; white-space map (mobile/fixed/ICT)</w:t>
            </w:r>
          </w:p>
        </w:tc>
        <w:tc>
          <w:tcPr>
            <w:tcW w:w="1930" w:type="dxa"/>
          </w:tcPr>
          <w:p w14:paraId="24BFF59D" w14:textId="77777777" w:rsidR="008F3A27" w:rsidRDefault="00000000">
            <w:r>
              <w:rPr>
                <w:rFonts w:ascii="Calibri" w:hAnsi="Calibri"/>
                <w:sz w:val="18"/>
              </w:rPr>
              <w:t>E05</w:t>
            </w:r>
          </w:p>
        </w:tc>
        <w:tc>
          <w:tcPr>
            <w:tcW w:w="1930" w:type="dxa"/>
          </w:tcPr>
          <w:p w14:paraId="733E55A8" w14:textId="77777777" w:rsidR="008F3A27" w:rsidRDefault="00000000">
            <w:r>
              <w:rPr>
                <w:rFonts w:ascii="Calibri" w:hAnsi="Calibri"/>
                <w:sz w:val="18"/>
              </w:rPr>
              <w:t>Should</w:t>
            </w:r>
          </w:p>
        </w:tc>
        <w:tc>
          <w:tcPr>
            <w:tcW w:w="1930" w:type="dxa"/>
          </w:tcPr>
          <w:p w14:paraId="39691521" w14:textId="77777777" w:rsidR="008F3A27" w:rsidRDefault="00000000">
            <w:r>
              <w:rPr>
                <w:rFonts w:ascii="Calibri" w:hAnsi="Calibri"/>
                <w:sz w:val="18"/>
              </w:rPr>
              <w:t>Attach planning</w:t>
            </w:r>
          </w:p>
        </w:tc>
      </w:tr>
      <w:tr w:rsidR="008F3A27" w14:paraId="29A9C169" w14:textId="77777777">
        <w:trPr>
          <w:jc w:val="center"/>
        </w:trPr>
        <w:tc>
          <w:tcPr>
            <w:tcW w:w="1930" w:type="dxa"/>
          </w:tcPr>
          <w:p w14:paraId="64E7F3CB" w14:textId="77777777" w:rsidR="008F3A27" w:rsidRDefault="00000000">
            <w:r>
              <w:rPr>
                <w:rFonts w:ascii="Calibri" w:hAnsi="Calibri"/>
                <w:sz w:val="18"/>
              </w:rPr>
              <w:t>F14</w:t>
            </w:r>
          </w:p>
        </w:tc>
        <w:tc>
          <w:tcPr>
            <w:tcW w:w="1930" w:type="dxa"/>
          </w:tcPr>
          <w:p w14:paraId="31809F52" w14:textId="77777777" w:rsidR="008F3A27" w:rsidRDefault="00000000">
            <w:r>
              <w:rPr>
                <w:rFonts w:ascii="Calibri" w:hAnsi="Calibri"/>
                <w:sz w:val="18"/>
              </w:rPr>
              <w:t>Cadence sequences for inbound broadband leads</w:t>
            </w:r>
          </w:p>
        </w:tc>
        <w:tc>
          <w:tcPr>
            <w:tcW w:w="1930" w:type="dxa"/>
          </w:tcPr>
          <w:p w14:paraId="2E6CC7D5" w14:textId="77777777" w:rsidR="008F3A27" w:rsidRDefault="00000000">
            <w:r>
              <w:rPr>
                <w:rFonts w:ascii="Calibri" w:hAnsi="Calibri"/>
                <w:sz w:val="18"/>
              </w:rPr>
              <w:t>E06</w:t>
            </w:r>
          </w:p>
        </w:tc>
        <w:tc>
          <w:tcPr>
            <w:tcW w:w="1930" w:type="dxa"/>
          </w:tcPr>
          <w:p w14:paraId="1E3B1551" w14:textId="77777777" w:rsidR="008F3A27" w:rsidRDefault="00000000">
            <w:r>
              <w:rPr>
                <w:rFonts w:ascii="Calibri" w:hAnsi="Calibri"/>
                <w:sz w:val="18"/>
              </w:rPr>
              <w:t>Should</w:t>
            </w:r>
          </w:p>
        </w:tc>
        <w:tc>
          <w:tcPr>
            <w:tcW w:w="1930" w:type="dxa"/>
          </w:tcPr>
          <w:p w14:paraId="5BAD7D38" w14:textId="77777777" w:rsidR="008F3A27" w:rsidRDefault="00000000">
            <w:r>
              <w:rPr>
                <w:rFonts w:ascii="Calibri" w:hAnsi="Calibri"/>
                <w:sz w:val="18"/>
              </w:rPr>
              <w:t>SLA timers</w:t>
            </w:r>
          </w:p>
        </w:tc>
      </w:tr>
      <w:tr w:rsidR="008F3A27" w14:paraId="2E509219" w14:textId="77777777">
        <w:trPr>
          <w:jc w:val="center"/>
        </w:trPr>
        <w:tc>
          <w:tcPr>
            <w:tcW w:w="1930" w:type="dxa"/>
          </w:tcPr>
          <w:p w14:paraId="706D9A7B" w14:textId="77777777" w:rsidR="008F3A27" w:rsidRDefault="00000000">
            <w:r>
              <w:rPr>
                <w:rFonts w:ascii="Calibri" w:hAnsi="Calibri"/>
                <w:sz w:val="18"/>
              </w:rPr>
              <w:t>F15</w:t>
            </w:r>
          </w:p>
        </w:tc>
        <w:tc>
          <w:tcPr>
            <w:tcW w:w="1930" w:type="dxa"/>
          </w:tcPr>
          <w:p w14:paraId="37CC4982" w14:textId="77777777" w:rsidR="008F3A27" w:rsidRDefault="00000000">
            <w:r>
              <w:rPr>
                <w:rFonts w:ascii="Calibri" w:hAnsi="Calibri"/>
                <w:sz w:val="18"/>
              </w:rPr>
              <w:t>Task queue with skills-based routing for agents</w:t>
            </w:r>
          </w:p>
        </w:tc>
        <w:tc>
          <w:tcPr>
            <w:tcW w:w="1930" w:type="dxa"/>
          </w:tcPr>
          <w:p w14:paraId="332CDE90" w14:textId="77777777" w:rsidR="008F3A27" w:rsidRDefault="00000000">
            <w:r>
              <w:rPr>
                <w:rFonts w:ascii="Calibri" w:hAnsi="Calibri"/>
                <w:sz w:val="18"/>
              </w:rPr>
              <w:t>E06</w:t>
            </w:r>
          </w:p>
        </w:tc>
        <w:tc>
          <w:tcPr>
            <w:tcW w:w="1930" w:type="dxa"/>
          </w:tcPr>
          <w:p w14:paraId="5B630816" w14:textId="77777777" w:rsidR="008F3A27" w:rsidRDefault="00000000">
            <w:r>
              <w:rPr>
                <w:rFonts w:ascii="Calibri" w:hAnsi="Calibri"/>
                <w:sz w:val="18"/>
              </w:rPr>
              <w:t>Must</w:t>
            </w:r>
          </w:p>
        </w:tc>
        <w:tc>
          <w:tcPr>
            <w:tcW w:w="1930" w:type="dxa"/>
          </w:tcPr>
          <w:p w14:paraId="013A22AA" w14:textId="77777777" w:rsidR="008F3A27" w:rsidRDefault="00000000">
            <w:r>
              <w:rPr>
                <w:rFonts w:ascii="Calibri" w:hAnsi="Calibri"/>
                <w:sz w:val="18"/>
              </w:rPr>
              <w:t>Inside sales</w:t>
            </w:r>
          </w:p>
        </w:tc>
      </w:tr>
      <w:tr w:rsidR="008F3A27" w14:paraId="2048CE8B" w14:textId="77777777">
        <w:trPr>
          <w:jc w:val="center"/>
        </w:trPr>
        <w:tc>
          <w:tcPr>
            <w:tcW w:w="1930" w:type="dxa"/>
          </w:tcPr>
          <w:p w14:paraId="6401A7B7" w14:textId="77777777" w:rsidR="008F3A27" w:rsidRDefault="00000000">
            <w:r>
              <w:rPr>
                <w:rFonts w:ascii="Calibri" w:hAnsi="Calibri"/>
                <w:sz w:val="18"/>
              </w:rPr>
              <w:t>F16</w:t>
            </w:r>
          </w:p>
        </w:tc>
        <w:tc>
          <w:tcPr>
            <w:tcW w:w="1930" w:type="dxa"/>
          </w:tcPr>
          <w:p w14:paraId="2E8C0CA2" w14:textId="77777777" w:rsidR="008F3A27" w:rsidRDefault="00000000">
            <w:r>
              <w:rPr>
                <w:rFonts w:ascii="Calibri" w:hAnsi="Calibri"/>
                <w:sz w:val="18"/>
              </w:rPr>
              <w:t>Guided quote: mobile + FTTP + mesh + security bundle</w:t>
            </w:r>
          </w:p>
        </w:tc>
        <w:tc>
          <w:tcPr>
            <w:tcW w:w="1930" w:type="dxa"/>
          </w:tcPr>
          <w:p w14:paraId="4DCD6949" w14:textId="77777777" w:rsidR="008F3A27" w:rsidRDefault="00000000">
            <w:r>
              <w:rPr>
                <w:rFonts w:ascii="Calibri" w:hAnsi="Calibri"/>
                <w:sz w:val="18"/>
              </w:rPr>
              <w:t>E07</w:t>
            </w:r>
          </w:p>
        </w:tc>
        <w:tc>
          <w:tcPr>
            <w:tcW w:w="1930" w:type="dxa"/>
          </w:tcPr>
          <w:p w14:paraId="5C4CE577" w14:textId="77777777" w:rsidR="008F3A27" w:rsidRDefault="00000000">
            <w:r>
              <w:rPr>
                <w:rFonts w:ascii="Calibri" w:hAnsi="Calibri"/>
                <w:sz w:val="18"/>
              </w:rPr>
              <w:t>Must</w:t>
            </w:r>
          </w:p>
        </w:tc>
        <w:tc>
          <w:tcPr>
            <w:tcW w:w="1930" w:type="dxa"/>
          </w:tcPr>
          <w:p w14:paraId="0D0BFF2B" w14:textId="77777777" w:rsidR="008F3A27" w:rsidRDefault="00000000">
            <w:r>
              <w:rPr>
                <w:rFonts w:ascii="Calibri" w:hAnsi="Calibri"/>
                <w:sz w:val="18"/>
              </w:rPr>
              <w:t>Price rules</w:t>
            </w:r>
          </w:p>
        </w:tc>
      </w:tr>
      <w:tr w:rsidR="008F3A27" w14:paraId="2F786FF9" w14:textId="77777777">
        <w:trPr>
          <w:jc w:val="center"/>
        </w:trPr>
        <w:tc>
          <w:tcPr>
            <w:tcW w:w="1930" w:type="dxa"/>
          </w:tcPr>
          <w:p w14:paraId="24286DA2" w14:textId="77777777" w:rsidR="008F3A27" w:rsidRDefault="00000000">
            <w:r>
              <w:rPr>
                <w:rFonts w:ascii="Calibri" w:hAnsi="Calibri"/>
                <w:sz w:val="18"/>
              </w:rPr>
              <w:t>F17</w:t>
            </w:r>
          </w:p>
        </w:tc>
        <w:tc>
          <w:tcPr>
            <w:tcW w:w="1930" w:type="dxa"/>
          </w:tcPr>
          <w:p w14:paraId="3E02B01A" w14:textId="77777777" w:rsidR="008F3A27" w:rsidRDefault="00000000">
            <w:r>
              <w:rPr>
                <w:rFonts w:ascii="Calibri" w:hAnsi="Calibri"/>
                <w:sz w:val="18"/>
              </w:rPr>
              <w:t>Contract term / mid-contract rise disclosure helper</w:t>
            </w:r>
          </w:p>
        </w:tc>
        <w:tc>
          <w:tcPr>
            <w:tcW w:w="1930" w:type="dxa"/>
          </w:tcPr>
          <w:p w14:paraId="082A9D88" w14:textId="77777777" w:rsidR="008F3A27" w:rsidRDefault="00000000">
            <w:r>
              <w:rPr>
                <w:rFonts w:ascii="Calibri" w:hAnsi="Calibri"/>
                <w:sz w:val="18"/>
              </w:rPr>
              <w:t>E07</w:t>
            </w:r>
          </w:p>
        </w:tc>
        <w:tc>
          <w:tcPr>
            <w:tcW w:w="1930" w:type="dxa"/>
          </w:tcPr>
          <w:p w14:paraId="65EA13D7" w14:textId="77777777" w:rsidR="008F3A27" w:rsidRDefault="00000000">
            <w:r>
              <w:rPr>
                <w:rFonts w:ascii="Calibri" w:hAnsi="Calibri"/>
                <w:sz w:val="18"/>
              </w:rPr>
              <w:t>Must</w:t>
            </w:r>
          </w:p>
        </w:tc>
        <w:tc>
          <w:tcPr>
            <w:tcW w:w="1930" w:type="dxa"/>
          </w:tcPr>
          <w:p w14:paraId="60080A1A" w14:textId="77777777" w:rsidR="008F3A27" w:rsidRDefault="00000000">
            <w:r>
              <w:rPr>
                <w:rFonts w:ascii="Calibri" w:hAnsi="Calibri"/>
                <w:sz w:val="18"/>
              </w:rPr>
              <w:t>Compliance</w:t>
            </w:r>
          </w:p>
        </w:tc>
      </w:tr>
      <w:tr w:rsidR="008F3A27" w14:paraId="1072D686" w14:textId="77777777">
        <w:trPr>
          <w:jc w:val="center"/>
        </w:trPr>
        <w:tc>
          <w:tcPr>
            <w:tcW w:w="1930" w:type="dxa"/>
          </w:tcPr>
          <w:p w14:paraId="3A6C65D8" w14:textId="77777777" w:rsidR="008F3A27" w:rsidRDefault="00000000">
            <w:r>
              <w:rPr>
                <w:rFonts w:ascii="Calibri" w:hAnsi="Calibri"/>
                <w:sz w:val="18"/>
              </w:rPr>
              <w:t>F18</w:t>
            </w:r>
          </w:p>
        </w:tc>
        <w:tc>
          <w:tcPr>
            <w:tcW w:w="1930" w:type="dxa"/>
          </w:tcPr>
          <w:p w14:paraId="6B8BE6C2" w14:textId="77777777" w:rsidR="008F3A27" w:rsidRDefault="00000000">
            <w:r>
              <w:rPr>
                <w:rFonts w:ascii="Calibri" w:hAnsi="Calibri"/>
                <w:sz w:val="18"/>
              </w:rPr>
              <w:t>CPQ-lite for ethernet bandwidth &amp; SLA tiers</w:t>
            </w:r>
          </w:p>
        </w:tc>
        <w:tc>
          <w:tcPr>
            <w:tcW w:w="1930" w:type="dxa"/>
          </w:tcPr>
          <w:p w14:paraId="712091C4" w14:textId="77777777" w:rsidR="008F3A27" w:rsidRDefault="00000000">
            <w:r>
              <w:rPr>
                <w:rFonts w:ascii="Calibri" w:hAnsi="Calibri"/>
                <w:sz w:val="18"/>
              </w:rPr>
              <w:t>E07</w:t>
            </w:r>
          </w:p>
        </w:tc>
        <w:tc>
          <w:tcPr>
            <w:tcW w:w="1930" w:type="dxa"/>
          </w:tcPr>
          <w:p w14:paraId="0984FE9F" w14:textId="77777777" w:rsidR="008F3A27" w:rsidRDefault="00000000">
            <w:r>
              <w:rPr>
                <w:rFonts w:ascii="Calibri" w:hAnsi="Calibri"/>
                <w:sz w:val="18"/>
              </w:rPr>
              <w:t>Must</w:t>
            </w:r>
          </w:p>
        </w:tc>
        <w:tc>
          <w:tcPr>
            <w:tcW w:w="1930" w:type="dxa"/>
          </w:tcPr>
          <w:p w14:paraId="4E28DB53" w14:textId="77777777" w:rsidR="008F3A27" w:rsidRDefault="00000000">
            <w:r>
              <w:rPr>
                <w:rFonts w:ascii="Calibri" w:hAnsi="Calibri"/>
                <w:sz w:val="18"/>
              </w:rPr>
              <w:t>B2B</w:t>
            </w:r>
          </w:p>
        </w:tc>
      </w:tr>
      <w:tr w:rsidR="008F3A27" w14:paraId="5DA1D3F4" w14:textId="77777777">
        <w:trPr>
          <w:jc w:val="center"/>
        </w:trPr>
        <w:tc>
          <w:tcPr>
            <w:tcW w:w="1930" w:type="dxa"/>
          </w:tcPr>
          <w:p w14:paraId="209C7E37" w14:textId="77777777" w:rsidR="008F3A27" w:rsidRDefault="00000000">
            <w:r>
              <w:rPr>
                <w:rFonts w:ascii="Calibri" w:hAnsi="Calibri"/>
                <w:sz w:val="18"/>
              </w:rPr>
              <w:t>F19</w:t>
            </w:r>
          </w:p>
        </w:tc>
        <w:tc>
          <w:tcPr>
            <w:tcW w:w="1930" w:type="dxa"/>
          </w:tcPr>
          <w:p w14:paraId="2EA2CBEA" w14:textId="77777777" w:rsidR="008F3A27" w:rsidRDefault="00000000">
            <w:r>
              <w:rPr>
                <w:rFonts w:ascii="Calibri" w:hAnsi="Calibri"/>
                <w:sz w:val="18"/>
              </w:rPr>
              <w:t>Offline-capable mobile app for field visits</w:t>
            </w:r>
          </w:p>
        </w:tc>
        <w:tc>
          <w:tcPr>
            <w:tcW w:w="1930" w:type="dxa"/>
          </w:tcPr>
          <w:p w14:paraId="367591DF" w14:textId="77777777" w:rsidR="008F3A27" w:rsidRDefault="00000000">
            <w:r>
              <w:rPr>
                <w:rFonts w:ascii="Calibri" w:hAnsi="Calibri"/>
                <w:sz w:val="18"/>
              </w:rPr>
              <w:t>E08</w:t>
            </w:r>
          </w:p>
        </w:tc>
        <w:tc>
          <w:tcPr>
            <w:tcW w:w="1930" w:type="dxa"/>
          </w:tcPr>
          <w:p w14:paraId="5769E4E3" w14:textId="77777777" w:rsidR="008F3A27" w:rsidRDefault="00000000">
            <w:r>
              <w:rPr>
                <w:rFonts w:ascii="Calibri" w:hAnsi="Calibri"/>
                <w:sz w:val="18"/>
              </w:rPr>
              <w:t>Must</w:t>
            </w:r>
          </w:p>
        </w:tc>
        <w:tc>
          <w:tcPr>
            <w:tcW w:w="1930" w:type="dxa"/>
          </w:tcPr>
          <w:p w14:paraId="147EC03E" w14:textId="77777777" w:rsidR="008F3A27" w:rsidRDefault="00000000">
            <w:r>
              <w:rPr>
                <w:rFonts w:ascii="Calibri" w:hAnsi="Calibri"/>
                <w:sz w:val="18"/>
              </w:rPr>
              <w:t>Coverage gaps</w:t>
            </w:r>
          </w:p>
        </w:tc>
      </w:tr>
      <w:tr w:rsidR="008F3A27" w14:paraId="4FBE8393" w14:textId="77777777">
        <w:trPr>
          <w:jc w:val="center"/>
        </w:trPr>
        <w:tc>
          <w:tcPr>
            <w:tcW w:w="1930" w:type="dxa"/>
          </w:tcPr>
          <w:p w14:paraId="244D11C8" w14:textId="77777777" w:rsidR="008F3A27" w:rsidRDefault="00000000">
            <w:r>
              <w:rPr>
                <w:rFonts w:ascii="Calibri" w:hAnsi="Calibri"/>
                <w:sz w:val="18"/>
              </w:rPr>
              <w:t>F20</w:t>
            </w:r>
          </w:p>
        </w:tc>
        <w:tc>
          <w:tcPr>
            <w:tcW w:w="1930" w:type="dxa"/>
          </w:tcPr>
          <w:p w14:paraId="3BAFECD7" w14:textId="77777777" w:rsidR="008F3A27" w:rsidRDefault="00000000">
            <w:r>
              <w:rPr>
                <w:rFonts w:ascii="Calibri" w:hAnsi="Calibri"/>
                <w:sz w:val="18"/>
              </w:rPr>
              <w:t>Click-to-call / WhatsApp Business logging</w:t>
            </w:r>
          </w:p>
        </w:tc>
        <w:tc>
          <w:tcPr>
            <w:tcW w:w="1930" w:type="dxa"/>
          </w:tcPr>
          <w:p w14:paraId="671DBD02" w14:textId="77777777" w:rsidR="008F3A27" w:rsidRDefault="00000000">
            <w:r>
              <w:rPr>
                <w:rFonts w:ascii="Calibri" w:hAnsi="Calibri"/>
                <w:sz w:val="18"/>
              </w:rPr>
              <w:t>E08</w:t>
            </w:r>
          </w:p>
        </w:tc>
        <w:tc>
          <w:tcPr>
            <w:tcW w:w="1930" w:type="dxa"/>
          </w:tcPr>
          <w:p w14:paraId="7AE8EBCF" w14:textId="77777777" w:rsidR="008F3A27" w:rsidRDefault="00000000">
            <w:r>
              <w:rPr>
                <w:rFonts w:ascii="Calibri" w:hAnsi="Calibri"/>
                <w:sz w:val="18"/>
              </w:rPr>
              <w:t>Should</w:t>
            </w:r>
          </w:p>
        </w:tc>
        <w:tc>
          <w:tcPr>
            <w:tcW w:w="1930" w:type="dxa"/>
          </w:tcPr>
          <w:p w14:paraId="54AB6E97" w14:textId="77777777" w:rsidR="008F3A27" w:rsidRDefault="00000000">
            <w:r>
              <w:rPr>
                <w:rFonts w:ascii="Calibri" w:hAnsi="Calibri"/>
                <w:sz w:val="18"/>
              </w:rPr>
              <w:t>Consent aware</w:t>
            </w:r>
          </w:p>
        </w:tc>
      </w:tr>
      <w:tr w:rsidR="008F3A27" w14:paraId="3DE3D0B4" w14:textId="77777777">
        <w:trPr>
          <w:jc w:val="center"/>
        </w:trPr>
        <w:tc>
          <w:tcPr>
            <w:tcW w:w="1930" w:type="dxa"/>
          </w:tcPr>
          <w:p w14:paraId="5ACA8DBF" w14:textId="77777777" w:rsidR="008F3A27" w:rsidRDefault="00000000">
            <w:r>
              <w:rPr>
                <w:rFonts w:ascii="Calibri" w:hAnsi="Calibri"/>
                <w:sz w:val="18"/>
              </w:rPr>
              <w:t>F21</w:t>
            </w:r>
          </w:p>
        </w:tc>
        <w:tc>
          <w:tcPr>
            <w:tcW w:w="1930" w:type="dxa"/>
          </w:tcPr>
          <w:p w14:paraId="27ACAF15" w14:textId="77777777" w:rsidR="008F3A27" w:rsidRDefault="00000000">
            <w:r>
              <w:rPr>
                <w:rFonts w:ascii="Calibri" w:hAnsi="Calibri"/>
                <w:sz w:val="18"/>
              </w:rPr>
              <w:t xml:space="preserve">Auto-capture calls/emails → CRM </w:t>
            </w:r>
            <w:r>
              <w:rPr>
                <w:rFonts w:ascii="Calibri" w:hAnsi="Calibri"/>
                <w:sz w:val="18"/>
              </w:rPr>
              <w:lastRenderedPageBreak/>
              <w:t>fields &amp; next steps</w:t>
            </w:r>
          </w:p>
        </w:tc>
        <w:tc>
          <w:tcPr>
            <w:tcW w:w="1930" w:type="dxa"/>
          </w:tcPr>
          <w:p w14:paraId="26C5722D" w14:textId="77777777" w:rsidR="008F3A27" w:rsidRDefault="00000000">
            <w:r>
              <w:rPr>
                <w:rFonts w:ascii="Calibri" w:hAnsi="Calibri"/>
                <w:sz w:val="18"/>
              </w:rPr>
              <w:lastRenderedPageBreak/>
              <w:t>E09</w:t>
            </w:r>
          </w:p>
        </w:tc>
        <w:tc>
          <w:tcPr>
            <w:tcW w:w="1930" w:type="dxa"/>
          </w:tcPr>
          <w:p w14:paraId="7FB9EF00" w14:textId="77777777" w:rsidR="008F3A27" w:rsidRDefault="00000000">
            <w:r>
              <w:rPr>
                <w:rFonts w:ascii="Calibri" w:hAnsi="Calibri"/>
                <w:sz w:val="18"/>
              </w:rPr>
              <w:t>Should</w:t>
            </w:r>
          </w:p>
        </w:tc>
        <w:tc>
          <w:tcPr>
            <w:tcW w:w="1930" w:type="dxa"/>
          </w:tcPr>
          <w:p w14:paraId="1B12DE38" w14:textId="77777777" w:rsidR="008F3A27" w:rsidRDefault="00000000">
            <w:r>
              <w:rPr>
                <w:rFonts w:ascii="Calibri" w:hAnsi="Calibri"/>
                <w:sz w:val="18"/>
              </w:rPr>
              <w:t>Reduce typing</w:t>
            </w:r>
          </w:p>
        </w:tc>
      </w:tr>
      <w:tr w:rsidR="008F3A27" w14:paraId="5FD26FAE" w14:textId="77777777">
        <w:trPr>
          <w:jc w:val="center"/>
        </w:trPr>
        <w:tc>
          <w:tcPr>
            <w:tcW w:w="1930" w:type="dxa"/>
          </w:tcPr>
          <w:p w14:paraId="67CA525E" w14:textId="77777777" w:rsidR="008F3A27" w:rsidRDefault="00000000">
            <w:r>
              <w:rPr>
                <w:rFonts w:ascii="Calibri" w:hAnsi="Calibri"/>
                <w:sz w:val="18"/>
              </w:rPr>
              <w:t>F22</w:t>
            </w:r>
          </w:p>
        </w:tc>
        <w:tc>
          <w:tcPr>
            <w:tcW w:w="1930" w:type="dxa"/>
          </w:tcPr>
          <w:p w14:paraId="57C6DD34" w14:textId="77777777" w:rsidR="008F3A27" w:rsidRDefault="00000000">
            <w:r>
              <w:rPr>
                <w:rFonts w:ascii="Calibri" w:hAnsi="Calibri"/>
                <w:sz w:val="18"/>
              </w:rPr>
              <w:t>Conversation insights: competitor mentions, sentiment</w:t>
            </w:r>
          </w:p>
        </w:tc>
        <w:tc>
          <w:tcPr>
            <w:tcW w:w="1930" w:type="dxa"/>
          </w:tcPr>
          <w:p w14:paraId="0320F3CE" w14:textId="77777777" w:rsidR="008F3A27" w:rsidRDefault="00000000">
            <w:r>
              <w:rPr>
                <w:rFonts w:ascii="Calibri" w:hAnsi="Calibri"/>
                <w:sz w:val="18"/>
              </w:rPr>
              <w:t>E09</w:t>
            </w:r>
          </w:p>
        </w:tc>
        <w:tc>
          <w:tcPr>
            <w:tcW w:w="1930" w:type="dxa"/>
          </w:tcPr>
          <w:p w14:paraId="2235C622" w14:textId="77777777" w:rsidR="008F3A27" w:rsidRDefault="00000000">
            <w:r>
              <w:rPr>
                <w:rFonts w:ascii="Calibri" w:hAnsi="Calibri"/>
                <w:sz w:val="18"/>
              </w:rPr>
              <w:t>Could</w:t>
            </w:r>
          </w:p>
        </w:tc>
        <w:tc>
          <w:tcPr>
            <w:tcW w:w="1930" w:type="dxa"/>
          </w:tcPr>
          <w:p w14:paraId="03FEC4D9" w14:textId="77777777" w:rsidR="008F3A27" w:rsidRDefault="00000000">
            <w:r>
              <w:rPr>
                <w:rFonts w:ascii="Calibri" w:hAnsi="Calibri"/>
                <w:sz w:val="18"/>
              </w:rPr>
              <w:t>Coach</w:t>
            </w:r>
          </w:p>
        </w:tc>
      </w:tr>
      <w:tr w:rsidR="008F3A27" w14:paraId="5B1092E9" w14:textId="77777777">
        <w:trPr>
          <w:jc w:val="center"/>
        </w:trPr>
        <w:tc>
          <w:tcPr>
            <w:tcW w:w="1930" w:type="dxa"/>
          </w:tcPr>
          <w:p w14:paraId="27133E8E" w14:textId="77777777" w:rsidR="008F3A27" w:rsidRDefault="00000000">
            <w:r>
              <w:rPr>
                <w:rFonts w:ascii="Calibri" w:hAnsi="Calibri"/>
                <w:sz w:val="18"/>
              </w:rPr>
              <w:t>F23</w:t>
            </w:r>
          </w:p>
        </w:tc>
        <w:tc>
          <w:tcPr>
            <w:tcW w:w="1930" w:type="dxa"/>
          </w:tcPr>
          <w:p w14:paraId="285386FC" w14:textId="77777777" w:rsidR="008F3A27" w:rsidRDefault="00000000">
            <w:r>
              <w:rPr>
                <w:rFonts w:ascii="Calibri" w:hAnsi="Calibri"/>
                <w:sz w:val="18"/>
              </w:rPr>
              <w:t>Partner deal registration &amp; lead stage sync</w:t>
            </w:r>
          </w:p>
        </w:tc>
        <w:tc>
          <w:tcPr>
            <w:tcW w:w="1930" w:type="dxa"/>
          </w:tcPr>
          <w:p w14:paraId="276E2A45" w14:textId="77777777" w:rsidR="008F3A27" w:rsidRDefault="00000000">
            <w:r>
              <w:rPr>
                <w:rFonts w:ascii="Calibri" w:hAnsi="Calibri"/>
                <w:sz w:val="18"/>
              </w:rPr>
              <w:t>E10</w:t>
            </w:r>
          </w:p>
        </w:tc>
        <w:tc>
          <w:tcPr>
            <w:tcW w:w="1930" w:type="dxa"/>
          </w:tcPr>
          <w:p w14:paraId="48585FCC" w14:textId="77777777" w:rsidR="008F3A27" w:rsidRDefault="00000000">
            <w:r>
              <w:rPr>
                <w:rFonts w:ascii="Calibri" w:hAnsi="Calibri"/>
                <w:sz w:val="18"/>
              </w:rPr>
              <w:t>Could</w:t>
            </w:r>
          </w:p>
        </w:tc>
        <w:tc>
          <w:tcPr>
            <w:tcW w:w="1930" w:type="dxa"/>
          </w:tcPr>
          <w:p w14:paraId="016000EF" w14:textId="77777777" w:rsidR="008F3A27" w:rsidRDefault="00000000">
            <w:r>
              <w:rPr>
                <w:rFonts w:ascii="Calibri" w:hAnsi="Calibri"/>
                <w:sz w:val="18"/>
              </w:rPr>
              <w:t>Wholesale</w:t>
            </w:r>
          </w:p>
        </w:tc>
      </w:tr>
      <w:tr w:rsidR="008F3A27" w14:paraId="4ADE997D" w14:textId="77777777">
        <w:trPr>
          <w:jc w:val="center"/>
        </w:trPr>
        <w:tc>
          <w:tcPr>
            <w:tcW w:w="1930" w:type="dxa"/>
          </w:tcPr>
          <w:p w14:paraId="25E0D66E" w14:textId="77777777" w:rsidR="008F3A27" w:rsidRDefault="00000000">
            <w:r>
              <w:rPr>
                <w:rFonts w:ascii="Calibri" w:hAnsi="Calibri"/>
                <w:sz w:val="18"/>
              </w:rPr>
              <w:t>F24</w:t>
            </w:r>
          </w:p>
        </w:tc>
        <w:tc>
          <w:tcPr>
            <w:tcW w:w="1930" w:type="dxa"/>
          </w:tcPr>
          <w:p w14:paraId="3D8EFA7A" w14:textId="77777777" w:rsidR="008F3A27" w:rsidRDefault="00000000">
            <w:r>
              <w:rPr>
                <w:rFonts w:ascii="Calibri" w:hAnsi="Calibri"/>
                <w:sz w:val="18"/>
              </w:rPr>
              <w:t>Estimated commission on quote &amp; on close</w:t>
            </w:r>
          </w:p>
        </w:tc>
        <w:tc>
          <w:tcPr>
            <w:tcW w:w="1930" w:type="dxa"/>
          </w:tcPr>
          <w:p w14:paraId="312BDCDC" w14:textId="77777777" w:rsidR="008F3A27" w:rsidRDefault="00000000">
            <w:r>
              <w:rPr>
                <w:rFonts w:ascii="Calibri" w:hAnsi="Calibri"/>
                <w:sz w:val="18"/>
              </w:rPr>
              <w:t>E11</w:t>
            </w:r>
          </w:p>
        </w:tc>
        <w:tc>
          <w:tcPr>
            <w:tcW w:w="1930" w:type="dxa"/>
          </w:tcPr>
          <w:p w14:paraId="7AC4A2C9" w14:textId="77777777" w:rsidR="008F3A27" w:rsidRDefault="00000000">
            <w:r>
              <w:rPr>
                <w:rFonts w:ascii="Calibri" w:hAnsi="Calibri"/>
                <w:sz w:val="18"/>
              </w:rPr>
              <w:t>Should</w:t>
            </w:r>
          </w:p>
        </w:tc>
        <w:tc>
          <w:tcPr>
            <w:tcW w:w="1930" w:type="dxa"/>
          </w:tcPr>
          <w:p w14:paraId="64A5E211" w14:textId="77777777" w:rsidR="008F3A27" w:rsidRDefault="00000000">
            <w:r>
              <w:rPr>
                <w:rFonts w:ascii="Calibri" w:hAnsi="Calibri"/>
                <w:sz w:val="18"/>
              </w:rPr>
              <w:t>Motivation</w:t>
            </w:r>
          </w:p>
        </w:tc>
      </w:tr>
      <w:tr w:rsidR="008F3A27" w14:paraId="6D33FD4D" w14:textId="77777777">
        <w:trPr>
          <w:jc w:val="center"/>
        </w:trPr>
        <w:tc>
          <w:tcPr>
            <w:tcW w:w="1930" w:type="dxa"/>
          </w:tcPr>
          <w:p w14:paraId="58B33F27" w14:textId="77777777" w:rsidR="008F3A27" w:rsidRDefault="00000000">
            <w:r>
              <w:rPr>
                <w:rFonts w:ascii="Calibri" w:hAnsi="Calibri"/>
                <w:sz w:val="18"/>
              </w:rPr>
              <w:t>F25</w:t>
            </w:r>
          </w:p>
        </w:tc>
        <w:tc>
          <w:tcPr>
            <w:tcW w:w="1930" w:type="dxa"/>
          </w:tcPr>
          <w:p w14:paraId="6F8AA6D6" w14:textId="77777777" w:rsidR="008F3A27" w:rsidRDefault="00000000">
            <w:r>
              <w:rPr>
                <w:rFonts w:ascii="Calibri" w:hAnsi="Calibri"/>
                <w:sz w:val="18"/>
              </w:rPr>
              <w:t>Order fallout inbox with root-cause codes</w:t>
            </w:r>
          </w:p>
        </w:tc>
        <w:tc>
          <w:tcPr>
            <w:tcW w:w="1930" w:type="dxa"/>
          </w:tcPr>
          <w:p w14:paraId="352F609F" w14:textId="77777777" w:rsidR="008F3A27" w:rsidRDefault="00000000">
            <w:r>
              <w:rPr>
                <w:rFonts w:ascii="Calibri" w:hAnsi="Calibri"/>
                <w:sz w:val="18"/>
              </w:rPr>
              <w:t>E12</w:t>
            </w:r>
          </w:p>
        </w:tc>
        <w:tc>
          <w:tcPr>
            <w:tcW w:w="1930" w:type="dxa"/>
          </w:tcPr>
          <w:p w14:paraId="759A776B" w14:textId="77777777" w:rsidR="008F3A27" w:rsidRDefault="00000000">
            <w:r>
              <w:rPr>
                <w:rFonts w:ascii="Calibri" w:hAnsi="Calibri"/>
                <w:sz w:val="18"/>
              </w:rPr>
              <w:t>Must</w:t>
            </w:r>
          </w:p>
        </w:tc>
        <w:tc>
          <w:tcPr>
            <w:tcW w:w="1930" w:type="dxa"/>
          </w:tcPr>
          <w:p w14:paraId="41E444E6" w14:textId="77777777" w:rsidR="008F3A27" w:rsidRDefault="00000000">
            <w:r>
              <w:rPr>
                <w:rFonts w:ascii="Calibri" w:hAnsi="Calibri"/>
                <w:sz w:val="18"/>
              </w:rPr>
              <w:t>Activation time</w:t>
            </w:r>
          </w:p>
        </w:tc>
      </w:tr>
      <w:tr w:rsidR="008F3A27" w14:paraId="75D5F742" w14:textId="77777777">
        <w:trPr>
          <w:jc w:val="center"/>
        </w:trPr>
        <w:tc>
          <w:tcPr>
            <w:tcW w:w="1930" w:type="dxa"/>
          </w:tcPr>
          <w:p w14:paraId="7E895354" w14:textId="77777777" w:rsidR="008F3A27" w:rsidRDefault="00000000">
            <w:r>
              <w:rPr>
                <w:rFonts w:ascii="Calibri" w:hAnsi="Calibri"/>
                <w:sz w:val="18"/>
              </w:rPr>
              <w:t>F26</w:t>
            </w:r>
          </w:p>
        </w:tc>
        <w:tc>
          <w:tcPr>
            <w:tcW w:w="1930" w:type="dxa"/>
          </w:tcPr>
          <w:p w14:paraId="754EAE21" w14:textId="77777777" w:rsidR="008F3A27" w:rsidRDefault="00000000">
            <w:r>
              <w:rPr>
                <w:rFonts w:ascii="Calibri" w:hAnsi="Calibri"/>
                <w:sz w:val="18"/>
              </w:rPr>
              <w:t>Customer promise tracker (survey date, engineer ETA)</w:t>
            </w:r>
          </w:p>
        </w:tc>
        <w:tc>
          <w:tcPr>
            <w:tcW w:w="1930" w:type="dxa"/>
          </w:tcPr>
          <w:p w14:paraId="667B287D" w14:textId="77777777" w:rsidR="008F3A27" w:rsidRDefault="00000000">
            <w:r>
              <w:rPr>
                <w:rFonts w:ascii="Calibri" w:hAnsi="Calibri"/>
                <w:sz w:val="18"/>
              </w:rPr>
              <w:t>E12</w:t>
            </w:r>
          </w:p>
        </w:tc>
        <w:tc>
          <w:tcPr>
            <w:tcW w:w="1930" w:type="dxa"/>
          </w:tcPr>
          <w:p w14:paraId="1DCD3108" w14:textId="77777777" w:rsidR="008F3A27" w:rsidRDefault="00000000">
            <w:r>
              <w:rPr>
                <w:rFonts w:ascii="Calibri" w:hAnsi="Calibri"/>
                <w:sz w:val="18"/>
              </w:rPr>
              <w:t>Must</w:t>
            </w:r>
          </w:p>
        </w:tc>
        <w:tc>
          <w:tcPr>
            <w:tcW w:w="1930" w:type="dxa"/>
          </w:tcPr>
          <w:p w14:paraId="63DECFC7" w14:textId="77777777" w:rsidR="008F3A27" w:rsidRDefault="00000000">
            <w:r>
              <w:rPr>
                <w:rFonts w:ascii="Calibri" w:hAnsi="Calibri"/>
                <w:sz w:val="18"/>
              </w:rPr>
              <w:t>CX link</w:t>
            </w:r>
          </w:p>
        </w:tc>
      </w:tr>
    </w:tbl>
    <w:p w14:paraId="2C7B8362" w14:textId="77777777" w:rsidR="008F3A27" w:rsidRDefault="008F3A27"/>
    <w:p w14:paraId="196C095E" w14:textId="77777777" w:rsidR="008F3A27" w:rsidRDefault="00000000">
      <w:pPr>
        <w:pStyle w:val="Heading2"/>
      </w:pPr>
      <w:r>
        <w:rPr>
          <w:color w:val="1B3A5F"/>
        </w:rPr>
        <w:t>4.4 User stories (INVEST) with acceptance criteria</w:t>
      </w:r>
    </w:p>
    <w:p w14:paraId="60B0088E" w14:textId="77777777" w:rsidR="008F3A27" w:rsidRDefault="00000000">
      <w:pPr>
        <w:spacing w:after="160"/>
      </w:pPr>
      <w:r>
        <w:rPr>
          <w:rFonts w:ascii="Calibri" w:eastAsia="Calibri" w:hAnsi="Calibri"/>
        </w:rPr>
        <w:t>Stories below are written for sales executives and sales agents. Supporting roles appear only where necessary for acceptance.</w:t>
      </w:r>
    </w:p>
    <w:p w14:paraId="5C450C45" w14:textId="77777777" w:rsidR="008F3A27" w:rsidRDefault="00000000">
      <w:pPr>
        <w:spacing w:after="40"/>
      </w:pPr>
      <w:r>
        <w:rPr>
          <w:rFonts w:ascii="Calibri" w:eastAsia="Calibri" w:hAnsi="Calibri"/>
          <w:b/>
        </w:rPr>
        <w:t>US-01 — Enterprise Sales Executive (E01)</w:t>
      </w:r>
    </w:p>
    <w:p w14:paraId="5FF4A75A" w14:textId="77777777" w:rsidR="008F3A27" w:rsidRDefault="00000000">
      <w:pPr>
        <w:spacing w:after="40"/>
      </w:pPr>
      <w:r>
        <w:rPr>
          <w:rFonts w:ascii="Calibri" w:eastAsia="Calibri" w:hAnsi="Calibri"/>
          <w:sz w:val="20"/>
        </w:rPr>
        <w:t>As an enterprise sales executive, I want a pipeline inspection view that highlights deals with risk alerts (no activity 14 days, single-threaded contact, survey overdue), so that I can intervene before forecast commit slips.</w:t>
      </w:r>
    </w:p>
    <w:p w14:paraId="47C5244D" w14:textId="77777777" w:rsidR="008F3A27" w:rsidRDefault="00000000">
      <w:pPr>
        <w:spacing w:after="40"/>
      </w:pPr>
      <w:r>
        <w:rPr>
          <w:rFonts w:ascii="Calibri" w:eastAsia="Calibri" w:hAnsi="Calibri"/>
          <w:b/>
          <w:sz w:val="20"/>
        </w:rPr>
        <w:t>Acceptance criteria:</w:t>
      </w:r>
    </w:p>
    <w:p w14:paraId="710E7A6E" w14:textId="77777777" w:rsidR="008F3A27" w:rsidRDefault="008F3A27">
      <w:pPr>
        <w:pStyle w:val="ListBullet"/>
      </w:pPr>
    </w:p>
    <w:p w14:paraId="537BD3B5" w14:textId="77777777" w:rsidR="008F3A27" w:rsidRDefault="00000000">
      <w:pPr>
        <w:pStyle w:val="ListBullet"/>
        <w:spacing w:after="80"/>
      </w:pPr>
      <w:r>
        <w:rPr>
          <w:rFonts w:ascii="Calibri" w:eastAsia="Calibri" w:hAnsi="Calibri"/>
          <w:sz w:val="18"/>
        </w:rPr>
        <w:t>Given I open Pipeline Inspection for my book, when opportunities meet risk rules, then an Alerts column shows reason codes.</w:t>
      </w:r>
    </w:p>
    <w:p w14:paraId="5075A96F" w14:textId="77777777" w:rsidR="008F3A27" w:rsidRDefault="008F3A27">
      <w:pPr>
        <w:pStyle w:val="ListBullet"/>
      </w:pPr>
    </w:p>
    <w:p w14:paraId="4CF1E9A1" w14:textId="77777777" w:rsidR="008F3A27" w:rsidRDefault="00000000">
      <w:pPr>
        <w:pStyle w:val="ListBullet"/>
        <w:spacing w:after="80"/>
      </w:pPr>
      <w:r>
        <w:rPr>
          <w:rFonts w:ascii="Calibri" w:eastAsia="Calibri" w:hAnsi="Calibri"/>
          <w:sz w:val="18"/>
        </w:rPr>
        <w:t>I can filter by segment (Enterprise / Public Sector) and forecast category.</w:t>
      </w:r>
    </w:p>
    <w:p w14:paraId="779CAB50" w14:textId="77777777" w:rsidR="008F3A27" w:rsidRDefault="008F3A27">
      <w:pPr>
        <w:pStyle w:val="ListBullet"/>
      </w:pPr>
    </w:p>
    <w:p w14:paraId="5065167F" w14:textId="77777777" w:rsidR="008F3A27" w:rsidRDefault="00000000">
      <w:pPr>
        <w:pStyle w:val="ListBullet"/>
        <w:spacing w:after="80"/>
      </w:pPr>
      <w:r>
        <w:rPr>
          <w:rFonts w:ascii="Calibri" w:eastAsia="Calibri" w:hAnsi="Calibri"/>
          <w:sz w:val="18"/>
        </w:rPr>
        <w:t>Clicking an alert opens the opportunity workspace without losing filter context.</w:t>
      </w:r>
    </w:p>
    <w:p w14:paraId="511CD87B" w14:textId="77777777" w:rsidR="008F3A27" w:rsidRDefault="008F3A27">
      <w:pPr>
        <w:pStyle w:val="ListBullet"/>
      </w:pPr>
    </w:p>
    <w:p w14:paraId="5AA9D86C" w14:textId="77777777" w:rsidR="008F3A27" w:rsidRDefault="00000000">
      <w:pPr>
        <w:pStyle w:val="ListBullet"/>
        <w:spacing w:after="80"/>
      </w:pPr>
      <w:r>
        <w:rPr>
          <w:rFonts w:ascii="Calibri" w:eastAsia="Calibri" w:hAnsi="Calibri"/>
          <w:sz w:val="18"/>
        </w:rPr>
        <w:t>Risk rules are configurable by Sales Ops without code.</w:t>
      </w:r>
    </w:p>
    <w:p w14:paraId="40E09D19" w14:textId="77777777" w:rsidR="008F3A27" w:rsidRDefault="00000000">
      <w:pPr>
        <w:spacing w:after="40"/>
      </w:pPr>
      <w:r>
        <w:rPr>
          <w:rFonts w:ascii="Calibri" w:eastAsia="Calibri" w:hAnsi="Calibri"/>
          <w:b/>
        </w:rPr>
        <w:t>US-02 — Sales Manager (E01)</w:t>
      </w:r>
    </w:p>
    <w:p w14:paraId="03F79736" w14:textId="77777777" w:rsidR="008F3A27" w:rsidRDefault="00000000">
      <w:pPr>
        <w:spacing w:after="40"/>
      </w:pPr>
      <w:r>
        <w:rPr>
          <w:rFonts w:ascii="Calibri" w:eastAsia="Calibri" w:hAnsi="Calibri"/>
          <w:sz w:val="20"/>
        </w:rPr>
        <w:t>As a sales manager, I want AI-generated opportunity summaries and methodology gap flags, so that coaching conversations focus on missing economic buyer or paper process rather than reconstructing history.</w:t>
      </w:r>
    </w:p>
    <w:p w14:paraId="4C709EE6" w14:textId="77777777" w:rsidR="008F3A27" w:rsidRDefault="00000000">
      <w:pPr>
        <w:spacing w:after="40"/>
      </w:pPr>
      <w:r>
        <w:rPr>
          <w:rFonts w:ascii="Calibri" w:eastAsia="Calibri" w:hAnsi="Calibri"/>
          <w:b/>
          <w:sz w:val="20"/>
        </w:rPr>
        <w:t>Acceptance criteria:</w:t>
      </w:r>
    </w:p>
    <w:p w14:paraId="178CC4CF" w14:textId="77777777" w:rsidR="008F3A27" w:rsidRDefault="008F3A27">
      <w:pPr>
        <w:pStyle w:val="ListBullet"/>
      </w:pPr>
    </w:p>
    <w:p w14:paraId="0E66F838" w14:textId="77777777" w:rsidR="008F3A27" w:rsidRDefault="00000000">
      <w:pPr>
        <w:pStyle w:val="ListBullet"/>
        <w:spacing w:after="80"/>
      </w:pPr>
      <w:r>
        <w:rPr>
          <w:rFonts w:ascii="Calibri" w:eastAsia="Calibri" w:hAnsi="Calibri"/>
          <w:sz w:val="18"/>
        </w:rPr>
        <w:t>Summary regenerates from activities and fields in &lt;5 seconds.</w:t>
      </w:r>
    </w:p>
    <w:p w14:paraId="1F4D269B" w14:textId="77777777" w:rsidR="008F3A27" w:rsidRDefault="008F3A27">
      <w:pPr>
        <w:pStyle w:val="ListBullet"/>
      </w:pPr>
    </w:p>
    <w:p w14:paraId="6DCECCDE" w14:textId="77777777" w:rsidR="008F3A27" w:rsidRDefault="00000000">
      <w:pPr>
        <w:pStyle w:val="ListBullet"/>
        <w:spacing w:after="80"/>
      </w:pPr>
      <w:r>
        <w:rPr>
          <w:rFonts w:ascii="Calibri" w:eastAsia="Calibri" w:hAnsi="Calibri"/>
          <w:sz w:val="18"/>
        </w:rPr>
        <w:t>Gaps map to configured methodology fields (e.g. economic buyer identified = true/false).</w:t>
      </w:r>
    </w:p>
    <w:p w14:paraId="31964235" w14:textId="77777777" w:rsidR="008F3A27" w:rsidRDefault="008F3A27">
      <w:pPr>
        <w:pStyle w:val="ListBullet"/>
      </w:pPr>
    </w:p>
    <w:p w14:paraId="6C76B1E9" w14:textId="77777777" w:rsidR="008F3A27" w:rsidRDefault="00000000">
      <w:pPr>
        <w:pStyle w:val="ListBullet"/>
        <w:spacing w:after="80"/>
      </w:pPr>
      <w:r>
        <w:rPr>
          <w:rFonts w:ascii="Calibri" w:eastAsia="Calibri" w:hAnsi="Calibri"/>
          <w:sz w:val="18"/>
        </w:rPr>
        <w:t>I can dismiss a gap with a reason that is audited.</w:t>
      </w:r>
    </w:p>
    <w:p w14:paraId="20941C80" w14:textId="77777777" w:rsidR="008F3A27" w:rsidRDefault="008F3A27">
      <w:pPr>
        <w:pStyle w:val="ListBullet"/>
      </w:pPr>
    </w:p>
    <w:p w14:paraId="6D1620DB" w14:textId="77777777" w:rsidR="008F3A27" w:rsidRDefault="00000000">
      <w:pPr>
        <w:pStyle w:val="ListBullet"/>
        <w:spacing w:after="80"/>
      </w:pPr>
      <w:r>
        <w:rPr>
          <w:rFonts w:ascii="Calibri" w:eastAsia="Calibri" w:hAnsi="Calibri"/>
          <w:sz w:val="18"/>
        </w:rPr>
        <w:t>Summaries never display personal data beyond my CRM permissions.</w:t>
      </w:r>
    </w:p>
    <w:p w14:paraId="04F760E8" w14:textId="77777777" w:rsidR="008F3A27" w:rsidRDefault="00000000">
      <w:pPr>
        <w:spacing w:after="40"/>
      </w:pPr>
      <w:r>
        <w:rPr>
          <w:rFonts w:ascii="Calibri" w:eastAsia="Calibri" w:hAnsi="Calibri"/>
          <w:b/>
        </w:rPr>
        <w:t>US-03 — Sales Agent (E07)</w:t>
      </w:r>
    </w:p>
    <w:p w14:paraId="214D54C3" w14:textId="77777777" w:rsidR="008F3A27" w:rsidRDefault="00000000">
      <w:pPr>
        <w:spacing w:after="40"/>
      </w:pPr>
      <w:r>
        <w:rPr>
          <w:rFonts w:ascii="Calibri" w:eastAsia="Calibri" w:hAnsi="Calibri"/>
          <w:sz w:val="20"/>
        </w:rPr>
        <w:t>As a sales agent, I want guided quoting for FMC bundles (mobile lines + FTTP + mesh), so that I produce Ofcom-transparent prices without spreadsheet errors.</w:t>
      </w:r>
    </w:p>
    <w:p w14:paraId="2EB98453" w14:textId="77777777" w:rsidR="008F3A27" w:rsidRDefault="00000000">
      <w:pPr>
        <w:spacing w:after="40"/>
      </w:pPr>
      <w:r>
        <w:rPr>
          <w:rFonts w:ascii="Calibri" w:eastAsia="Calibri" w:hAnsi="Calibri"/>
          <w:b/>
          <w:sz w:val="20"/>
        </w:rPr>
        <w:lastRenderedPageBreak/>
        <w:t>Acceptance criteria:</w:t>
      </w:r>
    </w:p>
    <w:p w14:paraId="1E162292" w14:textId="77777777" w:rsidR="008F3A27" w:rsidRDefault="008F3A27">
      <w:pPr>
        <w:pStyle w:val="ListBullet"/>
      </w:pPr>
    </w:p>
    <w:p w14:paraId="5238FA47" w14:textId="77777777" w:rsidR="008F3A27" w:rsidRDefault="00000000">
      <w:pPr>
        <w:pStyle w:val="ListBullet"/>
        <w:spacing w:after="80"/>
      </w:pPr>
      <w:r>
        <w:rPr>
          <w:rFonts w:ascii="Calibri" w:eastAsia="Calibri" w:hAnsi="Calibri"/>
          <w:sz w:val="18"/>
        </w:rPr>
        <w:t>Quote UI enforces mandatory disclosure of contract length and any mid-contract price rise mechanism.</w:t>
      </w:r>
    </w:p>
    <w:p w14:paraId="6EE65B51" w14:textId="77777777" w:rsidR="008F3A27" w:rsidRDefault="008F3A27">
      <w:pPr>
        <w:pStyle w:val="ListBullet"/>
      </w:pPr>
    </w:p>
    <w:p w14:paraId="164A375A" w14:textId="77777777" w:rsidR="008F3A27" w:rsidRDefault="00000000">
      <w:pPr>
        <w:pStyle w:val="ListBullet"/>
        <w:spacing w:after="80"/>
      </w:pPr>
      <w:r>
        <w:rPr>
          <w:rFonts w:ascii="Calibri" w:eastAsia="Calibri" w:hAnsi="Calibri"/>
          <w:sz w:val="18"/>
        </w:rPr>
        <w:t>Invalid combinations (e.g. mesh without broadband) are blocked with plain-language errors.</w:t>
      </w:r>
    </w:p>
    <w:p w14:paraId="383A342A" w14:textId="77777777" w:rsidR="008F3A27" w:rsidRDefault="008F3A27">
      <w:pPr>
        <w:pStyle w:val="ListBullet"/>
      </w:pPr>
    </w:p>
    <w:p w14:paraId="2BEFF923" w14:textId="77777777" w:rsidR="008F3A27" w:rsidRDefault="00000000">
      <w:pPr>
        <w:pStyle w:val="ListBullet"/>
        <w:spacing w:after="80"/>
      </w:pPr>
      <w:r>
        <w:rPr>
          <w:rFonts w:ascii="Calibri" w:eastAsia="Calibri" w:hAnsi="Calibri"/>
          <w:sz w:val="18"/>
        </w:rPr>
        <w:t>Price comes from controlled price list versioned by effective date.</w:t>
      </w:r>
    </w:p>
    <w:p w14:paraId="3035914D" w14:textId="77777777" w:rsidR="008F3A27" w:rsidRDefault="008F3A27">
      <w:pPr>
        <w:pStyle w:val="ListBullet"/>
      </w:pPr>
    </w:p>
    <w:p w14:paraId="12140BCB" w14:textId="77777777" w:rsidR="008F3A27" w:rsidRDefault="00000000">
      <w:pPr>
        <w:pStyle w:val="ListBullet"/>
        <w:spacing w:after="80"/>
      </w:pPr>
      <w:r>
        <w:rPr>
          <w:rFonts w:ascii="Calibri" w:eastAsia="Calibri" w:hAnsi="Calibri"/>
          <w:sz w:val="18"/>
        </w:rPr>
        <w:t>I can email/PDF the quote with audit trail of version used.</w:t>
      </w:r>
    </w:p>
    <w:p w14:paraId="261535E7" w14:textId="77777777" w:rsidR="008F3A27" w:rsidRDefault="00000000">
      <w:pPr>
        <w:spacing w:after="40"/>
      </w:pPr>
      <w:r>
        <w:rPr>
          <w:rFonts w:ascii="Calibri" w:eastAsia="Calibri" w:hAnsi="Calibri"/>
          <w:b/>
        </w:rPr>
        <w:t>US-04 — SME Sales Executive (E07)</w:t>
      </w:r>
    </w:p>
    <w:p w14:paraId="16C19984" w14:textId="77777777" w:rsidR="008F3A27" w:rsidRDefault="00000000">
      <w:pPr>
        <w:spacing w:after="40"/>
      </w:pPr>
      <w:r>
        <w:rPr>
          <w:rFonts w:ascii="Calibri" w:eastAsia="Calibri" w:hAnsi="Calibri"/>
          <w:sz w:val="20"/>
        </w:rPr>
        <w:t>As an SME sales executive, I want ethernet quotes that auto-check access availability and indicative lead times, so that I do not promise unachievable activation dates.</w:t>
      </w:r>
    </w:p>
    <w:p w14:paraId="1C2B1214" w14:textId="77777777" w:rsidR="008F3A27" w:rsidRDefault="00000000">
      <w:pPr>
        <w:spacing w:after="40"/>
      </w:pPr>
      <w:r>
        <w:rPr>
          <w:rFonts w:ascii="Calibri" w:eastAsia="Calibri" w:hAnsi="Calibri"/>
          <w:b/>
          <w:sz w:val="20"/>
        </w:rPr>
        <w:t>Acceptance criteria:</w:t>
      </w:r>
    </w:p>
    <w:p w14:paraId="3B615ACA" w14:textId="77777777" w:rsidR="008F3A27" w:rsidRDefault="008F3A27">
      <w:pPr>
        <w:pStyle w:val="ListBullet"/>
      </w:pPr>
    </w:p>
    <w:p w14:paraId="20E4C2D6" w14:textId="77777777" w:rsidR="008F3A27" w:rsidRDefault="00000000">
      <w:pPr>
        <w:pStyle w:val="ListBullet"/>
        <w:spacing w:after="80"/>
      </w:pPr>
      <w:r>
        <w:rPr>
          <w:rFonts w:ascii="Calibri" w:eastAsia="Calibri" w:hAnsi="Calibri"/>
          <w:sz w:val="18"/>
        </w:rPr>
        <w:t>Entering a postcode/UPRN returns availability: on-net, near-net, off-net wholesale.</w:t>
      </w:r>
    </w:p>
    <w:p w14:paraId="03136237" w14:textId="77777777" w:rsidR="008F3A27" w:rsidRDefault="008F3A27">
      <w:pPr>
        <w:pStyle w:val="ListBullet"/>
      </w:pPr>
    </w:p>
    <w:p w14:paraId="19AB7CA0" w14:textId="77777777" w:rsidR="008F3A27" w:rsidRDefault="00000000">
      <w:pPr>
        <w:pStyle w:val="ListBullet"/>
        <w:spacing w:after="80"/>
      </w:pPr>
      <w:r>
        <w:rPr>
          <w:rFonts w:ascii="Calibri" w:eastAsia="Calibri" w:hAnsi="Calibri"/>
          <w:sz w:val="18"/>
        </w:rPr>
        <w:t>Indicative lead time and civil works flag appear before customer-facing promise date is set.</w:t>
      </w:r>
    </w:p>
    <w:p w14:paraId="62D8B2C8" w14:textId="77777777" w:rsidR="008F3A27" w:rsidRDefault="008F3A27">
      <w:pPr>
        <w:pStyle w:val="ListBullet"/>
      </w:pPr>
    </w:p>
    <w:p w14:paraId="2E4F9D64" w14:textId="77777777" w:rsidR="008F3A27" w:rsidRDefault="00000000">
      <w:pPr>
        <w:pStyle w:val="ListBullet"/>
        <w:spacing w:after="80"/>
      </w:pPr>
      <w:r>
        <w:rPr>
          <w:rFonts w:ascii="Calibri" w:eastAsia="Calibri" w:hAnsi="Calibri"/>
          <w:sz w:val="18"/>
        </w:rPr>
        <w:t>If availability service fails, quote can be saved as draft with 'pending validation' status.</w:t>
      </w:r>
    </w:p>
    <w:p w14:paraId="3F55CD09" w14:textId="77777777" w:rsidR="008F3A27" w:rsidRDefault="008F3A27">
      <w:pPr>
        <w:pStyle w:val="ListBullet"/>
      </w:pPr>
    </w:p>
    <w:p w14:paraId="59A7A597" w14:textId="77777777" w:rsidR="008F3A27" w:rsidRDefault="00000000">
      <w:pPr>
        <w:pStyle w:val="ListBullet"/>
        <w:spacing w:after="80"/>
      </w:pPr>
      <w:r>
        <w:rPr>
          <w:rFonts w:ascii="Calibri" w:eastAsia="Calibri" w:hAnsi="Calibri"/>
          <w:sz w:val="18"/>
        </w:rPr>
        <w:t>Accepted quotes create provisioning tasks with the promised date.</w:t>
      </w:r>
    </w:p>
    <w:p w14:paraId="0F886B19" w14:textId="77777777" w:rsidR="008F3A27" w:rsidRDefault="00000000">
      <w:pPr>
        <w:spacing w:after="40"/>
      </w:pPr>
      <w:r>
        <w:rPr>
          <w:rFonts w:ascii="Calibri" w:eastAsia="Calibri" w:hAnsi="Calibri"/>
          <w:b/>
        </w:rPr>
        <w:t>US-05 — Enterprise Sales Executive (E04)</w:t>
      </w:r>
    </w:p>
    <w:p w14:paraId="7F815E5E" w14:textId="77777777" w:rsidR="008F3A27" w:rsidRDefault="00000000">
      <w:pPr>
        <w:spacing w:after="40"/>
      </w:pPr>
      <w:r>
        <w:rPr>
          <w:rFonts w:ascii="Calibri" w:eastAsia="Calibri" w:hAnsi="Calibri"/>
          <w:sz w:val="20"/>
        </w:rPr>
        <w:t>As an enterprise sales executive, I want opportunity stages gated by survey, credit, and wayleave checklists, so that deals cannot be marked Closed-Won without delivery readiness.</w:t>
      </w:r>
    </w:p>
    <w:p w14:paraId="210E3682" w14:textId="77777777" w:rsidR="008F3A27" w:rsidRDefault="00000000">
      <w:pPr>
        <w:spacing w:after="40"/>
      </w:pPr>
      <w:r>
        <w:rPr>
          <w:rFonts w:ascii="Calibri" w:eastAsia="Calibri" w:hAnsi="Calibri"/>
          <w:b/>
          <w:sz w:val="20"/>
        </w:rPr>
        <w:t>Acceptance criteria:</w:t>
      </w:r>
    </w:p>
    <w:p w14:paraId="394DE488" w14:textId="77777777" w:rsidR="008F3A27" w:rsidRDefault="008F3A27">
      <w:pPr>
        <w:pStyle w:val="ListBullet"/>
      </w:pPr>
    </w:p>
    <w:p w14:paraId="7C44FDEF" w14:textId="77777777" w:rsidR="008F3A27" w:rsidRDefault="00000000">
      <w:pPr>
        <w:pStyle w:val="ListBullet"/>
        <w:spacing w:after="80"/>
      </w:pPr>
      <w:r>
        <w:rPr>
          <w:rFonts w:ascii="Calibri" w:eastAsia="Calibri" w:hAnsi="Calibri"/>
          <w:sz w:val="18"/>
        </w:rPr>
        <w:t>Stage forward is blocked until required checklist items are complete or waived by authorised role.</w:t>
      </w:r>
    </w:p>
    <w:p w14:paraId="7DCEB36E" w14:textId="77777777" w:rsidR="008F3A27" w:rsidRDefault="008F3A27">
      <w:pPr>
        <w:pStyle w:val="ListBullet"/>
      </w:pPr>
    </w:p>
    <w:p w14:paraId="7DC67BAB" w14:textId="77777777" w:rsidR="008F3A27" w:rsidRDefault="00000000">
      <w:pPr>
        <w:pStyle w:val="ListBullet"/>
        <w:spacing w:after="80"/>
      </w:pPr>
      <w:r>
        <w:rPr>
          <w:rFonts w:ascii="Calibri" w:eastAsia="Calibri" w:hAnsi="Calibri"/>
          <w:sz w:val="18"/>
        </w:rPr>
        <w:t>Waivers require comment and are visible to Order Management.</w:t>
      </w:r>
    </w:p>
    <w:p w14:paraId="428340F0" w14:textId="77777777" w:rsidR="008F3A27" w:rsidRDefault="008F3A27">
      <w:pPr>
        <w:pStyle w:val="ListBullet"/>
      </w:pPr>
    </w:p>
    <w:p w14:paraId="405F0DBB" w14:textId="77777777" w:rsidR="008F3A27" w:rsidRDefault="00000000">
      <w:pPr>
        <w:pStyle w:val="ListBullet"/>
        <w:spacing w:after="80"/>
      </w:pPr>
      <w:r>
        <w:rPr>
          <w:rFonts w:ascii="Calibri" w:eastAsia="Calibri" w:hAnsi="Calibri"/>
          <w:sz w:val="18"/>
        </w:rPr>
        <w:t>Stage history shows timestamps for each gate.</w:t>
      </w:r>
    </w:p>
    <w:p w14:paraId="199E90E8" w14:textId="77777777" w:rsidR="008F3A27" w:rsidRDefault="008F3A27">
      <w:pPr>
        <w:pStyle w:val="ListBullet"/>
      </w:pPr>
    </w:p>
    <w:p w14:paraId="7329E32E" w14:textId="77777777" w:rsidR="008F3A27" w:rsidRDefault="00000000">
      <w:pPr>
        <w:pStyle w:val="ListBullet"/>
        <w:spacing w:after="80"/>
      </w:pPr>
      <w:r>
        <w:rPr>
          <w:rFonts w:ascii="Calibri" w:eastAsia="Calibri" w:hAnsi="Calibri"/>
          <w:sz w:val="18"/>
        </w:rPr>
        <w:t>Forecast category defaults update when gates clear.</w:t>
      </w:r>
    </w:p>
    <w:p w14:paraId="28FD3FD1" w14:textId="77777777" w:rsidR="008F3A27" w:rsidRDefault="00000000">
      <w:pPr>
        <w:spacing w:after="40"/>
      </w:pPr>
      <w:r>
        <w:rPr>
          <w:rFonts w:ascii="Calibri" w:eastAsia="Calibri" w:hAnsi="Calibri"/>
          <w:b/>
        </w:rPr>
        <w:t>US-06 — Sales Manager (E03)</w:t>
      </w:r>
    </w:p>
    <w:p w14:paraId="1686022E" w14:textId="77777777" w:rsidR="008F3A27" w:rsidRDefault="00000000">
      <w:pPr>
        <w:spacing w:after="40"/>
      </w:pPr>
      <w:r>
        <w:rPr>
          <w:rFonts w:ascii="Calibri" w:eastAsia="Calibri" w:hAnsi="Calibri"/>
          <w:sz w:val="20"/>
        </w:rPr>
        <w:t>As a sales manager, I want a forecast roll-up by product family (Mobile, Broadband, Connectivity, ICT), so that I can commit numbers that match finance service-revenue definitions.</w:t>
      </w:r>
    </w:p>
    <w:p w14:paraId="2E0E5C9A" w14:textId="77777777" w:rsidR="008F3A27" w:rsidRDefault="00000000">
      <w:pPr>
        <w:spacing w:after="40"/>
      </w:pPr>
      <w:r>
        <w:rPr>
          <w:rFonts w:ascii="Calibri" w:eastAsia="Calibri" w:hAnsi="Calibri"/>
          <w:b/>
          <w:sz w:val="20"/>
        </w:rPr>
        <w:t>Acceptance criteria:</w:t>
      </w:r>
    </w:p>
    <w:p w14:paraId="78035B21" w14:textId="77777777" w:rsidR="008F3A27" w:rsidRDefault="008F3A27">
      <w:pPr>
        <w:pStyle w:val="ListBullet"/>
      </w:pPr>
    </w:p>
    <w:p w14:paraId="33CC035D" w14:textId="77777777" w:rsidR="008F3A27" w:rsidRDefault="00000000">
      <w:pPr>
        <w:pStyle w:val="ListBullet"/>
        <w:spacing w:after="80"/>
      </w:pPr>
      <w:r>
        <w:rPr>
          <w:rFonts w:ascii="Calibri" w:eastAsia="Calibri" w:hAnsi="Calibri"/>
          <w:sz w:val="18"/>
        </w:rPr>
        <w:t>Forecast shows Commit, Best Case, Pipeline amounts by family and team.</w:t>
      </w:r>
    </w:p>
    <w:p w14:paraId="34A9E2B9" w14:textId="77777777" w:rsidR="008F3A27" w:rsidRDefault="008F3A27">
      <w:pPr>
        <w:pStyle w:val="ListBullet"/>
      </w:pPr>
    </w:p>
    <w:p w14:paraId="746BA82C" w14:textId="77777777" w:rsidR="008F3A27" w:rsidRDefault="00000000">
      <w:pPr>
        <w:pStyle w:val="ListBullet"/>
        <w:spacing w:after="80"/>
      </w:pPr>
      <w:r>
        <w:rPr>
          <w:rFonts w:ascii="Calibri" w:eastAsia="Calibri" w:hAnsi="Calibri"/>
          <w:sz w:val="18"/>
        </w:rPr>
        <w:t>I can override a rep line with reason code; overrides are timestamped.</w:t>
      </w:r>
    </w:p>
    <w:p w14:paraId="611F9F70" w14:textId="77777777" w:rsidR="008F3A27" w:rsidRDefault="008F3A27">
      <w:pPr>
        <w:pStyle w:val="ListBullet"/>
      </w:pPr>
    </w:p>
    <w:p w14:paraId="1534647B" w14:textId="77777777" w:rsidR="008F3A27" w:rsidRDefault="00000000">
      <w:pPr>
        <w:pStyle w:val="ListBullet"/>
        <w:spacing w:after="80"/>
      </w:pPr>
      <w:r>
        <w:rPr>
          <w:rFonts w:ascii="Calibri" w:eastAsia="Calibri" w:hAnsi="Calibri"/>
          <w:sz w:val="18"/>
        </w:rPr>
        <w:lastRenderedPageBreak/>
        <w:t>Export to CSV matches on-screen totals within rounding tolerance.</w:t>
      </w:r>
    </w:p>
    <w:p w14:paraId="15FF7F87" w14:textId="77777777" w:rsidR="008F3A27" w:rsidRDefault="008F3A27">
      <w:pPr>
        <w:pStyle w:val="ListBullet"/>
      </w:pPr>
    </w:p>
    <w:p w14:paraId="05CC2468" w14:textId="77777777" w:rsidR="008F3A27" w:rsidRDefault="00000000">
      <w:pPr>
        <w:pStyle w:val="ListBullet"/>
        <w:spacing w:after="80"/>
      </w:pPr>
      <w:r>
        <w:rPr>
          <w:rFonts w:ascii="Calibri" w:eastAsia="Calibri" w:hAnsi="Calibri"/>
          <w:sz w:val="18"/>
        </w:rPr>
        <w:t>Weekly snapshot stores historical trending for inspection.</w:t>
      </w:r>
    </w:p>
    <w:p w14:paraId="039D4C67" w14:textId="77777777" w:rsidR="008F3A27" w:rsidRDefault="00000000">
      <w:pPr>
        <w:spacing w:after="40"/>
      </w:pPr>
      <w:r>
        <w:rPr>
          <w:rFonts w:ascii="Calibri" w:eastAsia="Calibri" w:hAnsi="Calibri"/>
          <w:b/>
        </w:rPr>
        <w:t>US-07 — SME Sales Executive (E02)</w:t>
      </w:r>
    </w:p>
    <w:p w14:paraId="4488BBBF" w14:textId="77777777" w:rsidR="008F3A27" w:rsidRDefault="00000000">
      <w:pPr>
        <w:spacing w:after="40"/>
      </w:pPr>
      <w:r>
        <w:rPr>
          <w:rFonts w:ascii="Calibri" w:eastAsia="Calibri" w:hAnsi="Calibri"/>
          <w:sz w:val="20"/>
        </w:rPr>
        <w:t>As an SME sales executive, I want a daily AI prospecting list prioritised by FTTP build complete and competitor contract end approaching, so that I spend mornings on highest propensity accounts.</w:t>
      </w:r>
    </w:p>
    <w:p w14:paraId="4C976E4B" w14:textId="77777777" w:rsidR="008F3A27" w:rsidRDefault="00000000">
      <w:pPr>
        <w:spacing w:after="40"/>
      </w:pPr>
      <w:r>
        <w:rPr>
          <w:rFonts w:ascii="Calibri" w:eastAsia="Calibri" w:hAnsi="Calibri"/>
          <w:b/>
          <w:sz w:val="20"/>
        </w:rPr>
        <w:t>Acceptance criteria:</w:t>
      </w:r>
    </w:p>
    <w:p w14:paraId="686F2044" w14:textId="77777777" w:rsidR="008F3A27" w:rsidRDefault="008F3A27">
      <w:pPr>
        <w:pStyle w:val="ListBullet"/>
      </w:pPr>
    </w:p>
    <w:p w14:paraId="0A35B58F" w14:textId="77777777" w:rsidR="008F3A27" w:rsidRDefault="00000000">
      <w:pPr>
        <w:pStyle w:val="ListBullet"/>
        <w:spacing w:after="80"/>
      </w:pPr>
      <w:r>
        <w:rPr>
          <w:rFonts w:ascii="Calibri" w:eastAsia="Calibri" w:hAnsi="Calibri"/>
          <w:sz w:val="18"/>
        </w:rPr>
        <w:t>List refreshes overnight and is visible by 07:30 Europe/London.</w:t>
      </w:r>
    </w:p>
    <w:p w14:paraId="4982F528" w14:textId="77777777" w:rsidR="008F3A27" w:rsidRDefault="008F3A27">
      <w:pPr>
        <w:pStyle w:val="ListBullet"/>
      </w:pPr>
    </w:p>
    <w:p w14:paraId="4003E0F0" w14:textId="77777777" w:rsidR="008F3A27" w:rsidRDefault="00000000">
      <w:pPr>
        <w:pStyle w:val="ListBullet"/>
        <w:spacing w:after="80"/>
      </w:pPr>
      <w:r>
        <w:rPr>
          <w:rFonts w:ascii="Calibri" w:eastAsia="Calibri" w:hAnsi="Calibri"/>
          <w:sz w:val="18"/>
        </w:rPr>
        <w:t>Each row shows why-now reason and suggested channel.</w:t>
      </w:r>
    </w:p>
    <w:p w14:paraId="6FD9361E" w14:textId="77777777" w:rsidR="008F3A27" w:rsidRDefault="008F3A27">
      <w:pPr>
        <w:pStyle w:val="ListBullet"/>
      </w:pPr>
    </w:p>
    <w:p w14:paraId="7AFE226B" w14:textId="77777777" w:rsidR="008F3A27" w:rsidRDefault="00000000">
      <w:pPr>
        <w:pStyle w:val="ListBullet"/>
        <w:spacing w:after="80"/>
      </w:pPr>
      <w:r>
        <w:rPr>
          <w:rFonts w:ascii="Calibri" w:eastAsia="Calibri" w:hAnsi="Calibri"/>
          <w:sz w:val="18"/>
        </w:rPr>
        <w:t>I can accept, snooze, or reject recommendations; feedback trains future ranking (opt-in).</w:t>
      </w:r>
    </w:p>
    <w:p w14:paraId="027B5717" w14:textId="77777777" w:rsidR="008F3A27" w:rsidRDefault="008F3A27">
      <w:pPr>
        <w:pStyle w:val="ListBullet"/>
      </w:pPr>
    </w:p>
    <w:p w14:paraId="50C8B657" w14:textId="77777777" w:rsidR="008F3A27" w:rsidRDefault="00000000">
      <w:pPr>
        <w:pStyle w:val="ListBullet"/>
        <w:spacing w:after="80"/>
      </w:pPr>
      <w:r>
        <w:rPr>
          <w:rFonts w:ascii="Calibri" w:eastAsia="Calibri" w:hAnsi="Calibri"/>
          <w:sz w:val="18"/>
        </w:rPr>
        <w:t>Accounts on suppression / TPS / do-not-contact are excluded.</w:t>
      </w:r>
    </w:p>
    <w:p w14:paraId="3F080F29" w14:textId="77777777" w:rsidR="008F3A27" w:rsidRDefault="00000000">
      <w:pPr>
        <w:spacing w:after="40"/>
      </w:pPr>
      <w:r>
        <w:rPr>
          <w:rFonts w:ascii="Calibri" w:eastAsia="Calibri" w:hAnsi="Calibri"/>
          <w:b/>
        </w:rPr>
        <w:t>US-08 — Sales Agent (E06)</w:t>
      </w:r>
    </w:p>
    <w:p w14:paraId="333A636C" w14:textId="77777777" w:rsidR="008F3A27" w:rsidRDefault="00000000">
      <w:pPr>
        <w:spacing w:after="40"/>
      </w:pPr>
      <w:r>
        <w:rPr>
          <w:rFonts w:ascii="Calibri" w:eastAsia="Calibri" w:hAnsi="Calibri"/>
          <w:sz w:val="20"/>
        </w:rPr>
        <w:t>As a sales agent, I want inbound broadband lead cadences with SLA timers, so that we contact high-intent web leads before they go cold.</w:t>
      </w:r>
    </w:p>
    <w:p w14:paraId="620503AB" w14:textId="77777777" w:rsidR="008F3A27" w:rsidRDefault="00000000">
      <w:pPr>
        <w:spacing w:after="40"/>
      </w:pPr>
      <w:r>
        <w:rPr>
          <w:rFonts w:ascii="Calibri" w:eastAsia="Calibri" w:hAnsi="Calibri"/>
          <w:b/>
          <w:sz w:val="20"/>
        </w:rPr>
        <w:t>Acceptance criteria:</w:t>
      </w:r>
    </w:p>
    <w:p w14:paraId="756AA45D" w14:textId="77777777" w:rsidR="008F3A27" w:rsidRDefault="008F3A27">
      <w:pPr>
        <w:pStyle w:val="ListBullet"/>
      </w:pPr>
    </w:p>
    <w:p w14:paraId="17307D8C" w14:textId="77777777" w:rsidR="008F3A27" w:rsidRDefault="00000000">
      <w:pPr>
        <w:pStyle w:val="ListBullet"/>
        <w:spacing w:after="80"/>
      </w:pPr>
      <w:r>
        <w:rPr>
          <w:rFonts w:ascii="Calibri" w:eastAsia="Calibri" w:hAnsi="Calibri"/>
          <w:sz w:val="18"/>
        </w:rPr>
        <w:t>New lead enters cadence within 2 minutes of CRM create.</w:t>
      </w:r>
    </w:p>
    <w:p w14:paraId="3A4D1DC8" w14:textId="77777777" w:rsidR="008F3A27" w:rsidRDefault="008F3A27">
      <w:pPr>
        <w:pStyle w:val="ListBullet"/>
      </w:pPr>
    </w:p>
    <w:p w14:paraId="3B7C44CB" w14:textId="77777777" w:rsidR="008F3A27" w:rsidRDefault="00000000">
      <w:pPr>
        <w:pStyle w:val="ListBullet"/>
        <w:spacing w:after="80"/>
      </w:pPr>
      <w:r>
        <w:rPr>
          <w:rFonts w:ascii="Calibri" w:eastAsia="Calibri" w:hAnsi="Calibri"/>
          <w:sz w:val="18"/>
        </w:rPr>
        <w:t>SLA breach escalates to queue supervisor.</w:t>
      </w:r>
    </w:p>
    <w:p w14:paraId="2967EFFF" w14:textId="77777777" w:rsidR="008F3A27" w:rsidRDefault="008F3A27">
      <w:pPr>
        <w:pStyle w:val="ListBullet"/>
      </w:pPr>
    </w:p>
    <w:p w14:paraId="136ED1B9" w14:textId="77777777" w:rsidR="008F3A27" w:rsidRDefault="00000000">
      <w:pPr>
        <w:pStyle w:val="ListBullet"/>
        <w:spacing w:after="80"/>
      </w:pPr>
      <w:r>
        <w:rPr>
          <w:rFonts w:ascii="Calibri" w:eastAsia="Calibri" w:hAnsi="Calibri"/>
          <w:sz w:val="18"/>
        </w:rPr>
        <w:t>Cadence steps include call, SMS (consented), and email templates.</w:t>
      </w:r>
    </w:p>
    <w:p w14:paraId="1D704FA5" w14:textId="77777777" w:rsidR="008F3A27" w:rsidRDefault="008F3A27">
      <w:pPr>
        <w:pStyle w:val="ListBullet"/>
      </w:pPr>
    </w:p>
    <w:p w14:paraId="78AC3193" w14:textId="77777777" w:rsidR="008F3A27" w:rsidRDefault="00000000">
      <w:pPr>
        <w:pStyle w:val="ListBullet"/>
        <w:spacing w:after="80"/>
      </w:pPr>
      <w:r>
        <w:rPr>
          <w:rFonts w:ascii="Calibri" w:eastAsia="Calibri" w:hAnsi="Calibri"/>
          <w:sz w:val="18"/>
        </w:rPr>
        <w:t>Conversion and average speed-to-lead are reported per campaign.</w:t>
      </w:r>
    </w:p>
    <w:p w14:paraId="00F6BCEE" w14:textId="77777777" w:rsidR="008F3A27" w:rsidRDefault="00000000">
      <w:pPr>
        <w:spacing w:after="40"/>
      </w:pPr>
      <w:r>
        <w:rPr>
          <w:rFonts w:ascii="Calibri" w:eastAsia="Calibri" w:hAnsi="Calibri"/>
          <w:b/>
        </w:rPr>
        <w:t>US-09 — Enterprise Sales Executive (E08)</w:t>
      </w:r>
    </w:p>
    <w:p w14:paraId="14BAB8ED" w14:textId="77777777" w:rsidR="008F3A27" w:rsidRDefault="00000000">
      <w:pPr>
        <w:spacing w:after="40"/>
      </w:pPr>
      <w:r>
        <w:rPr>
          <w:rFonts w:ascii="Calibri" w:eastAsia="Calibri" w:hAnsi="Calibri"/>
          <w:sz w:val="20"/>
        </w:rPr>
        <w:t>As an enterprise sales executive, I want an offline-capable mobile workspace for site visits, so that I can capture notes and next steps in basements and rural not-spots.</w:t>
      </w:r>
    </w:p>
    <w:p w14:paraId="5A5513FE" w14:textId="77777777" w:rsidR="008F3A27" w:rsidRDefault="00000000">
      <w:pPr>
        <w:spacing w:after="40"/>
      </w:pPr>
      <w:r>
        <w:rPr>
          <w:rFonts w:ascii="Calibri" w:eastAsia="Calibri" w:hAnsi="Calibri"/>
          <w:b/>
          <w:sz w:val="20"/>
        </w:rPr>
        <w:t>Acceptance criteria:</w:t>
      </w:r>
    </w:p>
    <w:p w14:paraId="0CECEFF3" w14:textId="77777777" w:rsidR="008F3A27" w:rsidRDefault="008F3A27">
      <w:pPr>
        <w:pStyle w:val="ListBullet"/>
      </w:pPr>
    </w:p>
    <w:p w14:paraId="78BDF206" w14:textId="77777777" w:rsidR="008F3A27" w:rsidRDefault="00000000">
      <w:pPr>
        <w:pStyle w:val="ListBullet"/>
        <w:spacing w:after="80"/>
      </w:pPr>
      <w:r>
        <w:rPr>
          <w:rFonts w:ascii="Calibri" w:eastAsia="Calibri" w:hAnsi="Calibri"/>
          <w:sz w:val="18"/>
        </w:rPr>
        <w:t>I can open assigned accounts/opportunities offline.</w:t>
      </w:r>
    </w:p>
    <w:p w14:paraId="29FACB97" w14:textId="77777777" w:rsidR="008F3A27" w:rsidRDefault="008F3A27">
      <w:pPr>
        <w:pStyle w:val="ListBullet"/>
      </w:pPr>
    </w:p>
    <w:p w14:paraId="156119A1" w14:textId="77777777" w:rsidR="008F3A27" w:rsidRDefault="00000000">
      <w:pPr>
        <w:pStyle w:val="ListBullet"/>
        <w:spacing w:after="80"/>
      </w:pPr>
      <w:r>
        <w:rPr>
          <w:rFonts w:ascii="Calibri" w:eastAsia="Calibri" w:hAnsi="Calibri"/>
          <w:sz w:val="18"/>
        </w:rPr>
        <w:t>Notes and task completes sync when connectivity returns with conflict resolution.</w:t>
      </w:r>
    </w:p>
    <w:p w14:paraId="4920EAB0" w14:textId="77777777" w:rsidR="008F3A27" w:rsidRDefault="008F3A27">
      <w:pPr>
        <w:pStyle w:val="ListBullet"/>
      </w:pPr>
    </w:p>
    <w:p w14:paraId="0ED83A6E" w14:textId="77777777" w:rsidR="008F3A27" w:rsidRDefault="00000000">
      <w:pPr>
        <w:pStyle w:val="ListBullet"/>
        <w:spacing w:after="80"/>
      </w:pPr>
      <w:r>
        <w:rPr>
          <w:rFonts w:ascii="Calibri" w:eastAsia="Calibri" w:hAnsi="Calibri"/>
          <w:sz w:val="18"/>
        </w:rPr>
        <w:t>Click-to-call logs duration and disposition when online.</w:t>
      </w:r>
    </w:p>
    <w:p w14:paraId="1846554C" w14:textId="77777777" w:rsidR="008F3A27" w:rsidRDefault="008F3A27">
      <w:pPr>
        <w:pStyle w:val="ListBullet"/>
      </w:pPr>
    </w:p>
    <w:p w14:paraId="5D42F516" w14:textId="77777777" w:rsidR="008F3A27" w:rsidRDefault="00000000">
      <w:pPr>
        <w:pStyle w:val="ListBullet"/>
        <w:spacing w:after="80"/>
      </w:pPr>
      <w:r>
        <w:rPr>
          <w:rFonts w:ascii="Calibri" w:eastAsia="Calibri" w:hAnsi="Calibri"/>
          <w:sz w:val="18"/>
        </w:rPr>
        <w:t>App meets corporate MDM and biometrics policy.</w:t>
      </w:r>
    </w:p>
    <w:p w14:paraId="6CC13AD6" w14:textId="77777777" w:rsidR="008F3A27" w:rsidRDefault="00000000">
      <w:pPr>
        <w:spacing w:after="40"/>
      </w:pPr>
      <w:r>
        <w:rPr>
          <w:rFonts w:ascii="Calibri" w:eastAsia="Calibri" w:hAnsi="Calibri"/>
          <w:b/>
        </w:rPr>
        <w:t>US-10 — Sales Executive (E09)</w:t>
      </w:r>
    </w:p>
    <w:p w14:paraId="4BFB0885" w14:textId="77777777" w:rsidR="008F3A27" w:rsidRDefault="00000000">
      <w:pPr>
        <w:spacing w:after="40"/>
      </w:pPr>
      <w:r>
        <w:rPr>
          <w:rFonts w:ascii="Calibri" w:eastAsia="Calibri" w:hAnsi="Calibri"/>
          <w:sz w:val="20"/>
        </w:rPr>
        <w:t>As a sales executive, I want calls and emails auto-captured into the opportunity with suggested next steps, so that I minimise manual CRM updates after customer meetings.</w:t>
      </w:r>
    </w:p>
    <w:p w14:paraId="7882BBFE" w14:textId="77777777" w:rsidR="008F3A27" w:rsidRDefault="00000000">
      <w:pPr>
        <w:spacing w:after="40"/>
      </w:pPr>
      <w:r>
        <w:rPr>
          <w:rFonts w:ascii="Calibri" w:eastAsia="Calibri" w:hAnsi="Calibri"/>
          <w:b/>
          <w:sz w:val="20"/>
        </w:rPr>
        <w:lastRenderedPageBreak/>
        <w:t>Acceptance criteria:</w:t>
      </w:r>
    </w:p>
    <w:p w14:paraId="4A72EBC5" w14:textId="77777777" w:rsidR="008F3A27" w:rsidRDefault="008F3A27">
      <w:pPr>
        <w:pStyle w:val="ListBullet"/>
      </w:pPr>
    </w:p>
    <w:p w14:paraId="35CBBF01" w14:textId="77777777" w:rsidR="008F3A27" w:rsidRDefault="00000000">
      <w:pPr>
        <w:pStyle w:val="ListBullet"/>
        <w:spacing w:after="80"/>
      </w:pPr>
      <w:r>
        <w:rPr>
          <w:rFonts w:ascii="Calibri" w:eastAsia="Calibri" w:hAnsi="Calibri"/>
          <w:sz w:val="18"/>
        </w:rPr>
        <w:t>Opt-in capture respects recording consent banners.</w:t>
      </w:r>
    </w:p>
    <w:p w14:paraId="646B6C6B" w14:textId="77777777" w:rsidR="008F3A27" w:rsidRDefault="008F3A27">
      <w:pPr>
        <w:pStyle w:val="ListBullet"/>
      </w:pPr>
    </w:p>
    <w:p w14:paraId="082B23A9" w14:textId="77777777" w:rsidR="008F3A27" w:rsidRDefault="00000000">
      <w:pPr>
        <w:pStyle w:val="ListBullet"/>
        <w:spacing w:after="80"/>
      </w:pPr>
      <w:r>
        <w:rPr>
          <w:rFonts w:ascii="Calibri" w:eastAsia="Calibri" w:hAnsi="Calibri"/>
          <w:sz w:val="18"/>
        </w:rPr>
        <w:t>Suggested fields (next step, competitor mentioned) require one-tap confirm.</w:t>
      </w:r>
    </w:p>
    <w:p w14:paraId="7A03B540" w14:textId="77777777" w:rsidR="008F3A27" w:rsidRDefault="008F3A27">
      <w:pPr>
        <w:pStyle w:val="ListBullet"/>
      </w:pPr>
    </w:p>
    <w:p w14:paraId="7B4D548E" w14:textId="77777777" w:rsidR="008F3A27" w:rsidRDefault="00000000">
      <w:pPr>
        <w:pStyle w:val="ListBullet"/>
        <w:spacing w:after="80"/>
      </w:pPr>
      <w:r>
        <w:rPr>
          <w:rFonts w:ascii="Calibri" w:eastAsia="Calibri" w:hAnsi="Calibri"/>
          <w:sz w:val="18"/>
        </w:rPr>
        <w:t>I can edit or delete auto-logged content within policy window.</w:t>
      </w:r>
    </w:p>
    <w:p w14:paraId="60B1B29C" w14:textId="77777777" w:rsidR="008F3A27" w:rsidRDefault="008F3A27">
      <w:pPr>
        <w:pStyle w:val="ListBullet"/>
      </w:pPr>
    </w:p>
    <w:p w14:paraId="1C1E0196" w14:textId="77777777" w:rsidR="008F3A27" w:rsidRDefault="00000000">
      <w:pPr>
        <w:pStyle w:val="ListBullet"/>
        <w:spacing w:after="80"/>
      </w:pPr>
      <w:r>
        <w:rPr>
          <w:rFonts w:ascii="Calibri" w:eastAsia="Calibri" w:hAnsi="Calibri"/>
          <w:sz w:val="18"/>
        </w:rPr>
        <w:t>Managers see capture coverage % as a hygiene metric, not a surveillance score.</w:t>
      </w:r>
    </w:p>
    <w:p w14:paraId="462F9515" w14:textId="77777777" w:rsidR="008F3A27" w:rsidRDefault="00000000">
      <w:pPr>
        <w:spacing w:after="40"/>
      </w:pPr>
      <w:r>
        <w:rPr>
          <w:rFonts w:ascii="Calibri" w:eastAsia="Calibri" w:hAnsi="Calibri"/>
          <w:b/>
        </w:rPr>
        <w:t>US-11 — Sales Agent (E12)</w:t>
      </w:r>
    </w:p>
    <w:p w14:paraId="2A772C4F" w14:textId="77777777" w:rsidR="008F3A27" w:rsidRDefault="00000000">
      <w:pPr>
        <w:spacing w:after="40"/>
      </w:pPr>
      <w:r>
        <w:rPr>
          <w:rFonts w:ascii="Calibri" w:eastAsia="Calibri" w:hAnsi="Calibri"/>
          <w:sz w:val="20"/>
        </w:rPr>
        <w:t>As a sales agent, I want an order fallout inbox showing failed activations with root-cause codes, so that I can fix customer promises without rekeying entire orders.</w:t>
      </w:r>
    </w:p>
    <w:p w14:paraId="38EB98D5" w14:textId="77777777" w:rsidR="008F3A27" w:rsidRDefault="00000000">
      <w:pPr>
        <w:spacing w:after="40"/>
      </w:pPr>
      <w:r>
        <w:rPr>
          <w:rFonts w:ascii="Calibri" w:eastAsia="Calibri" w:hAnsi="Calibri"/>
          <w:b/>
          <w:sz w:val="20"/>
        </w:rPr>
        <w:t>Acceptance criteria:</w:t>
      </w:r>
    </w:p>
    <w:p w14:paraId="4152FDD1" w14:textId="77777777" w:rsidR="008F3A27" w:rsidRDefault="008F3A27">
      <w:pPr>
        <w:pStyle w:val="ListBullet"/>
      </w:pPr>
    </w:p>
    <w:p w14:paraId="27E01DFC" w14:textId="77777777" w:rsidR="008F3A27" w:rsidRDefault="00000000">
      <w:pPr>
        <w:pStyle w:val="ListBullet"/>
        <w:spacing w:after="80"/>
      </w:pPr>
      <w:r>
        <w:rPr>
          <w:rFonts w:ascii="Calibri" w:eastAsia="Calibri" w:hAnsi="Calibri"/>
          <w:sz w:val="18"/>
        </w:rPr>
        <w:t>Fallouts appear within 15 minutes of orchestration failure.</w:t>
      </w:r>
    </w:p>
    <w:p w14:paraId="5BEB04F7" w14:textId="77777777" w:rsidR="008F3A27" w:rsidRDefault="008F3A27">
      <w:pPr>
        <w:pStyle w:val="ListBullet"/>
      </w:pPr>
    </w:p>
    <w:p w14:paraId="622A6F50" w14:textId="77777777" w:rsidR="008F3A27" w:rsidRDefault="00000000">
      <w:pPr>
        <w:pStyle w:val="ListBullet"/>
        <w:spacing w:after="80"/>
      </w:pPr>
      <w:r>
        <w:rPr>
          <w:rFonts w:ascii="Calibri" w:eastAsia="Calibri" w:hAnsi="Calibri"/>
          <w:sz w:val="18"/>
        </w:rPr>
        <w:t>Common fixes (address validation, porting LOA) are guided actions.</w:t>
      </w:r>
    </w:p>
    <w:p w14:paraId="10FD4C5F" w14:textId="77777777" w:rsidR="008F3A27" w:rsidRDefault="008F3A27">
      <w:pPr>
        <w:pStyle w:val="ListBullet"/>
      </w:pPr>
    </w:p>
    <w:p w14:paraId="60679919" w14:textId="77777777" w:rsidR="008F3A27" w:rsidRDefault="00000000">
      <w:pPr>
        <w:pStyle w:val="ListBullet"/>
        <w:spacing w:after="80"/>
      </w:pPr>
      <w:r>
        <w:rPr>
          <w:rFonts w:ascii="Calibri" w:eastAsia="Calibri" w:hAnsi="Calibri"/>
          <w:sz w:val="18"/>
        </w:rPr>
        <w:t>Customer promise tracker updates when new engineer slot booked.</w:t>
      </w:r>
    </w:p>
    <w:p w14:paraId="016943F4" w14:textId="77777777" w:rsidR="008F3A27" w:rsidRDefault="008F3A27">
      <w:pPr>
        <w:pStyle w:val="ListBullet"/>
      </w:pPr>
    </w:p>
    <w:p w14:paraId="3E60A263" w14:textId="77777777" w:rsidR="008F3A27" w:rsidRDefault="00000000">
      <w:pPr>
        <w:pStyle w:val="ListBullet"/>
        <w:spacing w:after="80"/>
      </w:pPr>
      <w:r>
        <w:rPr>
          <w:rFonts w:ascii="Calibri" w:eastAsia="Calibri" w:hAnsi="Calibri"/>
          <w:sz w:val="18"/>
        </w:rPr>
        <w:t>Repeat fallout on same order raises severity to supervisor.</w:t>
      </w:r>
    </w:p>
    <w:p w14:paraId="1C427308" w14:textId="77777777" w:rsidR="008F3A27" w:rsidRDefault="00000000">
      <w:pPr>
        <w:spacing w:after="40"/>
      </w:pPr>
      <w:r>
        <w:rPr>
          <w:rFonts w:ascii="Calibri" w:eastAsia="Calibri" w:hAnsi="Calibri"/>
          <w:b/>
        </w:rPr>
        <w:t>US-12 — Enterprise Sales Executive (E05)</w:t>
      </w:r>
    </w:p>
    <w:p w14:paraId="3C43A84A" w14:textId="77777777" w:rsidR="008F3A27" w:rsidRDefault="00000000">
      <w:pPr>
        <w:spacing w:after="40"/>
      </w:pPr>
      <w:r>
        <w:rPr>
          <w:rFonts w:ascii="Calibri" w:eastAsia="Calibri" w:hAnsi="Calibri"/>
          <w:sz w:val="20"/>
        </w:rPr>
        <w:t>As an enterprise sales executive, I want account intelligence showing hierarchy, installed base, and white space across mobile, fixed, and ICT, so that I build multi-year account plans.</w:t>
      </w:r>
    </w:p>
    <w:p w14:paraId="0A9BE312" w14:textId="77777777" w:rsidR="008F3A27" w:rsidRDefault="00000000">
      <w:pPr>
        <w:spacing w:after="40"/>
      </w:pPr>
      <w:r>
        <w:rPr>
          <w:rFonts w:ascii="Calibri" w:eastAsia="Calibri" w:hAnsi="Calibri"/>
          <w:b/>
          <w:sz w:val="20"/>
        </w:rPr>
        <w:t>Acceptance criteria:</w:t>
      </w:r>
    </w:p>
    <w:p w14:paraId="1962E842" w14:textId="77777777" w:rsidR="008F3A27" w:rsidRDefault="008F3A27">
      <w:pPr>
        <w:pStyle w:val="ListBullet"/>
      </w:pPr>
    </w:p>
    <w:p w14:paraId="0274E0BB" w14:textId="77777777" w:rsidR="008F3A27" w:rsidRDefault="00000000">
      <w:pPr>
        <w:pStyle w:val="ListBullet"/>
        <w:spacing w:after="80"/>
      </w:pPr>
      <w:r>
        <w:rPr>
          <w:rFonts w:ascii="Calibri" w:eastAsia="Calibri" w:hAnsi="Calibri"/>
          <w:sz w:val="18"/>
        </w:rPr>
        <w:t>Hierarchy displays legal entity → sites → billing accounts.</w:t>
      </w:r>
    </w:p>
    <w:p w14:paraId="58DE149D" w14:textId="77777777" w:rsidR="008F3A27" w:rsidRDefault="008F3A27">
      <w:pPr>
        <w:pStyle w:val="ListBullet"/>
      </w:pPr>
    </w:p>
    <w:p w14:paraId="5AC9AB18" w14:textId="77777777" w:rsidR="008F3A27" w:rsidRDefault="00000000">
      <w:pPr>
        <w:pStyle w:val="ListBullet"/>
        <w:spacing w:after="80"/>
      </w:pPr>
      <w:r>
        <w:rPr>
          <w:rFonts w:ascii="Calibri" w:eastAsia="Calibri" w:hAnsi="Calibri"/>
          <w:sz w:val="18"/>
        </w:rPr>
        <w:t>Installed base pulls from billing/inventory interfaces with as-of date.</w:t>
      </w:r>
    </w:p>
    <w:p w14:paraId="05B5A352" w14:textId="77777777" w:rsidR="008F3A27" w:rsidRDefault="008F3A27">
      <w:pPr>
        <w:pStyle w:val="ListBullet"/>
      </w:pPr>
    </w:p>
    <w:p w14:paraId="24472DF9" w14:textId="77777777" w:rsidR="008F3A27" w:rsidRDefault="00000000">
      <w:pPr>
        <w:pStyle w:val="ListBullet"/>
        <w:spacing w:after="80"/>
      </w:pPr>
      <w:r>
        <w:rPr>
          <w:rFonts w:ascii="Calibri" w:eastAsia="Calibri" w:hAnsi="Calibri"/>
          <w:sz w:val="18"/>
        </w:rPr>
        <w:t>White-space suggestions list products not present with playbook link.</w:t>
      </w:r>
    </w:p>
    <w:p w14:paraId="59BB713D" w14:textId="77777777" w:rsidR="008F3A27" w:rsidRDefault="008F3A27">
      <w:pPr>
        <w:pStyle w:val="ListBullet"/>
      </w:pPr>
    </w:p>
    <w:p w14:paraId="06F40B74" w14:textId="77777777" w:rsidR="008F3A27" w:rsidRDefault="00000000">
      <w:pPr>
        <w:pStyle w:val="ListBullet"/>
        <w:spacing w:after="80"/>
      </w:pPr>
      <w:r>
        <w:rPr>
          <w:rFonts w:ascii="Calibri" w:eastAsia="Calibri" w:hAnsi="Calibri"/>
          <w:sz w:val="18"/>
        </w:rPr>
        <w:t>Account plan PDF export includes SWOT and stakeholder map.</w:t>
      </w:r>
    </w:p>
    <w:p w14:paraId="5B680FE5" w14:textId="77777777" w:rsidR="008F3A27" w:rsidRDefault="00000000">
      <w:pPr>
        <w:spacing w:after="40"/>
      </w:pPr>
      <w:r>
        <w:rPr>
          <w:rFonts w:ascii="Calibri" w:eastAsia="Calibri" w:hAnsi="Calibri"/>
          <w:b/>
        </w:rPr>
        <w:t>US-13 — Sales Agent (E11)</w:t>
      </w:r>
    </w:p>
    <w:p w14:paraId="4236AB38" w14:textId="77777777" w:rsidR="008F3A27" w:rsidRDefault="00000000">
      <w:pPr>
        <w:spacing w:after="40"/>
      </w:pPr>
      <w:r>
        <w:rPr>
          <w:rFonts w:ascii="Calibri" w:eastAsia="Calibri" w:hAnsi="Calibri"/>
          <w:sz w:val="20"/>
        </w:rPr>
        <w:t>As a sales agent, I want estimated commission visible on quotes and confirmed on close, so that I understand how product mix affects my earnings.</w:t>
      </w:r>
    </w:p>
    <w:p w14:paraId="465353D1" w14:textId="77777777" w:rsidR="008F3A27" w:rsidRDefault="00000000">
      <w:pPr>
        <w:spacing w:after="40"/>
      </w:pPr>
      <w:r>
        <w:rPr>
          <w:rFonts w:ascii="Calibri" w:eastAsia="Calibri" w:hAnsi="Calibri"/>
          <w:b/>
          <w:sz w:val="20"/>
        </w:rPr>
        <w:t>Acceptance criteria:</w:t>
      </w:r>
    </w:p>
    <w:p w14:paraId="05C355EA" w14:textId="77777777" w:rsidR="008F3A27" w:rsidRDefault="008F3A27">
      <w:pPr>
        <w:pStyle w:val="ListBullet"/>
      </w:pPr>
    </w:p>
    <w:p w14:paraId="31C3B572" w14:textId="77777777" w:rsidR="008F3A27" w:rsidRDefault="00000000">
      <w:pPr>
        <w:pStyle w:val="ListBullet"/>
        <w:spacing w:after="80"/>
      </w:pPr>
      <w:r>
        <w:rPr>
          <w:rFonts w:ascii="Calibri" w:eastAsia="Calibri" w:hAnsi="Calibri"/>
          <w:sz w:val="18"/>
        </w:rPr>
        <w:t>Estimate shows range based on current comp plan version.</w:t>
      </w:r>
    </w:p>
    <w:p w14:paraId="3C149C2C" w14:textId="77777777" w:rsidR="008F3A27" w:rsidRDefault="008F3A27">
      <w:pPr>
        <w:pStyle w:val="ListBullet"/>
      </w:pPr>
    </w:p>
    <w:p w14:paraId="7DB821F1" w14:textId="77777777" w:rsidR="008F3A27" w:rsidRDefault="00000000">
      <w:pPr>
        <w:pStyle w:val="ListBullet"/>
        <w:spacing w:after="80"/>
      </w:pPr>
      <w:r>
        <w:rPr>
          <w:rFonts w:ascii="Calibri" w:eastAsia="Calibri" w:hAnsi="Calibri"/>
          <w:sz w:val="18"/>
        </w:rPr>
        <w:t>Disclaimer states estimate is non-contractual until payroll confirmation.</w:t>
      </w:r>
    </w:p>
    <w:p w14:paraId="1BFB1237" w14:textId="77777777" w:rsidR="008F3A27" w:rsidRDefault="008F3A27">
      <w:pPr>
        <w:pStyle w:val="ListBullet"/>
      </w:pPr>
    </w:p>
    <w:p w14:paraId="09F67E9B" w14:textId="77777777" w:rsidR="008F3A27" w:rsidRDefault="00000000">
      <w:pPr>
        <w:pStyle w:val="ListBullet"/>
        <w:spacing w:after="80"/>
      </w:pPr>
      <w:r>
        <w:rPr>
          <w:rFonts w:ascii="Calibri" w:eastAsia="Calibri" w:hAnsi="Calibri"/>
          <w:sz w:val="18"/>
        </w:rPr>
        <w:lastRenderedPageBreak/>
        <w:t>On Closed-Won, estimated vs eligible status is visible.</w:t>
      </w:r>
    </w:p>
    <w:p w14:paraId="5063C3BE" w14:textId="77777777" w:rsidR="008F3A27" w:rsidRDefault="008F3A27">
      <w:pPr>
        <w:pStyle w:val="ListBullet"/>
      </w:pPr>
    </w:p>
    <w:p w14:paraId="1E593C26" w14:textId="77777777" w:rsidR="008F3A27" w:rsidRDefault="00000000">
      <w:pPr>
        <w:pStyle w:val="ListBullet"/>
        <w:spacing w:after="80"/>
      </w:pPr>
      <w:r>
        <w:rPr>
          <w:rFonts w:ascii="Calibri" w:eastAsia="Calibri" w:hAnsi="Calibri"/>
          <w:sz w:val="18"/>
        </w:rPr>
        <w:t>SPIFs for FTTP or ICT attach are highlighted.</w:t>
      </w:r>
    </w:p>
    <w:p w14:paraId="60653566" w14:textId="77777777" w:rsidR="008F3A27" w:rsidRDefault="00000000">
      <w:pPr>
        <w:spacing w:after="40"/>
      </w:pPr>
      <w:r>
        <w:rPr>
          <w:rFonts w:ascii="Calibri" w:eastAsia="Calibri" w:hAnsi="Calibri"/>
          <w:b/>
        </w:rPr>
        <w:t>US-14 — Sales Executive (E03)</w:t>
      </w:r>
    </w:p>
    <w:p w14:paraId="25BE81B8" w14:textId="77777777" w:rsidR="008F3A27" w:rsidRDefault="00000000">
      <w:pPr>
        <w:spacing w:after="40"/>
      </w:pPr>
      <w:r>
        <w:rPr>
          <w:rFonts w:ascii="Calibri" w:eastAsia="Calibri" w:hAnsi="Calibri"/>
          <w:sz w:val="20"/>
        </w:rPr>
        <w:t>As a sales executive, I want clear definitions of forecast categories aligned to telecom stage gates, so that my commit is credible to my manager.</w:t>
      </w:r>
    </w:p>
    <w:p w14:paraId="18832665" w14:textId="77777777" w:rsidR="008F3A27" w:rsidRDefault="00000000">
      <w:pPr>
        <w:spacing w:after="40"/>
      </w:pPr>
      <w:r>
        <w:rPr>
          <w:rFonts w:ascii="Calibri" w:eastAsia="Calibri" w:hAnsi="Calibri"/>
          <w:b/>
          <w:sz w:val="20"/>
        </w:rPr>
        <w:t>Acceptance criteria:</w:t>
      </w:r>
    </w:p>
    <w:p w14:paraId="7A64AD28" w14:textId="77777777" w:rsidR="008F3A27" w:rsidRDefault="008F3A27">
      <w:pPr>
        <w:pStyle w:val="ListBullet"/>
      </w:pPr>
    </w:p>
    <w:p w14:paraId="0353C7C7" w14:textId="77777777" w:rsidR="008F3A27" w:rsidRDefault="00000000">
      <w:pPr>
        <w:pStyle w:val="ListBullet"/>
        <w:spacing w:after="80"/>
      </w:pPr>
      <w:r>
        <w:rPr>
          <w:rFonts w:ascii="Calibri" w:eastAsia="Calibri" w:hAnsi="Calibri"/>
          <w:sz w:val="18"/>
        </w:rPr>
        <w:t>In-app help defines each category with examples.</w:t>
      </w:r>
    </w:p>
    <w:p w14:paraId="4023D4AA" w14:textId="77777777" w:rsidR="008F3A27" w:rsidRDefault="008F3A27">
      <w:pPr>
        <w:pStyle w:val="ListBullet"/>
      </w:pPr>
    </w:p>
    <w:p w14:paraId="39A26084" w14:textId="77777777" w:rsidR="008F3A27" w:rsidRDefault="00000000">
      <w:pPr>
        <w:pStyle w:val="ListBullet"/>
        <w:spacing w:after="80"/>
      </w:pPr>
      <w:r>
        <w:rPr>
          <w:rFonts w:ascii="Calibri" w:eastAsia="Calibri" w:hAnsi="Calibri"/>
          <w:sz w:val="18"/>
        </w:rPr>
        <w:t>Moving to Commit requires gates X and Y complete.</w:t>
      </w:r>
    </w:p>
    <w:p w14:paraId="255D81DE" w14:textId="77777777" w:rsidR="008F3A27" w:rsidRDefault="008F3A27">
      <w:pPr>
        <w:pStyle w:val="ListBullet"/>
      </w:pPr>
    </w:p>
    <w:p w14:paraId="0F4BFA4B" w14:textId="77777777" w:rsidR="008F3A27" w:rsidRDefault="00000000">
      <w:pPr>
        <w:pStyle w:val="ListBullet"/>
        <w:spacing w:after="80"/>
      </w:pPr>
      <w:r>
        <w:rPr>
          <w:rFonts w:ascii="Calibri" w:eastAsia="Calibri" w:hAnsi="Calibri"/>
          <w:sz w:val="18"/>
        </w:rPr>
        <w:t>Category changes are logged with user and timestamp.</w:t>
      </w:r>
    </w:p>
    <w:p w14:paraId="70CDBE26" w14:textId="77777777" w:rsidR="008F3A27" w:rsidRDefault="008F3A27">
      <w:pPr>
        <w:pStyle w:val="ListBullet"/>
      </w:pPr>
    </w:p>
    <w:p w14:paraId="2004ACC5" w14:textId="77777777" w:rsidR="008F3A27" w:rsidRDefault="00000000">
      <w:pPr>
        <w:pStyle w:val="ListBullet"/>
        <w:spacing w:after="80"/>
      </w:pPr>
      <w:r>
        <w:rPr>
          <w:rFonts w:ascii="Calibri" w:eastAsia="Calibri" w:hAnsi="Calibri"/>
          <w:sz w:val="18"/>
        </w:rPr>
        <w:t>Dashboard warns if Commit exceeds historical win rate band.</w:t>
      </w:r>
    </w:p>
    <w:p w14:paraId="6E64C9DF" w14:textId="77777777" w:rsidR="008F3A27" w:rsidRDefault="00000000">
      <w:pPr>
        <w:spacing w:after="40"/>
      </w:pPr>
      <w:r>
        <w:rPr>
          <w:rFonts w:ascii="Calibri" w:eastAsia="Calibri" w:hAnsi="Calibri"/>
          <w:b/>
        </w:rPr>
        <w:t>US-15 — Partner Seller (E10)</w:t>
      </w:r>
    </w:p>
    <w:p w14:paraId="2BA154B8" w14:textId="77777777" w:rsidR="008F3A27" w:rsidRDefault="00000000">
      <w:pPr>
        <w:spacing w:after="40"/>
      </w:pPr>
      <w:r>
        <w:rPr>
          <w:rFonts w:ascii="Calibri" w:eastAsia="Calibri" w:hAnsi="Calibri"/>
          <w:sz w:val="20"/>
        </w:rPr>
        <w:t>As a partner / wholesale seller, I want deal registration that syncs stage to the partner portal, so that SI partners do not double-compete with direct sales.</w:t>
      </w:r>
    </w:p>
    <w:p w14:paraId="673BCF1D" w14:textId="77777777" w:rsidR="008F3A27" w:rsidRDefault="00000000">
      <w:pPr>
        <w:spacing w:after="40"/>
      </w:pPr>
      <w:r>
        <w:rPr>
          <w:rFonts w:ascii="Calibri" w:eastAsia="Calibri" w:hAnsi="Calibri"/>
          <w:b/>
          <w:sz w:val="20"/>
        </w:rPr>
        <w:t>Acceptance criteria:</w:t>
      </w:r>
    </w:p>
    <w:p w14:paraId="7C85752E" w14:textId="77777777" w:rsidR="008F3A27" w:rsidRDefault="008F3A27">
      <w:pPr>
        <w:pStyle w:val="ListBullet"/>
      </w:pPr>
    </w:p>
    <w:p w14:paraId="26ED6A43" w14:textId="77777777" w:rsidR="008F3A27" w:rsidRDefault="00000000">
      <w:pPr>
        <w:pStyle w:val="ListBullet"/>
        <w:spacing w:after="80"/>
      </w:pPr>
      <w:r>
        <w:rPr>
          <w:rFonts w:ascii="Calibri" w:eastAsia="Calibri" w:hAnsi="Calibri"/>
          <w:sz w:val="18"/>
        </w:rPr>
        <w:t>Registration captures end-customer UPRN/org and solution type.</w:t>
      </w:r>
    </w:p>
    <w:p w14:paraId="7D124C40" w14:textId="77777777" w:rsidR="008F3A27" w:rsidRDefault="008F3A27">
      <w:pPr>
        <w:pStyle w:val="ListBullet"/>
      </w:pPr>
    </w:p>
    <w:p w14:paraId="42043121" w14:textId="77777777" w:rsidR="008F3A27" w:rsidRDefault="00000000">
      <w:pPr>
        <w:pStyle w:val="ListBullet"/>
        <w:spacing w:after="80"/>
      </w:pPr>
      <w:r>
        <w:rPr>
          <w:rFonts w:ascii="Calibri" w:eastAsia="Calibri" w:hAnsi="Calibri"/>
          <w:sz w:val="18"/>
        </w:rPr>
        <w:t>Conflict rules notify channel manager within 1 business day.</w:t>
      </w:r>
    </w:p>
    <w:p w14:paraId="35DD9ED3" w14:textId="77777777" w:rsidR="008F3A27" w:rsidRDefault="008F3A27">
      <w:pPr>
        <w:pStyle w:val="ListBullet"/>
      </w:pPr>
    </w:p>
    <w:p w14:paraId="1222C458" w14:textId="77777777" w:rsidR="008F3A27" w:rsidRDefault="00000000">
      <w:pPr>
        <w:pStyle w:val="ListBullet"/>
        <w:spacing w:after="80"/>
      </w:pPr>
      <w:r>
        <w:rPr>
          <w:rFonts w:ascii="Calibri" w:eastAsia="Calibri" w:hAnsi="Calibri"/>
          <w:sz w:val="18"/>
        </w:rPr>
        <w:t>Approved deals appear in my pipeline with partner attribution.</w:t>
      </w:r>
    </w:p>
    <w:p w14:paraId="5AD32694" w14:textId="77777777" w:rsidR="008F3A27" w:rsidRDefault="008F3A27">
      <w:pPr>
        <w:pStyle w:val="ListBullet"/>
      </w:pPr>
    </w:p>
    <w:p w14:paraId="717BE7F6" w14:textId="77777777" w:rsidR="008F3A27" w:rsidRDefault="00000000">
      <w:pPr>
        <w:pStyle w:val="ListBullet"/>
        <w:spacing w:after="80"/>
      </w:pPr>
      <w:r>
        <w:rPr>
          <w:rFonts w:ascii="Calibri" w:eastAsia="Calibri" w:hAnsi="Calibri"/>
          <w:sz w:val="18"/>
        </w:rPr>
        <w:t>Partner sees status without seeing confidential internal margin.</w:t>
      </w:r>
    </w:p>
    <w:p w14:paraId="397EAD4C" w14:textId="77777777" w:rsidR="008F3A27" w:rsidRDefault="00000000">
      <w:pPr>
        <w:spacing w:after="40"/>
      </w:pPr>
      <w:r>
        <w:rPr>
          <w:rFonts w:ascii="Calibri" w:eastAsia="Calibri" w:hAnsi="Calibri"/>
          <w:b/>
        </w:rPr>
        <w:t>US-16 — Sales Agent (E04)</w:t>
      </w:r>
    </w:p>
    <w:p w14:paraId="4BCB09DC" w14:textId="77777777" w:rsidR="008F3A27" w:rsidRDefault="00000000">
      <w:pPr>
        <w:spacing w:after="40"/>
      </w:pPr>
      <w:r>
        <w:rPr>
          <w:rFonts w:ascii="Calibri" w:eastAsia="Calibri" w:hAnsi="Calibri"/>
          <w:sz w:val="20"/>
        </w:rPr>
        <w:t>As a sales agent, I want a single opportunity workspace that shows customer promises, open fallouts, and quote version, so that I do not toggle across five legacy screens during a live call.</w:t>
      </w:r>
    </w:p>
    <w:p w14:paraId="4746212D" w14:textId="77777777" w:rsidR="008F3A27" w:rsidRDefault="00000000">
      <w:pPr>
        <w:spacing w:after="40"/>
      </w:pPr>
      <w:r>
        <w:rPr>
          <w:rFonts w:ascii="Calibri" w:eastAsia="Calibri" w:hAnsi="Calibri"/>
          <w:b/>
          <w:sz w:val="20"/>
        </w:rPr>
        <w:t>Acceptance criteria:</w:t>
      </w:r>
    </w:p>
    <w:p w14:paraId="68739689" w14:textId="77777777" w:rsidR="008F3A27" w:rsidRDefault="008F3A27">
      <w:pPr>
        <w:pStyle w:val="ListBullet"/>
      </w:pPr>
    </w:p>
    <w:p w14:paraId="3562E1C8" w14:textId="77777777" w:rsidR="008F3A27" w:rsidRDefault="00000000">
      <w:pPr>
        <w:pStyle w:val="ListBullet"/>
        <w:spacing w:after="80"/>
      </w:pPr>
      <w:r>
        <w:rPr>
          <w:rFonts w:ascii="Calibri" w:eastAsia="Calibri" w:hAnsi="Calibri"/>
          <w:sz w:val="18"/>
        </w:rPr>
        <w:t>Workspace loads in &lt;3 seconds for standard records.</w:t>
      </w:r>
    </w:p>
    <w:p w14:paraId="2D7C9198" w14:textId="77777777" w:rsidR="008F3A27" w:rsidRDefault="008F3A27">
      <w:pPr>
        <w:pStyle w:val="ListBullet"/>
      </w:pPr>
    </w:p>
    <w:p w14:paraId="1EEA4931" w14:textId="77777777" w:rsidR="008F3A27" w:rsidRDefault="00000000">
      <w:pPr>
        <w:pStyle w:val="ListBullet"/>
        <w:spacing w:after="80"/>
      </w:pPr>
      <w:r>
        <w:rPr>
          <w:rFonts w:ascii="Calibri" w:eastAsia="Calibri" w:hAnsi="Calibri"/>
          <w:sz w:val="18"/>
        </w:rPr>
        <w:t>Tabs: Overview, Quote, Gates, Activity, Orders.</w:t>
      </w:r>
    </w:p>
    <w:p w14:paraId="1D068F88" w14:textId="77777777" w:rsidR="008F3A27" w:rsidRDefault="008F3A27">
      <w:pPr>
        <w:pStyle w:val="ListBullet"/>
      </w:pPr>
    </w:p>
    <w:p w14:paraId="1FBD06C3" w14:textId="77777777" w:rsidR="008F3A27" w:rsidRDefault="00000000">
      <w:pPr>
        <w:pStyle w:val="ListBullet"/>
        <w:spacing w:after="80"/>
      </w:pPr>
      <w:r>
        <w:rPr>
          <w:rFonts w:ascii="Calibri" w:eastAsia="Calibri" w:hAnsi="Calibri"/>
          <w:sz w:val="18"/>
        </w:rPr>
        <w:t>Softphone / CTI context passes caller ID to open matching contact.</w:t>
      </w:r>
    </w:p>
    <w:p w14:paraId="31B91CB7" w14:textId="77777777" w:rsidR="008F3A27" w:rsidRDefault="008F3A27">
      <w:pPr>
        <w:pStyle w:val="ListBullet"/>
      </w:pPr>
    </w:p>
    <w:p w14:paraId="258F62F6" w14:textId="77777777" w:rsidR="008F3A27" w:rsidRDefault="00000000">
      <w:pPr>
        <w:pStyle w:val="ListBullet"/>
        <w:spacing w:after="80"/>
      </w:pPr>
      <w:r>
        <w:rPr>
          <w:rFonts w:ascii="Calibri" w:eastAsia="Calibri" w:hAnsi="Calibri"/>
          <w:sz w:val="18"/>
        </w:rPr>
        <w:t>Keyboard shortcuts exist for log call and create task.</w:t>
      </w:r>
    </w:p>
    <w:p w14:paraId="08D43FFA" w14:textId="77777777" w:rsidR="008F3A27" w:rsidRDefault="00000000">
      <w:pPr>
        <w:spacing w:after="40"/>
      </w:pPr>
      <w:r>
        <w:rPr>
          <w:rFonts w:ascii="Calibri" w:eastAsia="Calibri" w:hAnsi="Calibri"/>
          <w:b/>
        </w:rPr>
        <w:t>US-17 — Sales Manager (E02)</w:t>
      </w:r>
    </w:p>
    <w:p w14:paraId="51A70DAC" w14:textId="77777777" w:rsidR="008F3A27" w:rsidRDefault="00000000">
      <w:pPr>
        <w:spacing w:after="40"/>
      </w:pPr>
      <w:r>
        <w:rPr>
          <w:rFonts w:ascii="Calibri" w:eastAsia="Calibri" w:hAnsi="Calibri"/>
          <w:sz w:val="20"/>
        </w:rPr>
        <w:t>As a sales manager, I want agentic follow-up that qualifies inbound web chat leads overnight and books meetings onto AE calendars, so that hunters start the day with warm meetings.</w:t>
      </w:r>
    </w:p>
    <w:p w14:paraId="10C44DA3" w14:textId="77777777" w:rsidR="008F3A27" w:rsidRDefault="00000000">
      <w:pPr>
        <w:spacing w:after="40"/>
      </w:pPr>
      <w:r>
        <w:rPr>
          <w:rFonts w:ascii="Calibri" w:eastAsia="Calibri" w:hAnsi="Calibri"/>
          <w:b/>
          <w:sz w:val="20"/>
        </w:rPr>
        <w:lastRenderedPageBreak/>
        <w:t>Acceptance criteria:</w:t>
      </w:r>
    </w:p>
    <w:p w14:paraId="55E32AFF" w14:textId="77777777" w:rsidR="008F3A27" w:rsidRDefault="008F3A27">
      <w:pPr>
        <w:pStyle w:val="ListBullet"/>
      </w:pPr>
    </w:p>
    <w:p w14:paraId="06F56F1A" w14:textId="77777777" w:rsidR="008F3A27" w:rsidRDefault="00000000">
      <w:pPr>
        <w:pStyle w:val="ListBullet"/>
        <w:spacing w:after="80"/>
      </w:pPr>
      <w:r>
        <w:rPr>
          <w:rFonts w:ascii="Calibri" w:eastAsia="Calibri" w:hAnsi="Calibri"/>
          <w:sz w:val="18"/>
        </w:rPr>
        <w:t>Bot conversations use approved scripts and escalate on pricing exceptions.</w:t>
      </w:r>
    </w:p>
    <w:p w14:paraId="10B3F298" w14:textId="77777777" w:rsidR="008F3A27" w:rsidRDefault="008F3A27">
      <w:pPr>
        <w:pStyle w:val="ListBullet"/>
      </w:pPr>
    </w:p>
    <w:p w14:paraId="626E62E5" w14:textId="77777777" w:rsidR="008F3A27" w:rsidRDefault="00000000">
      <w:pPr>
        <w:pStyle w:val="ListBullet"/>
        <w:spacing w:after="80"/>
      </w:pPr>
      <w:r>
        <w:rPr>
          <w:rFonts w:ascii="Calibri" w:eastAsia="Calibri" w:hAnsi="Calibri"/>
          <w:sz w:val="18"/>
        </w:rPr>
        <w:t>Meetings appear on AE calendar with CRM activity linked.</w:t>
      </w:r>
    </w:p>
    <w:p w14:paraId="3FD4D571" w14:textId="77777777" w:rsidR="008F3A27" w:rsidRDefault="008F3A27">
      <w:pPr>
        <w:pStyle w:val="ListBullet"/>
      </w:pPr>
    </w:p>
    <w:p w14:paraId="630D1941" w14:textId="77777777" w:rsidR="008F3A27" w:rsidRDefault="00000000">
      <w:pPr>
        <w:pStyle w:val="ListBullet"/>
        <w:spacing w:after="80"/>
      </w:pPr>
      <w:r>
        <w:rPr>
          <w:rFonts w:ascii="Calibri" w:eastAsia="Calibri" w:hAnsi="Calibri"/>
          <w:sz w:val="18"/>
        </w:rPr>
        <w:t>AE can reassign or cancel within 2 hours of booking.</w:t>
      </w:r>
    </w:p>
    <w:p w14:paraId="088EBE37" w14:textId="77777777" w:rsidR="008F3A27" w:rsidRDefault="008F3A27">
      <w:pPr>
        <w:pStyle w:val="ListBullet"/>
      </w:pPr>
    </w:p>
    <w:p w14:paraId="6723F129" w14:textId="77777777" w:rsidR="008F3A27" w:rsidRDefault="00000000">
      <w:pPr>
        <w:pStyle w:val="ListBullet"/>
        <w:spacing w:after="80"/>
      </w:pPr>
      <w:r>
        <w:rPr>
          <w:rFonts w:ascii="Calibri" w:eastAsia="Calibri" w:hAnsi="Calibri"/>
          <w:sz w:val="18"/>
        </w:rPr>
        <w:t>Conversion metrics compare bot-qualified vs human-only leads.</w:t>
      </w:r>
    </w:p>
    <w:p w14:paraId="68E7A009" w14:textId="77777777" w:rsidR="008F3A27" w:rsidRDefault="00000000">
      <w:pPr>
        <w:spacing w:after="40"/>
      </w:pPr>
      <w:r>
        <w:rPr>
          <w:rFonts w:ascii="Calibri" w:eastAsia="Calibri" w:hAnsi="Calibri"/>
          <w:b/>
        </w:rPr>
        <w:t>US-18 — Sales Agent (E08)</w:t>
      </w:r>
    </w:p>
    <w:p w14:paraId="18F379ED" w14:textId="77777777" w:rsidR="008F3A27" w:rsidRDefault="00000000">
      <w:pPr>
        <w:spacing w:after="40"/>
      </w:pPr>
      <w:r>
        <w:rPr>
          <w:rFonts w:ascii="Calibri" w:eastAsia="Calibri" w:hAnsi="Calibri"/>
          <w:sz w:val="20"/>
        </w:rPr>
        <w:t>As a sales agent, I want mobile task queues sorted by SLA breach risk, so that I clear ageing broadband leads during commute downtime.</w:t>
      </w:r>
    </w:p>
    <w:p w14:paraId="4F9927DA" w14:textId="77777777" w:rsidR="008F3A27" w:rsidRDefault="00000000">
      <w:pPr>
        <w:spacing w:after="40"/>
      </w:pPr>
      <w:r>
        <w:rPr>
          <w:rFonts w:ascii="Calibri" w:eastAsia="Calibri" w:hAnsi="Calibri"/>
          <w:b/>
          <w:sz w:val="20"/>
        </w:rPr>
        <w:t>Acceptance criteria:</w:t>
      </w:r>
    </w:p>
    <w:p w14:paraId="419ABD39" w14:textId="77777777" w:rsidR="008F3A27" w:rsidRDefault="008F3A27">
      <w:pPr>
        <w:pStyle w:val="ListBullet"/>
      </w:pPr>
    </w:p>
    <w:p w14:paraId="685A042E" w14:textId="77777777" w:rsidR="008F3A27" w:rsidRDefault="00000000">
      <w:pPr>
        <w:pStyle w:val="ListBullet"/>
        <w:spacing w:after="80"/>
      </w:pPr>
      <w:r>
        <w:rPr>
          <w:rFonts w:ascii="Calibri" w:eastAsia="Calibri" w:hAnsi="Calibri"/>
          <w:sz w:val="18"/>
        </w:rPr>
        <w:t>Queue sorts by breach proximity then value score.</w:t>
      </w:r>
    </w:p>
    <w:p w14:paraId="605F35B2" w14:textId="77777777" w:rsidR="008F3A27" w:rsidRDefault="008F3A27">
      <w:pPr>
        <w:pStyle w:val="ListBullet"/>
      </w:pPr>
    </w:p>
    <w:p w14:paraId="3F9BD777" w14:textId="77777777" w:rsidR="008F3A27" w:rsidRDefault="00000000">
      <w:pPr>
        <w:pStyle w:val="ListBullet"/>
        <w:spacing w:after="80"/>
      </w:pPr>
      <w:r>
        <w:rPr>
          <w:rFonts w:ascii="Calibri" w:eastAsia="Calibri" w:hAnsi="Calibri"/>
          <w:sz w:val="18"/>
        </w:rPr>
        <w:t>One-tap dispositions update cadence.</w:t>
      </w:r>
    </w:p>
    <w:p w14:paraId="58A5B5FD" w14:textId="77777777" w:rsidR="008F3A27" w:rsidRDefault="008F3A27">
      <w:pPr>
        <w:pStyle w:val="ListBullet"/>
      </w:pPr>
    </w:p>
    <w:p w14:paraId="684388DE" w14:textId="77777777" w:rsidR="008F3A27" w:rsidRDefault="00000000">
      <w:pPr>
        <w:pStyle w:val="ListBullet"/>
        <w:spacing w:after="80"/>
      </w:pPr>
      <w:r>
        <w:rPr>
          <w:rFonts w:ascii="Calibri" w:eastAsia="Calibri" w:hAnsi="Calibri"/>
          <w:sz w:val="18"/>
        </w:rPr>
        <w:t>Works on iOS and Android under MDM.</w:t>
      </w:r>
    </w:p>
    <w:p w14:paraId="01E6A450" w14:textId="77777777" w:rsidR="008F3A27" w:rsidRDefault="008F3A27">
      <w:pPr>
        <w:pStyle w:val="ListBullet"/>
      </w:pPr>
    </w:p>
    <w:p w14:paraId="083A479D" w14:textId="77777777" w:rsidR="008F3A27" w:rsidRDefault="00000000">
      <w:pPr>
        <w:pStyle w:val="ListBullet"/>
        <w:spacing w:after="80"/>
      </w:pPr>
      <w:r>
        <w:rPr>
          <w:rFonts w:ascii="Calibri" w:eastAsia="Calibri" w:hAnsi="Calibri"/>
          <w:sz w:val="18"/>
        </w:rPr>
        <w:t>Does not store full cardholder data on device.</w:t>
      </w:r>
    </w:p>
    <w:p w14:paraId="3EDA0E81" w14:textId="77777777" w:rsidR="008F3A27" w:rsidRDefault="00000000">
      <w:pPr>
        <w:spacing w:after="40"/>
      </w:pPr>
      <w:r>
        <w:rPr>
          <w:rFonts w:ascii="Calibri" w:eastAsia="Calibri" w:hAnsi="Calibri"/>
          <w:b/>
        </w:rPr>
        <w:t>US-19 — Sales Executive (E01)</w:t>
      </w:r>
    </w:p>
    <w:p w14:paraId="4E6B4BBC" w14:textId="77777777" w:rsidR="008F3A27" w:rsidRDefault="00000000">
      <w:pPr>
        <w:spacing w:after="40"/>
      </w:pPr>
      <w:r>
        <w:rPr>
          <w:rFonts w:ascii="Calibri" w:eastAsia="Calibri" w:hAnsi="Calibri"/>
          <w:sz w:val="20"/>
        </w:rPr>
        <w:t>As a sales executive, I want to update key opportunity fields inline from the pipeline view, so that weekly hygiene does not require opening every record.</w:t>
      </w:r>
    </w:p>
    <w:p w14:paraId="054556E6" w14:textId="77777777" w:rsidR="008F3A27" w:rsidRDefault="00000000">
      <w:pPr>
        <w:spacing w:after="40"/>
      </w:pPr>
      <w:r>
        <w:rPr>
          <w:rFonts w:ascii="Calibri" w:eastAsia="Calibri" w:hAnsi="Calibri"/>
          <w:b/>
          <w:sz w:val="20"/>
        </w:rPr>
        <w:t>Acceptance criteria:</w:t>
      </w:r>
    </w:p>
    <w:p w14:paraId="502362BC" w14:textId="77777777" w:rsidR="008F3A27" w:rsidRDefault="008F3A27">
      <w:pPr>
        <w:pStyle w:val="ListBullet"/>
      </w:pPr>
    </w:p>
    <w:p w14:paraId="788FB470" w14:textId="77777777" w:rsidR="008F3A27" w:rsidRDefault="00000000">
      <w:pPr>
        <w:pStyle w:val="ListBullet"/>
        <w:spacing w:after="80"/>
      </w:pPr>
      <w:r>
        <w:rPr>
          <w:rFonts w:ascii="Calibri" w:eastAsia="Calibri" w:hAnsi="Calibri"/>
          <w:sz w:val="18"/>
        </w:rPr>
        <w:t>Inline edit supports stage, amount, close date, next step.</w:t>
      </w:r>
    </w:p>
    <w:p w14:paraId="3C0A2D57" w14:textId="77777777" w:rsidR="008F3A27" w:rsidRDefault="008F3A27">
      <w:pPr>
        <w:pStyle w:val="ListBullet"/>
      </w:pPr>
    </w:p>
    <w:p w14:paraId="6D7A37CC" w14:textId="77777777" w:rsidR="008F3A27" w:rsidRDefault="00000000">
      <w:pPr>
        <w:pStyle w:val="ListBullet"/>
        <w:spacing w:after="80"/>
      </w:pPr>
      <w:r>
        <w:rPr>
          <w:rFonts w:ascii="Calibri" w:eastAsia="Calibri" w:hAnsi="Calibri"/>
          <w:sz w:val="18"/>
        </w:rPr>
        <w:t>Validation rules still fire; errors show inline.</w:t>
      </w:r>
    </w:p>
    <w:p w14:paraId="04BB7B1C" w14:textId="77777777" w:rsidR="008F3A27" w:rsidRDefault="008F3A27">
      <w:pPr>
        <w:pStyle w:val="ListBullet"/>
      </w:pPr>
    </w:p>
    <w:p w14:paraId="276E872A" w14:textId="77777777" w:rsidR="008F3A27" w:rsidRDefault="00000000">
      <w:pPr>
        <w:pStyle w:val="ListBullet"/>
        <w:spacing w:after="80"/>
      </w:pPr>
      <w:r>
        <w:rPr>
          <w:rFonts w:ascii="Calibri" w:eastAsia="Calibri" w:hAnsi="Calibri"/>
          <w:sz w:val="18"/>
        </w:rPr>
        <w:t>Bulk select up to 50 rows for stage change with confirmation.</w:t>
      </w:r>
    </w:p>
    <w:p w14:paraId="56440D41" w14:textId="77777777" w:rsidR="008F3A27" w:rsidRDefault="008F3A27">
      <w:pPr>
        <w:pStyle w:val="ListBullet"/>
      </w:pPr>
    </w:p>
    <w:p w14:paraId="0BBD5CE5" w14:textId="77777777" w:rsidR="008F3A27" w:rsidRDefault="00000000">
      <w:pPr>
        <w:pStyle w:val="ListBullet"/>
        <w:spacing w:after="80"/>
      </w:pPr>
      <w:r>
        <w:rPr>
          <w:rFonts w:ascii="Calibri" w:eastAsia="Calibri" w:hAnsi="Calibri"/>
          <w:sz w:val="18"/>
        </w:rPr>
        <w:t>Changes appear in field history.</w:t>
      </w:r>
    </w:p>
    <w:p w14:paraId="7AA16E57" w14:textId="77777777" w:rsidR="008F3A27" w:rsidRDefault="00000000">
      <w:pPr>
        <w:spacing w:after="40"/>
      </w:pPr>
      <w:r>
        <w:rPr>
          <w:rFonts w:ascii="Calibri" w:eastAsia="Calibri" w:hAnsi="Calibri"/>
          <w:b/>
        </w:rPr>
        <w:t>US-20 — Sales Executive (E12)</w:t>
      </w:r>
    </w:p>
    <w:p w14:paraId="1E1305CE" w14:textId="77777777" w:rsidR="008F3A27" w:rsidRDefault="00000000">
      <w:pPr>
        <w:spacing w:after="40"/>
      </w:pPr>
      <w:r>
        <w:rPr>
          <w:rFonts w:ascii="Calibri" w:eastAsia="Calibri" w:hAnsi="Calibri"/>
          <w:sz w:val="20"/>
        </w:rPr>
        <w:t>As a sales executive, I want activation time and right-first-time metrics on my closed deals dashboard, so that I see how sales quality affects CLV and care cost—not only bookings.</w:t>
      </w:r>
    </w:p>
    <w:p w14:paraId="5AD26F99" w14:textId="77777777" w:rsidR="008F3A27" w:rsidRDefault="00000000">
      <w:pPr>
        <w:spacing w:after="40"/>
      </w:pPr>
      <w:r>
        <w:rPr>
          <w:rFonts w:ascii="Calibri" w:eastAsia="Calibri" w:hAnsi="Calibri"/>
          <w:b/>
          <w:sz w:val="20"/>
        </w:rPr>
        <w:t>Acceptance criteria:</w:t>
      </w:r>
    </w:p>
    <w:p w14:paraId="56103086" w14:textId="77777777" w:rsidR="008F3A27" w:rsidRDefault="008F3A27">
      <w:pPr>
        <w:pStyle w:val="ListBullet"/>
      </w:pPr>
    </w:p>
    <w:p w14:paraId="46226CC1" w14:textId="77777777" w:rsidR="008F3A27" w:rsidRDefault="00000000">
      <w:pPr>
        <w:pStyle w:val="ListBullet"/>
        <w:spacing w:after="80"/>
      </w:pPr>
      <w:r>
        <w:rPr>
          <w:rFonts w:ascii="Calibri" w:eastAsia="Calibri" w:hAnsi="Calibri"/>
          <w:sz w:val="18"/>
        </w:rPr>
        <w:t>Dashboard filters to my Closed-Won last 90 days.</w:t>
      </w:r>
    </w:p>
    <w:p w14:paraId="31B30D6B" w14:textId="77777777" w:rsidR="008F3A27" w:rsidRDefault="008F3A27">
      <w:pPr>
        <w:pStyle w:val="ListBullet"/>
      </w:pPr>
    </w:p>
    <w:p w14:paraId="3D168B87" w14:textId="77777777" w:rsidR="008F3A27" w:rsidRDefault="00000000">
      <w:pPr>
        <w:pStyle w:val="ListBullet"/>
        <w:spacing w:after="80"/>
      </w:pPr>
      <w:r>
        <w:rPr>
          <w:rFonts w:ascii="Calibri" w:eastAsia="Calibri" w:hAnsi="Calibri"/>
          <w:sz w:val="18"/>
        </w:rPr>
        <w:t>Shows median activation days and % fallout.</w:t>
      </w:r>
    </w:p>
    <w:p w14:paraId="24F382BA" w14:textId="77777777" w:rsidR="008F3A27" w:rsidRDefault="008F3A27">
      <w:pPr>
        <w:pStyle w:val="ListBullet"/>
      </w:pPr>
    </w:p>
    <w:p w14:paraId="2CEAD464" w14:textId="77777777" w:rsidR="008F3A27" w:rsidRDefault="00000000">
      <w:pPr>
        <w:pStyle w:val="ListBullet"/>
        <w:spacing w:after="80"/>
      </w:pPr>
      <w:r>
        <w:rPr>
          <w:rFonts w:ascii="Calibri" w:eastAsia="Calibri" w:hAnsi="Calibri"/>
          <w:sz w:val="18"/>
        </w:rPr>
        <w:lastRenderedPageBreak/>
        <w:t>Drill-through to orders with fallout codes.</w:t>
      </w:r>
    </w:p>
    <w:p w14:paraId="47E2CA5B" w14:textId="77777777" w:rsidR="008F3A27" w:rsidRDefault="008F3A27">
      <w:pPr>
        <w:pStyle w:val="ListBullet"/>
      </w:pPr>
    </w:p>
    <w:p w14:paraId="6279F094" w14:textId="77777777" w:rsidR="008F3A27" w:rsidRDefault="00000000">
      <w:pPr>
        <w:pStyle w:val="ListBullet"/>
        <w:spacing w:after="80"/>
      </w:pPr>
      <w:r>
        <w:rPr>
          <w:rFonts w:ascii="Calibri" w:eastAsia="Calibri" w:hAnsi="Calibri"/>
          <w:sz w:val="18"/>
        </w:rPr>
        <w:t>Benchmark vs team average is visible.</w:t>
      </w:r>
    </w:p>
    <w:p w14:paraId="7B0F50B4" w14:textId="77777777" w:rsidR="008F3A27" w:rsidRDefault="00000000">
      <w:pPr>
        <w:pStyle w:val="Heading2"/>
      </w:pPr>
      <w:r>
        <w:rPr>
          <w:color w:val="1B3A5F"/>
        </w:rPr>
        <w:t>4.5 Backlog sequencing (indicative)</w:t>
      </w:r>
    </w:p>
    <w:p w14:paraId="1597FBA9" w14:textId="77777777" w:rsidR="008F3A27" w:rsidRDefault="00000000">
      <w:pPr>
        <w:spacing w:after="160"/>
      </w:pPr>
      <w:r>
        <w:rPr>
          <w:rFonts w:ascii="Calibri" w:eastAsia="Calibri" w:hAnsi="Calibri"/>
        </w:rPr>
        <w:t>Release 1 (Must): E07 guided quoting, E04 opportunity gates, E12 fallout feedback, E03 forecast roll-up, E08 mobile MVP, E01 pipeline inspection core. Release 2 (Should): E02 AI assist, E09 conversation capture, E05 account intelligence, E06 cadences, E11 commission visibility. Release 3 (Could): E10 partner co-sell depth, advanced what-if forecasting, richer conversation insights.</w:t>
      </w:r>
    </w:p>
    <w:p w14:paraId="029E3606" w14:textId="77777777" w:rsidR="008F3A27" w:rsidRDefault="00000000">
      <w:pPr>
        <w:pStyle w:val="Heading2"/>
      </w:pPr>
      <w:r>
        <w:rPr>
          <w:color w:val="1B3A5F"/>
        </w:rPr>
        <w:t>4.6 Non-functional requirements (summary)</w:t>
      </w:r>
    </w:p>
    <w:p w14:paraId="0A8B3D6E" w14:textId="77777777" w:rsidR="008F3A27" w:rsidRDefault="00000000">
      <w:pPr>
        <w:spacing w:after="160"/>
      </w:pPr>
      <w:r>
        <w:rPr>
          <w:rFonts w:ascii="Calibri" w:eastAsia="Calibri" w:hAnsi="Calibri"/>
        </w:rPr>
        <w:t>Performance: key workspaces load in under three seconds for standard records; pipeline views support books of up to 500 open opportunities per user without paging delays that encourage spreadsheet exports. Security: role-based access aligned to least privilege; partner users cannot see internal margin; conversation capture respects consent and retention policies. Audit: quote versions, disclosure acknowledgements, forecast overrides, and gate waivers are immutable events. Accessibility: WCAG-oriented UI for agent desktops; mobile apps support system font scaling. Integration: billing, inventory/availability, credit, provisioning orchestration, and CTI are first-class; batch CSV is a fallback, not the design centre.</w:t>
      </w:r>
    </w:p>
    <w:p w14:paraId="1AC04FC0" w14:textId="77777777" w:rsidR="008F3A27" w:rsidRDefault="00000000">
      <w:pPr>
        <w:pStyle w:val="Heading2"/>
      </w:pPr>
      <w:r>
        <w:rPr>
          <w:color w:val="1B3A5F"/>
        </w:rPr>
        <w:t>4.7 Mapping backlog themes to public Sales Cloud directions (paraphrase only)</w:t>
      </w:r>
    </w:p>
    <w:p w14:paraId="5EC0385A" w14:textId="77777777" w:rsidR="008F3A27" w:rsidRDefault="00000000">
      <w:pPr>
        <w:spacing w:after="160"/>
      </w:pPr>
      <w:r>
        <w:rPr>
          <w:rFonts w:ascii="Calibri" w:eastAsia="Calibri" w:hAnsi="Calibri"/>
        </w:rPr>
        <w:t>Pipeline Inspection &amp; deal-risk alerts → E01/F01–F03. AI sales agents / prospecting assist / draft outreach → E02/F04–F06/US-07/US-17. Revenue Intelligence &amp; forecasting analytics → E03/F07–F09. Opportunity-centric workspace &amp; methodology support → E04/F10–F11. Account intelligence views → E05/F12–F13. Sales engagement cadences &amp; queues → E06/F14–F15. Quoting / CPQ-adjacent configuration → E07/F16–F18. Mobile seller tools → E08/F19–F20. Conversation intelligence &amp; activity auto-capture → E09/F21–F22. These are capability themes adapted for telecom—not a licence map or implementation guide for any vendor product.</w:t>
      </w:r>
    </w:p>
    <w:p w14:paraId="0F3ECDD2" w14:textId="77777777" w:rsidR="008F3A27" w:rsidRDefault="00000000">
      <w:pPr>
        <w:pStyle w:val="Heading2"/>
      </w:pPr>
      <w:r>
        <w:rPr>
          <w:color w:val="1B3A5F"/>
        </w:rPr>
        <w:t>4.8 Adoption and change notes</w:t>
      </w:r>
    </w:p>
    <w:p w14:paraId="776AA97B" w14:textId="77777777" w:rsidR="008F3A27" w:rsidRDefault="00000000">
      <w:pPr>
        <w:spacing w:after="160"/>
      </w:pPr>
      <w:r>
        <w:rPr>
          <w:rFonts w:ascii="Calibri" w:eastAsia="Calibri" w:hAnsi="Calibri"/>
        </w:rPr>
        <w:t>Sellers will reject tools that increase CRM busywork. Capture-by-default, inline edits, and gated stages that match real delivery physics drive adoption. Commission visibility must be clearly labelled as estimates. AI features require human confirmation for external sends. Training should use UK English scenarios (wayleave, PAC, Ofcom disclosures) rather than generic US sales plays.</w:t>
      </w:r>
    </w:p>
    <w:p w14:paraId="51F4DCBA" w14:textId="77777777" w:rsidR="008F3A27" w:rsidRDefault="00000000">
      <w:r>
        <w:br w:type="page"/>
      </w:r>
    </w:p>
    <w:p w14:paraId="39C4ADF4" w14:textId="77777777" w:rsidR="008F3A27" w:rsidRDefault="00000000">
      <w:pPr>
        <w:pStyle w:val="Heading1"/>
      </w:pPr>
      <w:r>
        <w:rPr>
          <w:color w:val="1B3A5F"/>
        </w:rPr>
        <w:lastRenderedPageBreak/>
        <w:t>5. Twenty Interview Transcripts (Sales Executives &amp; Sales Agents)</w:t>
      </w:r>
    </w:p>
    <w:p w14:paraId="49523013" w14:textId="77777777" w:rsidR="008F3A27" w:rsidRDefault="00000000">
      <w:pPr>
        <w:spacing w:after="160"/>
      </w:pPr>
      <w:r>
        <w:rPr>
          <w:rFonts w:ascii="Calibri" w:eastAsia="Calibri" w:hAnsi="Calibri"/>
          <w:i/>
          <w:sz w:val="20"/>
        </w:rPr>
        <w:t>Disclaimer: All transcripts are fictional/illustrative composites created for product discovery. Names, accounts, and anecdotes are synthetic. They do not represent real employees or customers of any operator.</w:t>
      </w:r>
    </w:p>
    <w:p w14:paraId="710B18D9" w14:textId="77777777" w:rsidR="008F3A27" w:rsidRDefault="00000000">
      <w:pPr>
        <w:spacing w:after="160"/>
      </w:pPr>
      <w:r>
        <w:rPr>
          <w:rFonts w:ascii="Calibri" w:eastAsia="Calibri" w:hAnsi="Calibri"/>
          <w:sz w:val="20"/>
        </w:rPr>
        <w:t>Interviewer in all cases: Product discovery lead (synthetic). Interviews are shortened dialogues (~0.5–1 page each) covering pain points, KPIs, and sales-app feature needs.</w:t>
      </w:r>
    </w:p>
    <w:p w14:paraId="51C535C4" w14:textId="77777777" w:rsidR="008F3A27" w:rsidRDefault="00000000">
      <w:pPr>
        <w:spacing w:after="80"/>
      </w:pPr>
      <w:r>
        <w:rPr>
          <w:rFonts w:ascii="Calibri" w:eastAsia="Calibri" w:hAnsi="Calibri"/>
          <w:b/>
        </w:rPr>
        <w:t>Interview 01 — Lexi Okonkwo, Enterprise Sales Executive (London &amp; South East)</w:t>
      </w:r>
    </w:p>
    <w:p w14:paraId="15AC80A4" w14:textId="77777777" w:rsidR="008F3A27" w:rsidRDefault="00000000">
      <w:pPr>
        <w:spacing w:after="80"/>
      </w:pPr>
      <w:r>
        <w:rPr>
          <w:rFonts w:ascii="Calibri" w:eastAsia="Calibri" w:hAnsi="Calibri"/>
          <w:i/>
          <w:sz w:val="18"/>
        </w:rPr>
        <w:t>[Fictional / illustrative composite]</w:t>
      </w:r>
    </w:p>
    <w:p w14:paraId="15CFBE4A"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Lexi, walk me through how you manage your pipeline week to week.</w:t>
      </w:r>
    </w:p>
    <w:p w14:paraId="5DC3E4E3" w14:textId="77777777" w:rsidR="008F3A27" w:rsidRDefault="00000000">
      <w:pPr>
        <w:spacing w:after="60"/>
      </w:pPr>
      <w:r>
        <w:rPr>
          <w:rFonts w:ascii="Calibri" w:eastAsia="Calibri" w:hAnsi="Calibri"/>
          <w:b/>
          <w:sz w:val="20"/>
        </w:rPr>
        <w:t xml:space="preserve">Lexi: </w:t>
      </w:r>
      <w:r>
        <w:rPr>
          <w:rFonts w:ascii="Calibri" w:eastAsia="Calibri" w:hAnsi="Calibri"/>
          <w:sz w:val="20"/>
        </w:rPr>
        <w:t>Monday is forecast theatre. I spend two hours cleaning stages because finance only trusts Commit if survey and credit are done. Our CRM doesn't block bad stages, so I babysit it.</w:t>
      </w:r>
    </w:p>
    <w:p w14:paraId="3F30C7A9"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Which KPIs does your manager hold you to?</w:t>
      </w:r>
    </w:p>
    <w:p w14:paraId="4D686726" w14:textId="77777777" w:rsidR="008F3A27" w:rsidRDefault="00000000">
      <w:pPr>
        <w:spacing w:after="60"/>
      </w:pPr>
      <w:r>
        <w:rPr>
          <w:rFonts w:ascii="Calibri" w:eastAsia="Calibri" w:hAnsi="Calibri"/>
          <w:b/>
          <w:sz w:val="20"/>
        </w:rPr>
        <w:t xml:space="preserve">Lexi: </w:t>
      </w:r>
      <w:r>
        <w:rPr>
          <w:rFonts w:ascii="Calibri" w:eastAsia="Calibri" w:hAnsi="Calibri"/>
          <w:sz w:val="20"/>
        </w:rPr>
        <w:t>Quota, win rate, cycle length, and now attach rate on security and SD-WAN. NPS of my accounts sneaks in via QBR decks. Activation delays hurt me indirectly—customers blame me when engineers slip.</w:t>
      </w:r>
    </w:p>
    <w:p w14:paraId="394A04F5"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If we built one thing first?</w:t>
      </w:r>
    </w:p>
    <w:p w14:paraId="67ACF0E9" w14:textId="77777777" w:rsidR="008F3A27" w:rsidRDefault="00000000">
      <w:pPr>
        <w:spacing w:after="60"/>
      </w:pPr>
      <w:r>
        <w:rPr>
          <w:rFonts w:ascii="Calibri" w:eastAsia="Calibri" w:hAnsi="Calibri"/>
          <w:b/>
          <w:sz w:val="20"/>
        </w:rPr>
        <w:t xml:space="preserve">Lexi: </w:t>
      </w:r>
      <w:r>
        <w:rPr>
          <w:rFonts w:ascii="Calibri" w:eastAsia="Calibri" w:hAnsi="Calibri"/>
          <w:sz w:val="20"/>
        </w:rPr>
        <w:t>Opportunity workspace with gates and risk alerts. Second is quoting that doesn't need a spreadsheet for ethernet. AI summaries are nice; hygiene is oxygen.</w:t>
      </w:r>
    </w:p>
    <w:p w14:paraId="70A3068A" w14:textId="77777777" w:rsidR="008F3A27" w:rsidRDefault="008F3A27"/>
    <w:p w14:paraId="393ECB8D" w14:textId="77777777" w:rsidR="008F3A27" w:rsidRDefault="00000000">
      <w:pPr>
        <w:spacing w:after="80"/>
      </w:pPr>
      <w:r>
        <w:rPr>
          <w:rFonts w:ascii="Calibri" w:eastAsia="Calibri" w:hAnsi="Calibri"/>
          <w:b/>
        </w:rPr>
        <w:t>Interview 02 — Priya Shah, Sales Agent, Inside Sales (Broadband inbound, Manchester)</w:t>
      </w:r>
    </w:p>
    <w:p w14:paraId="3913BDF5" w14:textId="77777777" w:rsidR="008F3A27" w:rsidRDefault="00000000">
      <w:pPr>
        <w:spacing w:after="80"/>
      </w:pPr>
      <w:r>
        <w:rPr>
          <w:rFonts w:ascii="Calibri" w:eastAsia="Calibri" w:hAnsi="Calibri"/>
          <w:i/>
          <w:sz w:val="18"/>
        </w:rPr>
        <w:t>[Fictional / illustrative composite]</w:t>
      </w:r>
    </w:p>
    <w:p w14:paraId="456B42C2"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What does a typical day look like?</w:t>
      </w:r>
    </w:p>
    <w:p w14:paraId="3EECF5C0" w14:textId="77777777" w:rsidR="008F3A27" w:rsidRDefault="00000000">
      <w:pPr>
        <w:spacing w:after="60"/>
      </w:pPr>
      <w:r>
        <w:rPr>
          <w:rFonts w:ascii="Calibri" w:eastAsia="Calibri" w:hAnsi="Calibri"/>
          <w:b/>
          <w:sz w:val="20"/>
        </w:rPr>
        <w:t xml:space="preserve">Priya: </w:t>
      </w:r>
      <w:r>
        <w:rPr>
          <w:rFonts w:ascii="Calibri" w:eastAsia="Calibri" w:hAnsi="Calibri"/>
          <w:sz w:val="20"/>
        </w:rPr>
        <w:t>Queue of web leads. Speed-to-lead is everything—if we ring after twenty minutes they've already spoken to an altnet. Cadences exist but half the steps are manual.</w:t>
      </w:r>
    </w:p>
    <w:p w14:paraId="239CA875"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Pain points?</w:t>
      </w:r>
    </w:p>
    <w:p w14:paraId="4BF764F3" w14:textId="77777777" w:rsidR="008F3A27" w:rsidRDefault="00000000">
      <w:pPr>
        <w:spacing w:after="60"/>
      </w:pPr>
      <w:r>
        <w:rPr>
          <w:rFonts w:ascii="Calibri" w:eastAsia="Calibri" w:hAnsi="Calibri"/>
          <w:b/>
          <w:sz w:val="20"/>
        </w:rPr>
        <w:t xml:space="preserve">Priya: </w:t>
      </w:r>
      <w:r>
        <w:rPr>
          <w:rFonts w:ascii="Calibri" w:eastAsia="Calibri" w:hAnsi="Calibri"/>
          <w:sz w:val="20"/>
        </w:rPr>
        <w:t>Availability checkers disagree with what provisioning can actually do. I promise fourteen days, fallout says wayleave. Also commission estimates are a black box until month-end.</w:t>
      </w:r>
    </w:p>
    <w:p w14:paraId="6CE88CF3"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Feature priorities?</w:t>
      </w:r>
    </w:p>
    <w:p w14:paraId="30743BD7" w14:textId="77777777" w:rsidR="008F3A27" w:rsidRDefault="00000000">
      <w:pPr>
        <w:spacing w:after="60"/>
      </w:pPr>
      <w:r>
        <w:rPr>
          <w:rFonts w:ascii="Calibri" w:eastAsia="Calibri" w:hAnsi="Calibri"/>
          <w:b/>
          <w:sz w:val="20"/>
        </w:rPr>
        <w:t xml:space="preserve">Priya: </w:t>
      </w:r>
      <w:r>
        <w:rPr>
          <w:rFonts w:ascii="Calibri" w:eastAsia="Calibri" w:hAnsi="Calibri"/>
          <w:sz w:val="20"/>
        </w:rPr>
        <w:t>Guided FMC quoting with honest lead times, SLA timers on cadences, fallout inbox I can fix without rekeying, and mobile queue for evening callbacks. Ranking: quoting, fallout, cadences, commission visibility.</w:t>
      </w:r>
    </w:p>
    <w:p w14:paraId="762880CB" w14:textId="77777777" w:rsidR="008F3A27" w:rsidRDefault="008F3A27"/>
    <w:p w14:paraId="0AE1D5D9" w14:textId="77777777" w:rsidR="008F3A27" w:rsidRDefault="00000000">
      <w:pPr>
        <w:spacing w:after="80"/>
      </w:pPr>
      <w:r>
        <w:rPr>
          <w:rFonts w:ascii="Calibri" w:eastAsia="Calibri" w:hAnsi="Calibri"/>
          <w:b/>
        </w:rPr>
        <w:t>Interview 03 — Marcus Hale, SME Sales Executive (Birmingham)</w:t>
      </w:r>
    </w:p>
    <w:p w14:paraId="14D5A11A" w14:textId="77777777" w:rsidR="008F3A27" w:rsidRDefault="00000000">
      <w:pPr>
        <w:spacing w:after="80"/>
      </w:pPr>
      <w:r>
        <w:rPr>
          <w:rFonts w:ascii="Calibri" w:eastAsia="Calibri" w:hAnsi="Calibri"/>
          <w:i/>
          <w:sz w:val="18"/>
        </w:rPr>
        <w:t>[Fictional / illustrative composite]</w:t>
      </w:r>
    </w:p>
    <w:p w14:paraId="62922FEB"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How do you find new logos?</w:t>
      </w:r>
    </w:p>
    <w:p w14:paraId="1D454388" w14:textId="77777777" w:rsidR="008F3A27" w:rsidRDefault="00000000">
      <w:pPr>
        <w:spacing w:after="60"/>
      </w:pPr>
      <w:r>
        <w:rPr>
          <w:rFonts w:ascii="Calibri" w:eastAsia="Calibri" w:hAnsi="Calibri"/>
          <w:b/>
          <w:sz w:val="20"/>
        </w:rPr>
        <w:t xml:space="preserve">Marcus: </w:t>
      </w:r>
      <w:r>
        <w:rPr>
          <w:rFonts w:ascii="Calibri" w:eastAsia="Calibri" w:hAnsi="Calibri"/>
          <w:sz w:val="20"/>
        </w:rPr>
        <w:t>Postcode blitzes where FTTP just went live, plus contract-end data if we can get it. I still live in Excel for white space.</w:t>
      </w:r>
    </w:p>
    <w:p w14:paraId="053C873C"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KPIs?</w:t>
      </w:r>
    </w:p>
    <w:p w14:paraId="7E1CBF91" w14:textId="77777777" w:rsidR="008F3A27" w:rsidRDefault="00000000">
      <w:pPr>
        <w:spacing w:after="60"/>
      </w:pPr>
      <w:r>
        <w:rPr>
          <w:rFonts w:ascii="Calibri" w:eastAsia="Calibri" w:hAnsi="Calibri"/>
          <w:b/>
          <w:sz w:val="20"/>
        </w:rPr>
        <w:t xml:space="preserve">Marcus: </w:t>
      </w:r>
      <w:r>
        <w:rPr>
          <w:rFonts w:ascii="Calibri" w:eastAsia="Calibri" w:hAnsi="Calibri"/>
          <w:sz w:val="20"/>
        </w:rPr>
        <w:t>Net adds worth of ACV, win rate versus Vodafone and VMO2, products per customer. Churn of my book after ninety days is watched—bad installs come back as complaints.</w:t>
      </w:r>
    </w:p>
    <w:p w14:paraId="2FEE156A"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Salesforce-style capabilities you care about?</w:t>
      </w:r>
    </w:p>
    <w:p w14:paraId="5BB8412C" w14:textId="77777777" w:rsidR="008F3A27" w:rsidRDefault="00000000">
      <w:pPr>
        <w:spacing w:after="60"/>
      </w:pPr>
      <w:r>
        <w:rPr>
          <w:rFonts w:ascii="Calibri" w:eastAsia="Calibri" w:hAnsi="Calibri"/>
          <w:b/>
          <w:sz w:val="20"/>
        </w:rPr>
        <w:lastRenderedPageBreak/>
        <w:t xml:space="preserve">Marcus: </w:t>
      </w:r>
      <w:r>
        <w:rPr>
          <w:rFonts w:ascii="Calibri" w:eastAsia="Calibri" w:hAnsi="Calibri"/>
          <w:sz w:val="20"/>
        </w:rPr>
        <w:t>Prospecting hit-list with why-now when fibre lands. Account intelligence for multi-site SMEs. Pipeline inspection so my manager stops asking for screenshots. Mobile offline for retail parks with poor signal.</w:t>
      </w:r>
    </w:p>
    <w:p w14:paraId="46A921A1" w14:textId="77777777" w:rsidR="008F3A27" w:rsidRDefault="008F3A27"/>
    <w:p w14:paraId="617C05DD" w14:textId="77777777" w:rsidR="008F3A27" w:rsidRDefault="00000000">
      <w:pPr>
        <w:spacing w:after="80"/>
      </w:pPr>
      <w:r>
        <w:rPr>
          <w:rFonts w:ascii="Calibri" w:eastAsia="Calibri" w:hAnsi="Calibri"/>
          <w:b/>
        </w:rPr>
        <w:t>Interview 04 — Jordan Blake, Sales Manager (Enterprise team of 12)</w:t>
      </w:r>
    </w:p>
    <w:p w14:paraId="6DF9CA19" w14:textId="77777777" w:rsidR="008F3A27" w:rsidRDefault="00000000">
      <w:pPr>
        <w:spacing w:after="80"/>
      </w:pPr>
      <w:r>
        <w:rPr>
          <w:rFonts w:ascii="Calibri" w:eastAsia="Calibri" w:hAnsi="Calibri"/>
          <w:i/>
          <w:sz w:val="18"/>
        </w:rPr>
        <w:t>[Fictional / illustrative composite]</w:t>
      </w:r>
    </w:p>
    <w:p w14:paraId="22CB009E"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What breaks in forecast reviews?</w:t>
      </w:r>
    </w:p>
    <w:p w14:paraId="60E377A7" w14:textId="77777777" w:rsidR="008F3A27" w:rsidRDefault="00000000">
      <w:pPr>
        <w:spacing w:after="60"/>
      </w:pPr>
      <w:r>
        <w:rPr>
          <w:rFonts w:ascii="Calibri" w:eastAsia="Calibri" w:hAnsi="Calibri"/>
          <w:b/>
          <w:sz w:val="20"/>
        </w:rPr>
        <w:t xml:space="preserve">Jordan: </w:t>
      </w:r>
      <w:r>
        <w:rPr>
          <w:rFonts w:ascii="Calibri" w:eastAsia="Calibri" w:hAnsi="Calibri"/>
          <w:sz w:val="20"/>
        </w:rPr>
        <w:t>Reps mark Commit early. We lack stage gates. Product mix is wrong—ICT gets dumped into connectivity. Revenue intelligence that splits families would save me Thursday nights.</w:t>
      </w:r>
    </w:p>
    <w:p w14:paraId="11721BBC"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Coaching needs?</w:t>
      </w:r>
    </w:p>
    <w:p w14:paraId="619EBB82" w14:textId="77777777" w:rsidR="008F3A27" w:rsidRDefault="00000000">
      <w:pPr>
        <w:spacing w:after="60"/>
      </w:pPr>
      <w:r>
        <w:rPr>
          <w:rFonts w:ascii="Calibri" w:eastAsia="Calibri" w:hAnsi="Calibri"/>
          <w:b/>
          <w:sz w:val="20"/>
        </w:rPr>
        <w:t xml:space="preserve">Jordan: </w:t>
      </w:r>
      <w:r>
        <w:rPr>
          <w:rFonts w:ascii="Calibri" w:eastAsia="Calibri" w:hAnsi="Calibri"/>
          <w:sz w:val="20"/>
        </w:rPr>
        <w:t>Conversation insights would help if consent is clean—I want competitor mentions and next-step discipline, not a surveillance vibe. Deal risk alerts for single-threaded contacts are gold.</w:t>
      </w:r>
    </w:p>
    <w:p w14:paraId="218C5D9E"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Priorities?</w:t>
      </w:r>
    </w:p>
    <w:p w14:paraId="20F045C0" w14:textId="77777777" w:rsidR="008F3A27" w:rsidRDefault="00000000">
      <w:pPr>
        <w:spacing w:after="60"/>
      </w:pPr>
      <w:r>
        <w:rPr>
          <w:rFonts w:ascii="Calibri" w:eastAsia="Calibri" w:hAnsi="Calibri"/>
          <w:b/>
          <w:sz w:val="20"/>
        </w:rPr>
        <w:t xml:space="preserve">Jordan: </w:t>
      </w:r>
      <w:r>
        <w:rPr>
          <w:rFonts w:ascii="Calibri" w:eastAsia="Calibri" w:hAnsi="Calibri"/>
          <w:sz w:val="20"/>
        </w:rPr>
        <w:t>Forecast roll-up, pipeline risk, opportunity gates, then AI summaries. Partner co-sell can wait.</w:t>
      </w:r>
    </w:p>
    <w:p w14:paraId="3CB097F0" w14:textId="77777777" w:rsidR="008F3A27" w:rsidRDefault="008F3A27"/>
    <w:p w14:paraId="5DC1AD13" w14:textId="77777777" w:rsidR="008F3A27" w:rsidRDefault="00000000">
      <w:pPr>
        <w:spacing w:after="80"/>
      </w:pPr>
      <w:r>
        <w:rPr>
          <w:rFonts w:ascii="Calibri" w:eastAsia="Calibri" w:hAnsi="Calibri"/>
          <w:b/>
        </w:rPr>
        <w:t>Interview 05 — Aisha Rahman, Sales Agent (Mobile upgrades &amp; retentions, call centre)</w:t>
      </w:r>
    </w:p>
    <w:p w14:paraId="6A199867" w14:textId="77777777" w:rsidR="008F3A27" w:rsidRDefault="00000000">
      <w:pPr>
        <w:spacing w:after="80"/>
      </w:pPr>
      <w:r>
        <w:rPr>
          <w:rFonts w:ascii="Calibri" w:eastAsia="Calibri" w:hAnsi="Calibri"/>
          <w:i/>
          <w:sz w:val="18"/>
        </w:rPr>
        <w:t>[Fictional / illustrative composite]</w:t>
      </w:r>
    </w:p>
    <w:p w14:paraId="72F893D6"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What frustrates customers on your calls?</w:t>
      </w:r>
    </w:p>
    <w:p w14:paraId="454C7293" w14:textId="77777777" w:rsidR="008F3A27" w:rsidRDefault="00000000">
      <w:pPr>
        <w:spacing w:after="60"/>
      </w:pPr>
      <w:r>
        <w:rPr>
          <w:rFonts w:ascii="Calibri" w:eastAsia="Calibri" w:hAnsi="Calibri"/>
          <w:b/>
          <w:sz w:val="20"/>
        </w:rPr>
        <w:t xml:space="preserve">Aisha: </w:t>
      </w:r>
      <w:r>
        <w:rPr>
          <w:rFonts w:ascii="Calibri" w:eastAsia="Calibri" w:hAnsi="Calibri"/>
          <w:sz w:val="20"/>
        </w:rPr>
        <w:t>Mid-contract rise explanations. If the quote helper doesn't spell it out, Ofcom risk sits with me. Also device financing maths across convergent discounts.</w:t>
      </w:r>
    </w:p>
    <w:p w14:paraId="20D458BB"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KPIs on your wallboard?</w:t>
      </w:r>
    </w:p>
    <w:p w14:paraId="0D5CC3EC" w14:textId="77777777" w:rsidR="008F3A27" w:rsidRDefault="00000000">
      <w:pPr>
        <w:spacing w:after="60"/>
      </w:pPr>
      <w:r>
        <w:rPr>
          <w:rFonts w:ascii="Calibri" w:eastAsia="Calibri" w:hAnsi="Calibri"/>
          <w:b/>
          <w:sz w:val="20"/>
        </w:rPr>
        <w:t xml:space="preserve">Aisha: </w:t>
      </w:r>
      <w:r>
        <w:rPr>
          <w:rFonts w:ascii="Calibri" w:eastAsia="Calibri" w:hAnsi="Calibri"/>
          <w:sz w:val="20"/>
        </w:rPr>
        <w:t>AHT, conversion, CSAT, save rate. Attach on insurance and HCI. Not CLV—but I feel churn when we oversell speeds.</w:t>
      </w:r>
    </w:p>
    <w:p w14:paraId="3AD4DAE0"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Tooling wish-list?</w:t>
      </w:r>
    </w:p>
    <w:p w14:paraId="12DD8850" w14:textId="77777777" w:rsidR="008F3A27" w:rsidRDefault="00000000">
      <w:pPr>
        <w:spacing w:after="60"/>
      </w:pPr>
      <w:r>
        <w:rPr>
          <w:rFonts w:ascii="Calibri" w:eastAsia="Calibri" w:hAnsi="Calibri"/>
          <w:b/>
          <w:sz w:val="20"/>
        </w:rPr>
        <w:t xml:space="preserve">Aisha: </w:t>
      </w:r>
      <w:r>
        <w:rPr>
          <w:rFonts w:ascii="Calibri" w:eastAsia="Calibri" w:hAnsi="Calibri"/>
          <w:sz w:val="20"/>
        </w:rPr>
        <w:t>Guided quote with mandatory disclosures, next-best offer that isn't tone-deaf, and auto-log of call outcomes. Ranking: compliance quoting, offer assist, auto-capture, mobile softphone stability.</w:t>
      </w:r>
    </w:p>
    <w:p w14:paraId="57C31CBC" w14:textId="77777777" w:rsidR="008F3A27" w:rsidRDefault="008F3A27"/>
    <w:p w14:paraId="7332308F" w14:textId="77777777" w:rsidR="008F3A27" w:rsidRDefault="00000000">
      <w:pPr>
        <w:spacing w:after="80"/>
      </w:pPr>
      <w:r>
        <w:rPr>
          <w:rFonts w:ascii="Calibri" w:eastAsia="Calibri" w:hAnsi="Calibri"/>
          <w:b/>
        </w:rPr>
        <w:t>Interview 06 — Tom Ellis, Enterprise Sales Executive (Public Sector, Leeds)</w:t>
      </w:r>
    </w:p>
    <w:p w14:paraId="677DDD1A" w14:textId="77777777" w:rsidR="008F3A27" w:rsidRDefault="00000000">
      <w:pPr>
        <w:spacing w:after="80"/>
      </w:pPr>
      <w:r>
        <w:rPr>
          <w:rFonts w:ascii="Calibri" w:eastAsia="Calibri" w:hAnsi="Calibri"/>
          <w:i/>
          <w:sz w:val="18"/>
        </w:rPr>
        <w:t>[Fictional / illustrative composite]</w:t>
      </w:r>
    </w:p>
    <w:p w14:paraId="629811B9"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How different is public sector selling?</w:t>
      </w:r>
    </w:p>
    <w:p w14:paraId="7EECD9E5" w14:textId="77777777" w:rsidR="008F3A27" w:rsidRDefault="00000000">
      <w:pPr>
        <w:spacing w:after="60"/>
      </w:pPr>
      <w:r>
        <w:rPr>
          <w:rFonts w:ascii="Calibri" w:eastAsia="Calibri" w:hAnsi="Calibri"/>
          <w:b/>
          <w:sz w:val="20"/>
        </w:rPr>
        <w:t xml:space="preserve">Tom: </w:t>
      </w:r>
      <w:r>
        <w:rPr>
          <w:rFonts w:ascii="Calibri" w:eastAsia="Calibri" w:hAnsi="Calibri"/>
          <w:sz w:val="20"/>
        </w:rPr>
        <w:t>Longer cycles, frameworks, security questionnaires. Wayleave on civic buildings is legendary. Forecast categories need public-sector definitions.</w:t>
      </w:r>
    </w:p>
    <w:p w14:paraId="5F70116A"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Pain with CRM today?</w:t>
      </w:r>
    </w:p>
    <w:p w14:paraId="6958E6A6" w14:textId="77777777" w:rsidR="008F3A27" w:rsidRDefault="00000000">
      <w:pPr>
        <w:spacing w:after="60"/>
      </w:pPr>
      <w:r>
        <w:rPr>
          <w:rFonts w:ascii="Calibri" w:eastAsia="Calibri" w:hAnsi="Calibri"/>
          <w:b/>
          <w:sz w:val="20"/>
        </w:rPr>
        <w:t xml:space="preserve">Tom: </w:t>
      </w:r>
      <w:r>
        <w:rPr>
          <w:rFonts w:ascii="Calibri" w:eastAsia="Calibri" w:hAnsi="Calibri"/>
          <w:sz w:val="20"/>
        </w:rPr>
        <w:t>Hierarchy of trusts and academies is a mess. White-space for CCTV connectivity and IoT isn't visible. I email myself reminders—embarrassing.</w:t>
      </w:r>
    </w:p>
    <w:p w14:paraId="129551AA"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Priorities?</w:t>
      </w:r>
    </w:p>
    <w:p w14:paraId="056A94B1" w14:textId="77777777" w:rsidR="008F3A27" w:rsidRDefault="00000000">
      <w:pPr>
        <w:spacing w:after="60"/>
      </w:pPr>
      <w:r>
        <w:rPr>
          <w:rFonts w:ascii="Calibri" w:eastAsia="Calibri" w:hAnsi="Calibri"/>
          <w:b/>
          <w:sz w:val="20"/>
        </w:rPr>
        <w:t xml:space="preserve">Tom: </w:t>
      </w:r>
      <w:r>
        <w:rPr>
          <w:rFonts w:ascii="Calibri" w:eastAsia="Calibri" w:hAnsi="Calibri"/>
          <w:sz w:val="20"/>
        </w:rPr>
        <w:t>Account hierarchy, gated stages with security pack checklist, conversation capture from Teams meetings, partner registration when SIs are involved.</w:t>
      </w:r>
    </w:p>
    <w:p w14:paraId="64D70B09" w14:textId="77777777" w:rsidR="008F3A27" w:rsidRDefault="008F3A27"/>
    <w:p w14:paraId="28CF5613" w14:textId="77777777" w:rsidR="008F3A27" w:rsidRDefault="00000000">
      <w:pPr>
        <w:spacing w:after="80"/>
      </w:pPr>
      <w:r>
        <w:rPr>
          <w:rFonts w:ascii="Calibri" w:eastAsia="Calibri" w:hAnsi="Calibri"/>
          <w:b/>
        </w:rPr>
        <w:lastRenderedPageBreak/>
        <w:t>Interview 07 — Nadia Coates, Sales Agent (Order desk / MACD changes)</w:t>
      </w:r>
    </w:p>
    <w:p w14:paraId="3525EFC5" w14:textId="77777777" w:rsidR="008F3A27" w:rsidRDefault="00000000">
      <w:pPr>
        <w:spacing w:after="80"/>
      </w:pPr>
      <w:r>
        <w:rPr>
          <w:rFonts w:ascii="Calibri" w:eastAsia="Calibri" w:hAnsi="Calibri"/>
          <w:i/>
          <w:sz w:val="18"/>
        </w:rPr>
        <w:t>[Fictional / illustrative composite]</w:t>
      </w:r>
    </w:p>
    <w:p w14:paraId="0B6C1C61"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Where do orders fail?</w:t>
      </w:r>
    </w:p>
    <w:p w14:paraId="4D897779" w14:textId="77777777" w:rsidR="008F3A27" w:rsidRDefault="00000000">
      <w:pPr>
        <w:spacing w:after="60"/>
      </w:pPr>
      <w:r>
        <w:rPr>
          <w:rFonts w:ascii="Calibri" w:eastAsia="Calibri" w:hAnsi="Calibri"/>
          <w:b/>
          <w:sz w:val="20"/>
        </w:rPr>
        <w:t xml:space="preserve">Nadia: </w:t>
      </w:r>
      <w:r>
        <w:rPr>
          <w:rFonts w:ascii="Calibri" w:eastAsia="Calibri" w:hAnsi="Calibri"/>
          <w:sz w:val="20"/>
        </w:rPr>
        <w:t>Address matching, porting LOAs, credit holds, and 'customer not home' installs. Sales promised Friday; inventory says next month.</w:t>
      </w:r>
    </w:p>
    <w:p w14:paraId="2DB94CAD"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What KPI do you influence?</w:t>
      </w:r>
    </w:p>
    <w:p w14:paraId="38BF5C05" w14:textId="77777777" w:rsidR="008F3A27" w:rsidRDefault="00000000">
      <w:pPr>
        <w:spacing w:after="60"/>
      </w:pPr>
      <w:r>
        <w:rPr>
          <w:rFonts w:ascii="Calibri" w:eastAsia="Calibri" w:hAnsi="Calibri"/>
          <w:b/>
          <w:sz w:val="20"/>
        </w:rPr>
        <w:t xml:space="preserve">Nadia: </w:t>
      </w:r>
      <w:r>
        <w:rPr>
          <w:rFonts w:ascii="Calibri" w:eastAsia="Calibri" w:hAnsi="Calibri"/>
          <w:sz w:val="20"/>
        </w:rPr>
        <w:t>Activation time, right-first-time, fallout ageing. Indirectly Ofcom complaints when silence stretches.</w:t>
      </w:r>
    </w:p>
    <w:p w14:paraId="2039F71F"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Features?</w:t>
      </w:r>
    </w:p>
    <w:p w14:paraId="6ACA28CA" w14:textId="77777777" w:rsidR="008F3A27" w:rsidRDefault="00000000">
      <w:pPr>
        <w:spacing w:after="60"/>
      </w:pPr>
      <w:r>
        <w:rPr>
          <w:rFonts w:ascii="Calibri" w:eastAsia="Calibri" w:hAnsi="Calibri"/>
          <w:b/>
          <w:sz w:val="20"/>
        </w:rPr>
        <w:t xml:space="preserve">Nadia: </w:t>
      </w:r>
      <w:r>
        <w:rPr>
          <w:rFonts w:ascii="Calibri" w:eastAsia="Calibri" w:hAnsi="Calibri"/>
          <w:sz w:val="20"/>
        </w:rPr>
        <w:t>Fallout inbox with guided fixes, promise tracker customers can see, and locking Closed-Won until gates clear. Please no more free-text specials without workflow.</w:t>
      </w:r>
    </w:p>
    <w:p w14:paraId="688BC6FD" w14:textId="77777777" w:rsidR="008F3A27" w:rsidRDefault="008F3A27"/>
    <w:p w14:paraId="555DD09E" w14:textId="77777777" w:rsidR="008F3A27" w:rsidRDefault="00000000">
      <w:pPr>
        <w:spacing w:after="80"/>
      </w:pPr>
      <w:r>
        <w:rPr>
          <w:rFonts w:ascii="Calibri" w:eastAsia="Calibri" w:hAnsi="Calibri"/>
          <w:b/>
        </w:rPr>
        <w:t>Interview 08 — Ben Okoro, SME Sales Executive (Scotland)</w:t>
      </w:r>
    </w:p>
    <w:p w14:paraId="0B192F25" w14:textId="77777777" w:rsidR="008F3A27" w:rsidRDefault="00000000">
      <w:pPr>
        <w:spacing w:after="80"/>
      </w:pPr>
      <w:r>
        <w:rPr>
          <w:rFonts w:ascii="Calibri" w:eastAsia="Calibri" w:hAnsi="Calibri"/>
          <w:i/>
          <w:sz w:val="18"/>
        </w:rPr>
        <w:t>[Fictional / illustrative composite]</w:t>
      </w:r>
    </w:p>
    <w:p w14:paraId="60324793"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Coverage and rural reality?</w:t>
      </w:r>
    </w:p>
    <w:p w14:paraId="03F0C7E5" w14:textId="77777777" w:rsidR="008F3A27" w:rsidRDefault="00000000">
      <w:pPr>
        <w:spacing w:after="60"/>
      </w:pPr>
      <w:r>
        <w:rPr>
          <w:rFonts w:ascii="Calibri" w:eastAsia="Calibri" w:hAnsi="Calibri"/>
          <w:b/>
          <w:sz w:val="20"/>
        </w:rPr>
        <w:t xml:space="preserve">Ben: </w:t>
      </w:r>
      <w:r>
        <w:rPr>
          <w:rFonts w:ascii="Calibri" w:eastAsia="Calibri" w:hAnsi="Calibri"/>
          <w:sz w:val="20"/>
        </w:rPr>
        <w:t>I sell FWA when fibre is late. Availability tools don't always show FWA eligibility. Customers compare Three and VMO2 on price; I need speed-to-quote.</w:t>
      </w:r>
    </w:p>
    <w:p w14:paraId="47314879"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KPIs?</w:t>
      </w:r>
    </w:p>
    <w:p w14:paraId="48B63135" w14:textId="77777777" w:rsidR="008F3A27" w:rsidRDefault="00000000">
      <w:pPr>
        <w:spacing w:after="60"/>
      </w:pPr>
      <w:r>
        <w:rPr>
          <w:rFonts w:ascii="Calibri" w:eastAsia="Calibri" w:hAnsi="Calibri"/>
          <w:b/>
          <w:sz w:val="20"/>
        </w:rPr>
        <w:t xml:space="preserve">Ben: </w:t>
      </w:r>
      <w:r>
        <w:rPr>
          <w:rFonts w:ascii="Calibri" w:eastAsia="Calibri" w:hAnsi="Calibri"/>
          <w:sz w:val="20"/>
        </w:rPr>
        <w:t>Win rate, cycle days, ARPU mix, early life churn. Travel time kills activity metrics—mobile offline matters.</w:t>
      </w:r>
    </w:p>
    <w:p w14:paraId="108AA3A3"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Ranking?</w:t>
      </w:r>
    </w:p>
    <w:p w14:paraId="31B44E7A" w14:textId="77777777" w:rsidR="008F3A27" w:rsidRDefault="00000000">
      <w:pPr>
        <w:spacing w:after="60"/>
      </w:pPr>
      <w:r>
        <w:rPr>
          <w:rFonts w:ascii="Calibri" w:eastAsia="Calibri" w:hAnsi="Calibri"/>
          <w:b/>
          <w:sz w:val="20"/>
        </w:rPr>
        <w:t xml:space="preserve">Ben: </w:t>
      </w:r>
      <w:r>
        <w:rPr>
          <w:rFonts w:ascii="Calibri" w:eastAsia="Calibri" w:hAnsi="Calibri"/>
          <w:sz w:val="20"/>
        </w:rPr>
        <w:t>Quoting with FWA/fibre toggle, offline mobile, prospecting on build complete, risk alerts when survey slips.</w:t>
      </w:r>
    </w:p>
    <w:p w14:paraId="6D3362E1" w14:textId="77777777" w:rsidR="008F3A27" w:rsidRDefault="008F3A27"/>
    <w:p w14:paraId="6765334B" w14:textId="77777777" w:rsidR="008F3A27" w:rsidRDefault="00000000">
      <w:pPr>
        <w:spacing w:after="80"/>
      </w:pPr>
      <w:r>
        <w:rPr>
          <w:rFonts w:ascii="Calibri" w:eastAsia="Calibri" w:hAnsi="Calibri"/>
          <w:b/>
        </w:rPr>
        <w:t>Interview 09 — Sophie Lang, Sales Executive (Named accounts, financial services)</w:t>
      </w:r>
    </w:p>
    <w:p w14:paraId="306DB145" w14:textId="77777777" w:rsidR="008F3A27" w:rsidRDefault="00000000">
      <w:pPr>
        <w:spacing w:after="80"/>
      </w:pPr>
      <w:r>
        <w:rPr>
          <w:rFonts w:ascii="Calibri" w:eastAsia="Calibri" w:hAnsi="Calibri"/>
          <w:i/>
          <w:sz w:val="18"/>
        </w:rPr>
        <w:t>[Fictional / illustrative composite]</w:t>
      </w:r>
    </w:p>
    <w:p w14:paraId="7B36628E"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Attach and CLV—how do you sell it?</w:t>
      </w:r>
    </w:p>
    <w:p w14:paraId="706FCE28" w14:textId="77777777" w:rsidR="008F3A27" w:rsidRDefault="00000000">
      <w:pPr>
        <w:spacing w:after="60"/>
      </w:pPr>
      <w:r>
        <w:rPr>
          <w:rFonts w:ascii="Calibri" w:eastAsia="Calibri" w:hAnsi="Calibri"/>
          <w:b/>
          <w:sz w:val="20"/>
        </w:rPr>
        <w:t xml:space="preserve">Sophie: </w:t>
      </w:r>
      <w:r>
        <w:rPr>
          <w:rFonts w:ascii="Calibri" w:eastAsia="Calibri" w:hAnsi="Calibri"/>
          <w:sz w:val="20"/>
        </w:rPr>
        <w:t>I sell resilience and SLA credits avoidance more than megabits. Wallet share across mobile fleet, DIA, and SASE is the account plan.</w:t>
      </w:r>
    </w:p>
    <w:p w14:paraId="0C44B604"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Tool gaps?</w:t>
      </w:r>
    </w:p>
    <w:p w14:paraId="43077711" w14:textId="77777777" w:rsidR="008F3A27" w:rsidRDefault="00000000">
      <w:pPr>
        <w:spacing w:after="60"/>
      </w:pPr>
      <w:r>
        <w:rPr>
          <w:rFonts w:ascii="Calibri" w:eastAsia="Calibri" w:hAnsi="Calibri"/>
          <w:b/>
          <w:sz w:val="20"/>
        </w:rPr>
        <w:t xml:space="preserve">Sophie: </w:t>
      </w:r>
      <w:r>
        <w:rPr>
          <w:rFonts w:ascii="Calibri" w:eastAsia="Calibri" w:hAnsi="Calibri"/>
          <w:sz w:val="20"/>
        </w:rPr>
        <w:t>Installed base is stale. Opportunity AI summary would help after six-stakeholder calls. Forecasting by product family for my manager's CFO pack.</w:t>
      </w:r>
    </w:p>
    <w:p w14:paraId="106FA92F"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Priorities?</w:t>
      </w:r>
    </w:p>
    <w:p w14:paraId="26BA3A08" w14:textId="77777777" w:rsidR="008F3A27" w:rsidRDefault="00000000">
      <w:pPr>
        <w:spacing w:after="60"/>
      </w:pPr>
      <w:r>
        <w:rPr>
          <w:rFonts w:ascii="Calibri" w:eastAsia="Calibri" w:hAnsi="Calibri"/>
          <w:b/>
          <w:sz w:val="20"/>
        </w:rPr>
        <w:t xml:space="preserve">Sophie: </w:t>
      </w:r>
      <w:r>
        <w:rPr>
          <w:rFonts w:ascii="Calibri" w:eastAsia="Calibri" w:hAnsi="Calibri"/>
          <w:sz w:val="20"/>
        </w:rPr>
        <w:t>Account intelligence, conversation insights, revenue intelligence, gated opportunities. Cadences are less relevant for my tier.</w:t>
      </w:r>
    </w:p>
    <w:p w14:paraId="51510319" w14:textId="77777777" w:rsidR="008F3A27" w:rsidRDefault="008F3A27"/>
    <w:p w14:paraId="2BF0A6C8" w14:textId="77777777" w:rsidR="008F3A27" w:rsidRDefault="00000000">
      <w:pPr>
        <w:spacing w:after="80"/>
      </w:pPr>
      <w:r>
        <w:rPr>
          <w:rFonts w:ascii="Calibri" w:eastAsia="Calibri" w:hAnsi="Calibri"/>
          <w:b/>
        </w:rPr>
        <w:t>Interview 10 — Callum Price, Sales Agent (Chat &amp; outbound SME)</w:t>
      </w:r>
    </w:p>
    <w:p w14:paraId="4A3B122F" w14:textId="77777777" w:rsidR="008F3A27" w:rsidRDefault="00000000">
      <w:pPr>
        <w:spacing w:after="80"/>
      </w:pPr>
      <w:r>
        <w:rPr>
          <w:rFonts w:ascii="Calibri" w:eastAsia="Calibri" w:hAnsi="Calibri"/>
          <w:i/>
          <w:sz w:val="18"/>
        </w:rPr>
        <w:t>[Fictional / illustrative composite]</w:t>
      </w:r>
    </w:p>
    <w:p w14:paraId="57357282"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Bot versus human—your view?</w:t>
      </w:r>
    </w:p>
    <w:p w14:paraId="3876D279" w14:textId="77777777" w:rsidR="008F3A27" w:rsidRDefault="00000000">
      <w:pPr>
        <w:spacing w:after="60"/>
      </w:pPr>
      <w:r>
        <w:rPr>
          <w:rFonts w:ascii="Calibri" w:eastAsia="Calibri" w:hAnsi="Calibri"/>
          <w:b/>
          <w:sz w:val="20"/>
        </w:rPr>
        <w:t xml:space="preserve">Callum: </w:t>
      </w:r>
      <w:r>
        <w:rPr>
          <w:rFonts w:ascii="Calibri" w:eastAsia="Calibri" w:hAnsi="Calibri"/>
          <w:sz w:val="20"/>
        </w:rPr>
        <w:t>Happy for a bot to book meetings overnight if it doesn't invent prices. Hand-off must include transcript and intent.</w:t>
      </w:r>
    </w:p>
    <w:p w14:paraId="41753F5A" w14:textId="77777777" w:rsidR="008F3A27" w:rsidRDefault="00000000">
      <w:pPr>
        <w:spacing w:after="60"/>
      </w:pPr>
      <w:r>
        <w:rPr>
          <w:rFonts w:ascii="Calibri" w:eastAsia="Calibri" w:hAnsi="Calibri"/>
          <w:b/>
          <w:sz w:val="20"/>
        </w:rPr>
        <w:lastRenderedPageBreak/>
        <w:t xml:space="preserve">Interviewer: </w:t>
      </w:r>
      <w:r>
        <w:rPr>
          <w:rFonts w:ascii="Calibri" w:eastAsia="Calibri" w:hAnsi="Calibri"/>
          <w:sz w:val="20"/>
        </w:rPr>
        <w:t>KPIs?</w:t>
      </w:r>
    </w:p>
    <w:p w14:paraId="4A0C3FE7" w14:textId="77777777" w:rsidR="008F3A27" w:rsidRDefault="00000000">
      <w:pPr>
        <w:spacing w:after="60"/>
      </w:pPr>
      <w:r>
        <w:rPr>
          <w:rFonts w:ascii="Calibri" w:eastAsia="Calibri" w:hAnsi="Calibri"/>
          <w:b/>
          <w:sz w:val="20"/>
        </w:rPr>
        <w:t xml:space="preserve">Callum: </w:t>
      </w:r>
      <w:r>
        <w:rPr>
          <w:rFonts w:ascii="Calibri" w:eastAsia="Calibri" w:hAnsi="Calibri"/>
          <w:sz w:val="20"/>
        </w:rPr>
        <w:t>Meetings set, show rate, SQL conversion, speed-to-lead. Spam complaints if SMS is clumsy.</w:t>
      </w:r>
    </w:p>
    <w:p w14:paraId="52FC6373"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Priorities?</w:t>
      </w:r>
    </w:p>
    <w:p w14:paraId="37800726" w14:textId="77777777" w:rsidR="008F3A27" w:rsidRDefault="00000000">
      <w:pPr>
        <w:spacing w:after="60"/>
      </w:pPr>
      <w:r>
        <w:rPr>
          <w:rFonts w:ascii="Calibri" w:eastAsia="Calibri" w:hAnsi="Calibri"/>
          <w:b/>
          <w:sz w:val="20"/>
        </w:rPr>
        <w:t xml:space="preserve">Callum: </w:t>
      </w:r>
      <w:r>
        <w:rPr>
          <w:rFonts w:ascii="Calibri" w:eastAsia="Calibri" w:hAnsi="Calibri"/>
          <w:sz w:val="20"/>
        </w:rPr>
        <w:t>Prospecting agent with compliance templates, cadence SLA, CTI logging, commission estimate so I push ICT attach ethically.</w:t>
      </w:r>
    </w:p>
    <w:p w14:paraId="459F0483" w14:textId="77777777" w:rsidR="008F3A27" w:rsidRDefault="008F3A27"/>
    <w:p w14:paraId="007CE8EA" w14:textId="77777777" w:rsidR="008F3A27" w:rsidRDefault="00000000">
      <w:pPr>
        <w:spacing w:after="80"/>
      </w:pPr>
      <w:r>
        <w:rPr>
          <w:rFonts w:ascii="Calibri" w:eastAsia="Calibri" w:hAnsi="Calibri"/>
          <w:b/>
        </w:rPr>
        <w:t>Interview 11 — Helen Mir, Enterprise Sales Executive (Healthcare)</w:t>
      </w:r>
    </w:p>
    <w:p w14:paraId="53000BE2" w14:textId="77777777" w:rsidR="008F3A27" w:rsidRDefault="00000000">
      <w:pPr>
        <w:spacing w:after="80"/>
      </w:pPr>
      <w:r>
        <w:rPr>
          <w:rFonts w:ascii="Calibri" w:eastAsia="Calibri" w:hAnsi="Calibri"/>
          <w:i/>
          <w:sz w:val="18"/>
        </w:rPr>
        <w:t>[Fictional / illustrative composite]</w:t>
      </w:r>
    </w:p>
    <w:p w14:paraId="43D4C3C1"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Biggest deal risk you see?</w:t>
      </w:r>
    </w:p>
    <w:p w14:paraId="5466A292" w14:textId="77777777" w:rsidR="008F3A27" w:rsidRDefault="00000000">
      <w:pPr>
        <w:spacing w:after="60"/>
      </w:pPr>
      <w:r>
        <w:rPr>
          <w:rFonts w:ascii="Calibri" w:eastAsia="Calibri" w:hAnsi="Calibri"/>
          <w:b/>
          <w:sz w:val="20"/>
        </w:rPr>
        <w:t xml:space="preserve">Helen: </w:t>
      </w:r>
      <w:r>
        <w:rPr>
          <w:rFonts w:ascii="Calibri" w:eastAsia="Calibri" w:hAnsi="Calibri"/>
          <w:sz w:val="20"/>
        </w:rPr>
        <w:t>Single-threaded contacts—one IG lead leaves and the deal ghosts. Also clinical site surveys booked then cancelled.</w:t>
      </w:r>
    </w:p>
    <w:p w14:paraId="0077A49E"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KPIs?</w:t>
      </w:r>
    </w:p>
    <w:p w14:paraId="08F2F241" w14:textId="77777777" w:rsidR="008F3A27" w:rsidRDefault="00000000">
      <w:pPr>
        <w:spacing w:after="60"/>
      </w:pPr>
      <w:r>
        <w:rPr>
          <w:rFonts w:ascii="Calibri" w:eastAsia="Calibri" w:hAnsi="Calibri"/>
          <w:b/>
          <w:sz w:val="20"/>
        </w:rPr>
        <w:t xml:space="preserve">Helen: </w:t>
      </w:r>
      <w:r>
        <w:rPr>
          <w:rFonts w:ascii="Calibri" w:eastAsia="Calibri" w:hAnsi="Calibri"/>
          <w:sz w:val="20"/>
        </w:rPr>
        <w:t>TCV, win rate, cycle length, attachment of secure remote access. Complaints if outages hit wards—relationship KPI informal but real.</w:t>
      </w:r>
    </w:p>
    <w:p w14:paraId="6B446B92"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Features?</w:t>
      </w:r>
    </w:p>
    <w:p w14:paraId="3ADFC214" w14:textId="77777777" w:rsidR="008F3A27" w:rsidRDefault="00000000">
      <w:pPr>
        <w:spacing w:after="60"/>
      </w:pPr>
      <w:r>
        <w:rPr>
          <w:rFonts w:ascii="Calibri" w:eastAsia="Calibri" w:hAnsi="Calibri"/>
          <w:b/>
          <w:sz w:val="20"/>
        </w:rPr>
        <w:t xml:space="preserve">Helen: </w:t>
      </w:r>
      <w:r>
        <w:rPr>
          <w:rFonts w:ascii="Calibri" w:eastAsia="Calibri" w:hAnsi="Calibri"/>
          <w:sz w:val="20"/>
        </w:rPr>
        <w:t>Deal risk alerts for single-thread and survey delay, stakeholder map in account intelligence, auto-capture from calls, forecast categories that understand framework call-offs.</w:t>
      </w:r>
    </w:p>
    <w:p w14:paraId="35254911" w14:textId="77777777" w:rsidR="008F3A27" w:rsidRDefault="008F3A27"/>
    <w:p w14:paraId="7270D5CF" w14:textId="77777777" w:rsidR="008F3A27" w:rsidRDefault="00000000">
      <w:pPr>
        <w:spacing w:after="80"/>
      </w:pPr>
      <w:r>
        <w:rPr>
          <w:rFonts w:ascii="Calibri" w:eastAsia="Calibri" w:hAnsi="Calibri"/>
          <w:b/>
        </w:rPr>
        <w:t>Interview 12 — Jamal Reed, Sales Manager (Inside sales + retail assisted)</w:t>
      </w:r>
    </w:p>
    <w:p w14:paraId="6DC74EB9" w14:textId="77777777" w:rsidR="008F3A27" w:rsidRDefault="00000000">
      <w:pPr>
        <w:spacing w:after="80"/>
      </w:pPr>
      <w:r>
        <w:rPr>
          <w:rFonts w:ascii="Calibri" w:eastAsia="Calibri" w:hAnsi="Calibri"/>
          <w:i/>
          <w:sz w:val="18"/>
        </w:rPr>
        <w:t>[Fictional / illustrative composite]</w:t>
      </w:r>
    </w:p>
    <w:p w14:paraId="1223F809"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How do you think about CAC?</w:t>
      </w:r>
    </w:p>
    <w:p w14:paraId="08EF293F" w14:textId="77777777" w:rsidR="008F3A27" w:rsidRDefault="00000000">
      <w:pPr>
        <w:spacing w:after="60"/>
      </w:pPr>
      <w:r>
        <w:rPr>
          <w:rFonts w:ascii="Calibri" w:eastAsia="Calibri" w:hAnsi="Calibri"/>
          <w:b/>
          <w:sz w:val="20"/>
        </w:rPr>
        <w:t xml:space="preserve">Jamal: </w:t>
      </w:r>
      <w:r>
        <w:rPr>
          <w:rFonts w:ascii="Calibri" w:eastAsia="Calibri" w:hAnsi="Calibri"/>
          <w:sz w:val="20"/>
        </w:rPr>
        <w:t>If agents cherry-pick easy prepaid, CAC looks cheap and CLV dies. I need dashboards that show CLV proxy and early churn by seller—not just connects.</w:t>
      </w:r>
    </w:p>
    <w:p w14:paraId="5A0DFD4C"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Stack ranked needs?</w:t>
      </w:r>
    </w:p>
    <w:p w14:paraId="65BB3B47" w14:textId="77777777" w:rsidR="008F3A27" w:rsidRDefault="00000000">
      <w:pPr>
        <w:spacing w:after="60"/>
      </w:pPr>
      <w:r>
        <w:rPr>
          <w:rFonts w:ascii="Calibri" w:eastAsia="Calibri" w:hAnsi="Calibri"/>
          <w:b/>
          <w:sz w:val="20"/>
        </w:rPr>
        <w:t xml:space="preserve">Jamal: </w:t>
      </w:r>
      <w:r>
        <w:rPr>
          <w:rFonts w:ascii="Calibri" w:eastAsia="Calibri" w:hAnsi="Calibri"/>
          <w:sz w:val="20"/>
        </w:rPr>
        <w:t>Forecast and attainment clarity, guided quoting compliance, queue SLA analytics, then AI assist. Mobile for retail managers doing floor walks.</w:t>
      </w:r>
    </w:p>
    <w:p w14:paraId="5ADDF77F" w14:textId="77777777" w:rsidR="008F3A27" w:rsidRDefault="008F3A27"/>
    <w:p w14:paraId="106CA1C6" w14:textId="77777777" w:rsidR="008F3A27" w:rsidRDefault="00000000">
      <w:pPr>
        <w:spacing w:after="80"/>
      </w:pPr>
      <w:r>
        <w:rPr>
          <w:rFonts w:ascii="Calibri" w:eastAsia="Calibri" w:hAnsi="Calibri"/>
          <w:b/>
        </w:rPr>
        <w:t>Interview 13 — Freya Walsh, Sales Agent (Win-back / save desk)</w:t>
      </w:r>
    </w:p>
    <w:p w14:paraId="3286EC37" w14:textId="77777777" w:rsidR="008F3A27" w:rsidRDefault="00000000">
      <w:pPr>
        <w:spacing w:after="80"/>
      </w:pPr>
      <w:r>
        <w:rPr>
          <w:rFonts w:ascii="Calibri" w:eastAsia="Calibri" w:hAnsi="Calibri"/>
          <w:i/>
          <w:sz w:val="18"/>
        </w:rPr>
        <w:t>[Fictional / illustrative composite]</w:t>
      </w:r>
    </w:p>
    <w:p w14:paraId="7D20D829"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What triggers your work?</w:t>
      </w:r>
    </w:p>
    <w:p w14:paraId="7011A975" w14:textId="77777777" w:rsidR="008F3A27" w:rsidRDefault="00000000">
      <w:pPr>
        <w:spacing w:after="60"/>
      </w:pPr>
      <w:r>
        <w:rPr>
          <w:rFonts w:ascii="Calibri" w:eastAsia="Calibri" w:hAnsi="Calibri"/>
          <w:b/>
          <w:sz w:val="20"/>
        </w:rPr>
        <w:t xml:space="preserve">Freya: </w:t>
      </w:r>
      <w:r>
        <w:rPr>
          <w:rFonts w:ascii="Calibri" w:eastAsia="Calibri" w:hAnsi="Calibri"/>
          <w:sz w:val="20"/>
        </w:rPr>
        <w:t>Cease requests and competitor offers. I need tenure, CLV band, and eligible save offers in one pane—not three systems.</w:t>
      </w:r>
    </w:p>
    <w:p w14:paraId="709EE46A"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Pain?</w:t>
      </w:r>
    </w:p>
    <w:p w14:paraId="1AAD9A8A" w14:textId="77777777" w:rsidR="008F3A27" w:rsidRDefault="00000000">
      <w:pPr>
        <w:spacing w:after="60"/>
      </w:pPr>
      <w:r>
        <w:rPr>
          <w:rFonts w:ascii="Calibri" w:eastAsia="Calibri" w:hAnsi="Calibri"/>
          <w:b/>
          <w:sz w:val="20"/>
        </w:rPr>
        <w:t xml:space="preserve">Freya: </w:t>
      </w:r>
      <w:r>
        <w:rPr>
          <w:rFonts w:ascii="Calibri" w:eastAsia="Calibri" w:hAnsi="Calibri"/>
          <w:sz w:val="20"/>
        </w:rPr>
        <w:t>Offers expire in the tool but not in the customer's email screenshot. Also mid-contract rise debates get heated.</w:t>
      </w:r>
    </w:p>
    <w:p w14:paraId="110E667E"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Priorities?</w:t>
      </w:r>
    </w:p>
    <w:p w14:paraId="707EB8C0" w14:textId="77777777" w:rsidR="008F3A27" w:rsidRDefault="00000000">
      <w:pPr>
        <w:spacing w:after="60"/>
      </w:pPr>
      <w:r>
        <w:rPr>
          <w:rFonts w:ascii="Calibri" w:eastAsia="Calibri" w:hAnsi="Calibri"/>
          <w:b/>
          <w:sz w:val="20"/>
        </w:rPr>
        <w:t xml:space="preserve">Freya: </w:t>
      </w:r>
      <w:r>
        <w:rPr>
          <w:rFonts w:ascii="Calibri" w:eastAsia="Calibri" w:hAnsi="Calibri"/>
          <w:sz w:val="20"/>
        </w:rPr>
        <w:t>Account 360 with CLV band, guided save offers with disclosure helper, conversation capture for quality, fallout if save requires engineer revisit.</w:t>
      </w:r>
    </w:p>
    <w:p w14:paraId="48829ACE" w14:textId="77777777" w:rsidR="008F3A27" w:rsidRDefault="008F3A27"/>
    <w:p w14:paraId="5579B0D1" w14:textId="77777777" w:rsidR="008F3A27" w:rsidRDefault="00000000">
      <w:pPr>
        <w:spacing w:after="80"/>
      </w:pPr>
      <w:r>
        <w:rPr>
          <w:rFonts w:ascii="Calibri" w:eastAsia="Calibri" w:hAnsi="Calibri"/>
          <w:b/>
        </w:rPr>
        <w:lastRenderedPageBreak/>
        <w:t>Interview 14 — Diego Alvarez, Wholesale / Partner Seller</w:t>
      </w:r>
    </w:p>
    <w:p w14:paraId="388135EA" w14:textId="77777777" w:rsidR="008F3A27" w:rsidRDefault="00000000">
      <w:pPr>
        <w:spacing w:after="80"/>
      </w:pPr>
      <w:r>
        <w:rPr>
          <w:rFonts w:ascii="Calibri" w:eastAsia="Calibri" w:hAnsi="Calibri"/>
          <w:i/>
          <w:sz w:val="18"/>
        </w:rPr>
        <w:t>[Fictional / illustrative composite]</w:t>
      </w:r>
    </w:p>
    <w:p w14:paraId="4FFE32BD"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How do partners collide with direct?</w:t>
      </w:r>
    </w:p>
    <w:p w14:paraId="65ED699B" w14:textId="77777777" w:rsidR="008F3A27" w:rsidRDefault="00000000">
      <w:pPr>
        <w:spacing w:after="60"/>
      </w:pPr>
      <w:r>
        <w:rPr>
          <w:rFonts w:ascii="Calibri" w:eastAsia="Calibri" w:hAnsi="Calibri"/>
          <w:b/>
          <w:sz w:val="20"/>
        </w:rPr>
        <w:t xml:space="preserve">Diego: </w:t>
      </w:r>
      <w:r>
        <w:rPr>
          <w:rFonts w:ascii="Calibri" w:eastAsia="Calibri" w:hAnsi="Calibri"/>
          <w:sz w:val="20"/>
        </w:rPr>
        <w:t>Often. Deal registration is email today. Partners want stage visibility without seeing our margin.</w:t>
      </w:r>
    </w:p>
    <w:p w14:paraId="5FF93D31"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KPIs?</w:t>
      </w:r>
    </w:p>
    <w:p w14:paraId="77AD717D" w14:textId="77777777" w:rsidR="008F3A27" w:rsidRDefault="00000000">
      <w:pPr>
        <w:spacing w:after="60"/>
      </w:pPr>
      <w:r>
        <w:rPr>
          <w:rFonts w:ascii="Calibri" w:eastAsia="Calibri" w:hAnsi="Calibri"/>
          <w:b/>
          <w:sz w:val="20"/>
        </w:rPr>
        <w:t xml:space="preserve">Diego: </w:t>
      </w:r>
      <w:r>
        <w:rPr>
          <w:rFonts w:ascii="Calibri" w:eastAsia="Calibri" w:hAnsi="Calibri"/>
          <w:sz w:val="20"/>
        </w:rPr>
        <w:t>Wholesale revenue, partner-sourced ACV, registration cycle time, partner NPS.</w:t>
      </w:r>
    </w:p>
    <w:p w14:paraId="53E7CFCE"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Features?</w:t>
      </w:r>
    </w:p>
    <w:p w14:paraId="7F1BF45D" w14:textId="77777777" w:rsidR="008F3A27" w:rsidRDefault="00000000">
      <w:pPr>
        <w:spacing w:after="60"/>
      </w:pPr>
      <w:r>
        <w:rPr>
          <w:rFonts w:ascii="Calibri" w:eastAsia="Calibri" w:hAnsi="Calibri"/>
          <w:b/>
          <w:sz w:val="20"/>
        </w:rPr>
        <w:t xml:space="preserve">Diego: </w:t>
      </w:r>
      <w:r>
        <w:rPr>
          <w:rFonts w:ascii="Calibri" w:eastAsia="Calibri" w:hAnsi="Calibri"/>
          <w:sz w:val="20"/>
        </w:rPr>
        <w:t>Partner portal sync, conflict rules, co-branded approved content later. Direct AE pipeline inspection can wait for my world—registration first.</w:t>
      </w:r>
    </w:p>
    <w:p w14:paraId="6E7A8E84" w14:textId="77777777" w:rsidR="008F3A27" w:rsidRDefault="008F3A27"/>
    <w:p w14:paraId="6EBA4C2C" w14:textId="77777777" w:rsidR="008F3A27" w:rsidRDefault="00000000">
      <w:pPr>
        <w:spacing w:after="80"/>
      </w:pPr>
      <w:r>
        <w:rPr>
          <w:rFonts w:ascii="Calibri" w:eastAsia="Calibri" w:hAnsi="Calibri"/>
          <w:b/>
        </w:rPr>
        <w:t>Interview 15 — Olivia Grant, SME Sales Executive (Wales &amp; West)</w:t>
      </w:r>
    </w:p>
    <w:p w14:paraId="7C091550" w14:textId="77777777" w:rsidR="008F3A27" w:rsidRDefault="00000000">
      <w:pPr>
        <w:spacing w:after="80"/>
      </w:pPr>
      <w:r>
        <w:rPr>
          <w:rFonts w:ascii="Calibri" w:eastAsia="Calibri" w:hAnsi="Calibri"/>
          <w:i/>
          <w:sz w:val="18"/>
        </w:rPr>
        <w:t>[Fictional / illustrative composite]</w:t>
      </w:r>
    </w:p>
    <w:p w14:paraId="03839C78"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Competition narrative?</w:t>
      </w:r>
    </w:p>
    <w:p w14:paraId="6B166B8D" w14:textId="77777777" w:rsidR="008F3A27" w:rsidRDefault="00000000">
      <w:pPr>
        <w:spacing w:after="60"/>
      </w:pPr>
      <w:r>
        <w:rPr>
          <w:rFonts w:ascii="Calibri" w:eastAsia="Calibri" w:hAnsi="Calibri"/>
          <w:b/>
          <w:sz w:val="20"/>
        </w:rPr>
        <w:t xml:space="preserve">Olivia: </w:t>
      </w:r>
      <w:r>
        <w:rPr>
          <w:rFonts w:ascii="Calibri" w:eastAsia="Calibri" w:hAnsi="Calibri"/>
          <w:sz w:val="20"/>
        </w:rPr>
        <w:t>Altnets undercut on price in overbuild streets; I sell mesh, static IP, and care quality. Need white-space and competitor end dates.</w:t>
      </w:r>
    </w:p>
    <w:p w14:paraId="5628F6C2"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CRM hygiene?</w:t>
      </w:r>
    </w:p>
    <w:p w14:paraId="7C8F5819" w14:textId="77777777" w:rsidR="008F3A27" w:rsidRDefault="00000000">
      <w:pPr>
        <w:spacing w:after="60"/>
      </w:pPr>
      <w:r>
        <w:rPr>
          <w:rFonts w:ascii="Calibri" w:eastAsia="Calibri" w:hAnsi="Calibri"/>
          <w:b/>
          <w:sz w:val="20"/>
        </w:rPr>
        <w:t xml:space="preserve">Olivia: </w:t>
      </w:r>
      <w:r>
        <w:rPr>
          <w:rFonts w:ascii="Calibri" w:eastAsia="Calibri" w:hAnsi="Calibri"/>
          <w:sz w:val="20"/>
        </w:rPr>
        <w:t>I hate typing notes in the car. Auto-capture with confirm would change my evenings.</w:t>
      </w:r>
    </w:p>
    <w:p w14:paraId="2233BF4E"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Ranking?</w:t>
      </w:r>
    </w:p>
    <w:p w14:paraId="363ECF81" w14:textId="77777777" w:rsidR="008F3A27" w:rsidRDefault="00000000">
      <w:pPr>
        <w:spacing w:after="60"/>
      </w:pPr>
      <w:r>
        <w:rPr>
          <w:rFonts w:ascii="Calibri" w:eastAsia="Calibri" w:hAnsi="Calibri"/>
          <w:b/>
          <w:sz w:val="20"/>
        </w:rPr>
        <w:t xml:space="preserve">Olivia: </w:t>
      </w:r>
      <w:r>
        <w:rPr>
          <w:rFonts w:ascii="Calibri" w:eastAsia="Calibri" w:hAnsi="Calibri"/>
          <w:sz w:val="20"/>
        </w:rPr>
        <w:t>Mobile offline + auto-capture, guided quote, prospecting on FTTP complete, pipeline risk for stalled surveys.</w:t>
      </w:r>
    </w:p>
    <w:p w14:paraId="22AB5C3C" w14:textId="77777777" w:rsidR="008F3A27" w:rsidRDefault="008F3A27"/>
    <w:p w14:paraId="22FE3181" w14:textId="77777777" w:rsidR="008F3A27" w:rsidRDefault="00000000">
      <w:pPr>
        <w:spacing w:after="80"/>
      </w:pPr>
      <w:r>
        <w:rPr>
          <w:rFonts w:ascii="Calibri" w:eastAsia="Calibri" w:hAnsi="Calibri"/>
          <w:b/>
        </w:rPr>
        <w:t>Interview 16 — Noah Patel, Sales Agent (Business mobile fleet)</w:t>
      </w:r>
    </w:p>
    <w:p w14:paraId="0CBDF530" w14:textId="77777777" w:rsidR="008F3A27" w:rsidRDefault="00000000">
      <w:pPr>
        <w:spacing w:after="80"/>
      </w:pPr>
      <w:r>
        <w:rPr>
          <w:rFonts w:ascii="Calibri" w:eastAsia="Calibri" w:hAnsi="Calibri"/>
          <w:i/>
          <w:sz w:val="18"/>
        </w:rPr>
        <w:t>[Fictional / illustrative composite]</w:t>
      </w:r>
    </w:p>
    <w:p w14:paraId="6E73E550"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Complexity you handle?</w:t>
      </w:r>
    </w:p>
    <w:p w14:paraId="6F3114B6" w14:textId="77777777" w:rsidR="008F3A27" w:rsidRDefault="00000000">
      <w:pPr>
        <w:spacing w:after="60"/>
      </w:pPr>
      <w:r>
        <w:rPr>
          <w:rFonts w:ascii="Calibri" w:eastAsia="Calibri" w:hAnsi="Calibri"/>
          <w:b/>
          <w:sz w:val="20"/>
        </w:rPr>
        <w:t xml:space="preserve">Noah: </w:t>
      </w:r>
      <w:r>
        <w:rPr>
          <w:rFonts w:ascii="Calibri" w:eastAsia="Calibri" w:hAnsi="Calibri"/>
          <w:sz w:val="20"/>
        </w:rPr>
        <w:t>Fifty-line fleets with mixed handsets and different PAC timings. Quoting errors create porting chaos.</w:t>
      </w:r>
    </w:p>
    <w:p w14:paraId="48F484A0"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KPIs?</w:t>
      </w:r>
    </w:p>
    <w:p w14:paraId="6790C75D" w14:textId="77777777" w:rsidR="008F3A27" w:rsidRDefault="00000000">
      <w:pPr>
        <w:spacing w:after="60"/>
      </w:pPr>
      <w:r>
        <w:rPr>
          <w:rFonts w:ascii="Calibri" w:eastAsia="Calibri" w:hAnsi="Calibri"/>
          <w:b/>
          <w:sz w:val="20"/>
        </w:rPr>
        <w:t xml:space="preserve">Noah: </w:t>
      </w:r>
      <w:r>
        <w:rPr>
          <w:rFonts w:ascii="Calibri" w:eastAsia="Calibri" w:hAnsi="Calibri"/>
          <w:sz w:val="20"/>
        </w:rPr>
        <w:t>Conversion, average lines per order, attach of MDM/security, activation success.</w:t>
      </w:r>
    </w:p>
    <w:p w14:paraId="383D2170"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Needs?</w:t>
      </w:r>
    </w:p>
    <w:p w14:paraId="1C3899AF" w14:textId="77777777" w:rsidR="008F3A27" w:rsidRDefault="00000000">
      <w:pPr>
        <w:spacing w:after="60"/>
      </w:pPr>
      <w:r>
        <w:rPr>
          <w:rFonts w:ascii="Calibri" w:eastAsia="Calibri" w:hAnsi="Calibri"/>
          <w:b/>
          <w:sz w:val="20"/>
        </w:rPr>
        <w:t xml:space="preserve">Noah: </w:t>
      </w:r>
      <w:r>
        <w:rPr>
          <w:rFonts w:ascii="Calibri" w:eastAsia="Calibri" w:hAnsi="Calibri"/>
          <w:sz w:val="20"/>
        </w:rPr>
        <w:t>CPQ-lite for fleets, fallout on porting, commission on attach, AI draft emails for IT managers. Priority: quoting, fallout, cadences.</w:t>
      </w:r>
    </w:p>
    <w:p w14:paraId="426C99CD" w14:textId="77777777" w:rsidR="008F3A27" w:rsidRDefault="008F3A27"/>
    <w:p w14:paraId="5B553566" w14:textId="77777777" w:rsidR="008F3A27" w:rsidRDefault="00000000">
      <w:pPr>
        <w:spacing w:after="80"/>
      </w:pPr>
      <w:r>
        <w:rPr>
          <w:rFonts w:ascii="Calibri" w:eastAsia="Calibri" w:hAnsi="Calibri"/>
          <w:b/>
        </w:rPr>
        <w:t>Interview 17 — Imogen Clark, Enterprise Sales Executive (Manufacturing, North West)</w:t>
      </w:r>
    </w:p>
    <w:p w14:paraId="6EEE616B" w14:textId="77777777" w:rsidR="008F3A27" w:rsidRDefault="00000000">
      <w:pPr>
        <w:spacing w:after="80"/>
      </w:pPr>
      <w:r>
        <w:rPr>
          <w:rFonts w:ascii="Calibri" w:eastAsia="Calibri" w:hAnsi="Calibri"/>
          <w:i/>
          <w:sz w:val="18"/>
        </w:rPr>
        <w:t>[Fictional / illustrative composite]</w:t>
      </w:r>
    </w:p>
    <w:p w14:paraId="4A1C3E21"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5G private networks—hype or pipeline?</w:t>
      </w:r>
    </w:p>
    <w:p w14:paraId="3888665C" w14:textId="77777777" w:rsidR="008F3A27" w:rsidRDefault="00000000">
      <w:pPr>
        <w:spacing w:after="60"/>
      </w:pPr>
      <w:r>
        <w:rPr>
          <w:rFonts w:ascii="Calibri" w:eastAsia="Calibri" w:hAnsi="Calibri"/>
          <w:b/>
          <w:sz w:val="20"/>
        </w:rPr>
        <w:t xml:space="preserve">Imogen: </w:t>
      </w:r>
      <w:r>
        <w:rPr>
          <w:rFonts w:ascii="Calibri" w:eastAsia="Calibri" w:hAnsi="Calibri"/>
          <w:sz w:val="20"/>
        </w:rPr>
        <w:t>Real but slow. Campus surveys, OT security stakeholders. Methodology checklist for economic buyer is missing in CRM.</w:t>
      </w:r>
    </w:p>
    <w:p w14:paraId="63CBA040"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Forecasting?</w:t>
      </w:r>
    </w:p>
    <w:p w14:paraId="15CFA65F" w14:textId="77777777" w:rsidR="008F3A27" w:rsidRDefault="00000000">
      <w:pPr>
        <w:spacing w:after="60"/>
      </w:pPr>
      <w:r>
        <w:rPr>
          <w:rFonts w:ascii="Calibri" w:eastAsia="Calibri" w:hAnsi="Calibri"/>
          <w:b/>
          <w:sz w:val="20"/>
        </w:rPr>
        <w:t xml:space="preserve">Imogen: </w:t>
      </w:r>
      <w:r>
        <w:rPr>
          <w:rFonts w:ascii="Calibri" w:eastAsia="Calibri" w:hAnsi="Calibri"/>
          <w:sz w:val="20"/>
        </w:rPr>
        <w:t>I keep a shadow spreadsheet for Best Case. Official CRM category definitions confuse plant directors' budgets versus our service revenue.</w:t>
      </w:r>
    </w:p>
    <w:p w14:paraId="5A2E4C4C" w14:textId="77777777" w:rsidR="008F3A27" w:rsidRDefault="00000000">
      <w:pPr>
        <w:spacing w:after="60"/>
      </w:pPr>
      <w:r>
        <w:rPr>
          <w:rFonts w:ascii="Calibri" w:eastAsia="Calibri" w:hAnsi="Calibri"/>
          <w:b/>
          <w:sz w:val="20"/>
        </w:rPr>
        <w:lastRenderedPageBreak/>
        <w:t xml:space="preserve">Interviewer: </w:t>
      </w:r>
      <w:r>
        <w:rPr>
          <w:rFonts w:ascii="Calibri" w:eastAsia="Calibri" w:hAnsi="Calibri"/>
          <w:sz w:val="20"/>
        </w:rPr>
        <w:t>Priorities?</w:t>
      </w:r>
    </w:p>
    <w:p w14:paraId="3D31EBE2" w14:textId="77777777" w:rsidR="008F3A27" w:rsidRDefault="00000000">
      <w:pPr>
        <w:spacing w:after="60"/>
      </w:pPr>
      <w:r>
        <w:rPr>
          <w:rFonts w:ascii="Calibri" w:eastAsia="Calibri" w:hAnsi="Calibri"/>
          <w:b/>
          <w:sz w:val="20"/>
        </w:rPr>
        <w:t xml:space="preserve">Imogen: </w:t>
      </w:r>
      <w:r>
        <w:rPr>
          <w:rFonts w:ascii="Calibri" w:eastAsia="Calibri" w:hAnsi="Calibri"/>
          <w:sz w:val="20"/>
        </w:rPr>
        <w:t>Methodology gaps in pipeline inspection, account intelligence for multi-site groups, gated stages, revenue intelligence that matches finance.</w:t>
      </w:r>
    </w:p>
    <w:p w14:paraId="3F3302A3" w14:textId="77777777" w:rsidR="008F3A27" w:rsidRDefault="008F3A27"/>
    <w:p w14:paraId="22F8F046" w14:textId="77777777" w:rsidR="008F3A27" w:rsidRDefault="00000000">
      <w:pPr>
        <w:spacing w:after="80"/>
      </w:pPr>
      <w:r>
        <w:rPr>
          <w:rFonts w:ascii="Calibri" w:eastAsia="Calibri" w:hAnsi="Calibri"/>
          <w:b/>
        </w:rPr>
        <w:t>Interview 18 — Ryan O’Neill, Sales Agent (Evening outbound, consumer convergent)</w:t>
      </w:r>
    </w:p>
    <w:p w14:paraId="432664BA" w14:textId="77777777" w:rsidR="008F3A27" w:rsidRDefault="00000000">
      <w:pPr>
        <w:spacing w:after="80"/>
      </w:pPr>
      <w:r>
        <w:rPr>
          <w:rFonts w:ascii="Calibri" w:eastAsia="Calibri" w:hAnsi="Calibri"/>
          <w:i/>
          <w:sz w:val="18"/>
        </w:rPr>
        <w:t>[Fictional / illustrative composite]</w:t>
      </w:r>
    </w:p>
    <w:p w14:paraId="32F30F5C"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What kills conversion after 6pm?</w:t>
      </w:r>
    </w:p>
    <w:p w14:paraId="31A10375" w14:textId="77777777" w:rsidR="008F3A27" w:rsidRDefault="00000000">
      <w:pPr>
        <w:spacing w:after="60"/>
      </w:pPr>
      <w:r>
        <w:rPr>
          <w:rFonts w:ascii="Calibri" w:eastAsia="Calibri" w:hAnsi="Calibri"/>
          <w:b/>
          <w:sz w:val="20"/>
        </w:rPr>
        <w:t xml:space="preserve">Ryan: </w:t>
      </w:r>
      <w:r>
        <w:rPr>
          <w:rFonts w:ascii="Calibri" w:eastAsia="Calibri" w:hAnsi="Calibri"/>
          <w:sz w:val="20"/>
        </w:rPr>
        <w:t>Customers want a single price for mobile plus broadband. If I waffle on rise clauses, they hang up. Tooling must force clear speech.</w:t>
      </w:r>
    </w:p>
    <w:p w14:paraId="090E5A7A"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KPIs?</w:t>
      </w:r>
    </w:p>
    <w:p w14:paraId="06B1ABED" w14:textId="77777777" w:rsidR="008F3A27" w:rsidRDefault="00000000">
      <w:pPr>
        <w:spacing w:after="60"/>
      </w:pPr>
      <w:r>
        <w:rPr>
          <w:rFonts w:ascii="Calibri" w:eastAsia="Calibri" w:hAnsi="Calibri"/>
          <w:b/>
          <w:sz w:val="20"/>
        </w:rPr>
        <w:t xml:space="preserve">Ryan: </w:t>
      </w:r>
      <w:r>
        <w:rPr>
          <w:rFonts w:ascii="Calibri" w:eastAsia="Calibri" w:hAnsi="Calibri"/>
          <w:sz w:val="20"/>
        </w:rPr>
        <w:t>Connects, talk time, convergent attach, CSAT. Managers watch complaint tickets tagged to my ID.</w:t>
      </w:r>
    </w:p>
    <w:p w14:paraId="691D6003"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Wish list?</w:t>
      </w:r>
    </w:p>
    <w:p w14:paraId="26F946C8" w14:textId="77777777" w:rsidR="008F3A27" w:rsidRDefault="00000000">
      <w:pPr>
        <w:spacing w:after="60"/>
      </w:pPr>
      <w:r>
        <w:rPr>
          <w:rFonts w:ascii="Calibri" w:eastAsia="Calibri" w:hAnsi="Calibri"/>
          <w:b/>
          <w:sz w:val="20"/>
        </w:rPr>
        <w:t xml:space="preserve">Ryan: </w:t>
      </w:r>
      <w:r>
        <w:rPr>
          <w:rFonts w:ascii="Calibri" w:eastAsia="Calibri" w:hAnsi="Calibri"/>
          <w:sz w:val="20"/>
        </w:rPr>
        <w:t>Disclosure helper, one-tap FMC quote, cadence that stops calling TPS numbers, softphone that doesn't drop on app switch.</w:t>
      </w:r>
    </w:p>
    <w:p w14:paraId="441D2B84" w14:textId="77777777" w:rsidR="008F3A27" w:rsidRDefault="008F3A27"/>
    <w:p w14:paraId="2E1B3E05" w14:textId="77777777" w:rsidR="008F3A27" w:rsidRDefault="00000000">
      <w:pPr>
        <w:spacing w:after="80"/>
      </w:pPr>
      <w:r>
        <w:rPr>
          <w:rFonts w:ascii="Calibri" w:eastAsia="Calibri" w:hAnsi="Calibri"/>
          <w:b/>
        </w:rPr>
        <w:t>Interview 19 — Amira Hassan, Sales Manager (B2B mid-market)</w:t>
      </w:r>
    </w:p>
    <w:p w14:paraId="66272233" w14:textId="77777777" w:rsidR="008F3A27" w:rsidRDefault="00000000">
      <w:pPr>
        <w:spacing w:after="80"/>
      </w:pPr>
      <w:r>
        <w:rPr>
          <w:rFonts w:ascii="Calibri" w:eastAsia="Calibri" w:hAnsi="Calibri"/>
          <w:i/>
          <w:sz w:val="18"/>
        </w:rPr>
        <w:t>[Fictional / illustrative composite]</w:t>
      </w:r>
    </w:p>
    <w:p w14:paraId="0657FD4F"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What would make Thursday forecast less painful?</w:t>
      </w:r>
    </w:p>
    <w:p w14:paraId="789D800F" w14:textId="77777777" w:rsidR="008F3A27" w:rsidRDefault="00000000">
      <w:pPr>
        <w:spacing w:after="60"/>
      </w:pPr>
      <w:r>
        <w:rPr>
          <w:rFonts w:ascii="Calibri" w:eastAsia="Calibri" w:hAnsi="Calibri"/>
          <w:b/>
          <w:sz w:val="20"/>
        </w:rPr>
        <w:t xml:space="preserve">Amira: </w:t>
      </w:r>
      <w:r>
        <w:rPr>
          <w:rFonts w:ascii="Calibri" w:eastAsia="Calibri" w:hAnsi="Calibri"/>
          <w:sz w:val="20"/>
        </w:rPr>
        <w:t>Historical trending and deal change highlights—who slipped close date, whose amount dropped. Pipeline inspection with alerts, basically.</w:t>
      </w:r>
    </w:p>
    <w:p w14:paraId="4D46C0C6"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People issues tied to tools?</w:t>
      </w:r>
    </w:p>
    <w:p w14:paraId="2E5E598D" w14:textId="77777777" w:rsidR="008F3A27" w:rsidRDefault="00000000">
      <w:pPr>
        <w:spacing w:after="60"/>
      </w:pPr>
      <w:r>
        <w:rPr>
          <w:rFonts w:ascii="Calibri" w:eastAsia="Calibri" w:hAnsi="Calibri"/>
          <w:b/>
          <w:sz w:val="20"/>
        </w:rPr>
        <w:t xml:space="preserve">Amira: </w:t>
      </w:r>
      <w:r>
        <w:rPr>
          <w:rFonts w:ascii="Calibri" w:eastAsia="Calibri" w:hAnsi="Calibri"/>
          <w:sz w:val="20"/>
        </w:rPr>
        <w:t>New starters drown in legacy screens. Opportunity workspace and AI summary shorten ramp. Commission visibility reduces side-channel Slack maths.</w:t>
      </w:r>
    </w:p>
    <w:p w14:paraId="749E4618"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MoSCoW from your seat?</w:t>
      </w:r>
    </w:p>
    <w:p w14:paraId="76F3F8AF" w14:textId="77777777" w:rsidR="008F3A27" w:rsidRDefault="00000000">
      <w:pPr>
        <w:spacing w:after="60"/>
      </w:pPr>
      <w:r>
        <w:rPr>
          <w:rFonts w:ascii="Calibri" w:eastAsia="Calibri" w:hAnsi="Calibri"/>
          <w:b/>
          <w:sz w:val="20"/>
        </w:rPr>
        <w:t xml:space="preserve">Amira: </w:t>
      </w:r>
      <w:r>
        <w:rPr>
          <w:rFonts w:ascii="Calibri" w:eastAsia="Calibri" w:hAnsi="Calibri"/>
          <w:sz w:val="20"/>
        </w:rPr>
        <w:t>Must: inspection, forecast, quoting, gates. Should: AI assist, capture, commission. Could: partner deep sync.</w:t>
      </w:r>
    </w:p>
    <w:p w14:paraId="0898360F" w14:textId="77777777" w:rsidR="008F3A27" w:rsidRDefault="008F3A27"/>
    <w:p w14:paraId="525E80E4" w14:textId="77777777" w:rsidR="008F3A27" w:rsidRDefault="00000000">
      <w:pPr>
        <w:spacing w:after="80"/>
      </w:pPr>
      <w:r>
        <w:rPr>
          <w:rFonts w:ascii="Calibri" w:eastAsia="Calibri" w:hAnsi="Calibri"/>
          <w:b/>
        </w:rPr>
        <w:t>Interview 20 — Chris Bailey, Sales Executive (Strategic enterprise, multi-year ICT)</w:t>
      </w:r>
    </w:p>
    <w:p w14:paraId="0E838173" w14:textId="77777777" w:rsidR="008F3A27" w:rsidRDefault="00000000">
      <w:pPr>
        <w:spacing w:after="80"/>
      </w:pPr>
      <w:r>
        <w:rPr>
          <w:rFonts w:ascii="Calibri" w:eastAsia="Calibri" w:hAnsi="Calibri"/>
          <w:i/>
          <w:sz w:val="18"/>
        </w:rPr>
        <w:t>[Fictional / illustrative composite]</w:t>
      </w:r>
    </w:p>
    <w:p w14:paraId="6609CB5A"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Last question set—board-level value tree meets your bag.</w:t>
      </w:r>
    </w:p>
    <w:p w14:paraId="20CB2CD7" w14:textId="77777777" w:rsidR="008F3A27" w:rsidRDefault="00000000">
      <w:pPr>
        <w:spacing w:after="60"/>
      </w:pPr>
      <w:r>
        <w:rPr>
          <w:rFonts w:ascii="Calibri" w:eastAsia="Calibri" w:hAnsi="Calibri"/>
          <w:b/>
          <w:sz w:val="20"/>
        </w:rPr>
        <w:t xml:space="preserve">Chris: </w:t>
      </w:r>
      <w:r>
        <w:rPr>
          <w:rFonts w:ascii="Calibri" w:eastAsia="Calibri" w:hAnsi="Calibri"/>
          <w:sz w:val="20"/>
        </w:rPr>
        <w:t>I am measured on TCV and margin mix, but shareholder value cares about CLV and capex we trigger with off-net builds. I need the CRM to show estimated delivery cost band before I discount.</w:t>
      </w:r>
    </w:p>
    <w:p w14:paraId="2D83F239"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Any AI enthusiasm?</w:t>
      </w:r>
    </w:p>
    <w:p w14:paraId="39F03E70" w14:textId="77777777" w:rsidR="008F3A27" w:rsidRDefault="00000000">
      <w:pPr>
        <w:spacing w:after="60"/>
      </w:pPr>
      <w:r>
        <w:rPr>
          <w:rFonts w:ascii="Calibri" w:eastAsia="Calibri" w:hAnsi="Calibri"/>
          <w:b/>
          <w:sz w:val="20"/>
        </w:rPr>
        <w:t xml:space="preserve">Chris: </w:t>
      </w:r>
      <w:r>
        <w:rPr>
          <w:rFonts w:ascii="Calibri" w:eastAsia="Calibri" w:hAnsi="Calibri"/>
          <w:sz w:val="20"/>
        </w:rPr>
        <w:t>Yes for overnight account research and draft mutual action plans. No for auto-sending to CIOs without my edit. Conversation intelligence for coaching is fine with consent.</w:t>
      </w:r>
    </w:p>
    <w:p w14:paraId="50981E56" w14:textId="77777777" w:rsidR="008F3A27" w:rsidRDefault="00000000">
      <w:pPr>
        <w:spacing w:after="60"/>
      </w:pPr>
      <w:r>
        <w:rPr>
          <w:rFonts w:ascii="Calibri" w:eastAsia="Calibri" w:hAnsi="Calibri"/>
          <w:b/>
          <w:sz w:val="20"/>
        </w:rPr>
        <w:t xml:space="preserve">Interviewer: </w:t>
      </w:r>
      <w:r>
        <w:rPr>
          <w:rFonts w:ascii="Calibri" w:eastAsia="Calibri" w:hAnsi="Calibri"/>
          <w:sz w:val="20"/>
        </w:rPr>
        <w:t>Final priority stack?</w:t>
      </w:r>
    </w:p>
    <w:p w14:paraId="76D0A64D" w14:textId="77777777" w:rsidR="008F3A27" w:rsidRDefault="00000000">
      <w:pPr>
        <w:spacing w:after="60"/>
      </w:pPr>
      <w:r>
        <w:rPr>
          <w:rFonts w:ascii="Calibri" w:eastAsia="Calibri" w:hAnsi="Calibri"/>
          <w:b/>
          <w:sz w:val="20"/>
        </w:rPr>
        <w:t xml:space="preserve">Chris: </w:t>
      </w:r>
      <w:r>
        <w:rPr>
          <w:rFonts w:ascii="Calibri" w:eastAsia="Calibri" w:hAnsi="Calibri"/>
          <w:sz w:val="20"/>
        </w:rPr>
        <w:t>Guided enterprise quoting with cost band, account intelligence, forecast credibility, deal risk alerts, conversation capture. Twenty interviews from this team will say similar—build the boring gates first.</w:t>
      </w:r>
    </w:p>
    <w:p w14:paraId="3D88C8BD" w14:textId="77777777" w:rsidR="008F3A27" w:rsidRDefault="00000000">
      <w:pPr>
        <w:pStyle w:val="Heading2"/>
      </w:pPr>
      <w:r>
        <w:rPr>
          <w:color w:val="1B3A5F"/>
        </w:rPr>
        <w:lastRenderedPageBreak/>
        <w:t>5.1 Synthesis of interview signals (from the twenty composites)</w:t>
      </w:r>
    </w:p>
    <w:p w14:paraId="4389E2BC" w14:textId="77777777" w:rsidR="008F3A27" w:rsidRDefault="00000000">
      <w:pPr>
        <w:spacing w:after="160"/>
      </w:pPr>
      <w:r>
        <w:rPr>
          <w:rFonts w:ascii="Calibri" w:eastAsia="Calibri" w:hAnsi="Calibri"/>
        </w:rPr>
        <w:t>Across the twenty fictional interviews, Must-level consensus clusters around four themes: (1) guided, compliance-aware quoting for convergent and ethernet offers; (2) opportunity stage gates tied to survey, credit, wayleave, and provisioning reality; (3) pipeline inspection with telecom-specific risk alerts and credible forecast categories; (4) order fallout / activation feedback loops that connect bookings to CLV and complaint risk. Should-level demand centres on AI prospecting and summaries, conversation auto-capture, account intelligence/white space, cadences with SLA timers, and commission estimates. Could-level items include deep partner portal sync and advanced what-if forecasting.</w:t>
      </w:r>
    </w:p>
    <w:p w14:paraId="1BCC2B9A" w14:textId="77777777" w:rsidR="008F3A27" w:rsidRDefault="00000000">
      <w:pPr>
        <w:spacing w:after="160"/>
      </w:pPr>
      <w:r>
        <w:rPr>
          <w:rFonts w:ascii="Calibri" w:eastAsia="Calibri" w:hAnsi="Calibri"/>
        </w:rPr>
        <w:t>Persona nuance matters: inside-sales agents prioritise speed-to-lead, queue SLA, and rekey reduction; enterprise executives prioritise hierarchy, methodology gaps, and multi-product account plans; managers prioritise forecast integrity and coaching without surveillance optics; partner sellers need attribution without margin leakage. The backlog’s MoSCoW and release sequencing in Section 4 reflect this synthesis.</w:t>
      </w:r>
    </w:p>
    <w:p w14:paraId="02B17C9B" w14:textId="77777777" w:rsidR="008F3A27" w:rsidRDefault="00000000">
      <w:pPr>
        <w:spacing w:after="160"/>
      </w:pPr>
      <w:r>
        <w:rPr>
          <w:rFonts w:ascii="Calibri" w:eastAsia="Calibri" w:hAnsi="Calibri"/>
        </w:rPr>
        <w:t>Several interviewees independently linked sales behaviour to the value tree: poor promises inflate activation time and Ofcom complaint exposure (V2/V5); attach and FMC done well raise CLV (V4/V1.3); off-net civil works without cost bands threaten capital efficiency (V3). That causal literacy should be embedded in seller dashboards—not only bookings.</w:t>
      </w:r>
    </w:p>
    <w:p w14:paraId="6E05E8A0" w14:textId="77777777" w:rsidR="008F3A27" w:rsidRDefault="00000000">
      <w:pPr>
        <w:pStyle w:val="Heading2"/>
      </w:pPr>
      <w:r>
        <w:rPr>
          <w:color w:val="1B3A5F"/>
        </w:rPr>
        <w:t>5.2 Additional illustrative quotes (composites, not full transcripts)</w:t>
      </w:r>
    </w:p>
    <w:p w14:paraId="73BA234E" w14:textId="77777777" w:rsidR="008F3A27" w:rsidRDefault="00000000">
      <w:pPr>
        <w:spacing w:after="160"/>
      </w:pPr>
      <w:r>
        <w:rPr>
          <w:rFonts w:ascii="Calibri" w:eastAsia="Calibri" w:hAnsi="Calibri"/>
        </w:rPr>
        <w:t>“If Commit doesn’t mean survey booked and credit clear, it’s fan fiction.” — Enterprise AE composite. “Speed-to-lead beats perfect scripts; altnets don’t wait.” — Inside sales agent composite. “Show me early-life churn by seller before you praise connect volume.” — Sales manager composite. “Partners will register deals if they see stage without seeing our margin.” — Wholesale seller composite. “Mandatory mid-contract rise wording isn’t bureaucracy—it’s how I keep my job.” — Consumer agent composite.</w:t>
      </w:r>
    </w:p>
    <w:p w14:paraId="46E96EBB" w14:textId="77777777" w:rsidR="008F3A27" w:rsidRDefault="00000000">
      <w:pPr>
        <w:spacing w:after="160"/>
      </w:pPr>
      <w:r>
        <w:rPr>
          <w:rFonts w:ascii="Calibri" w:eastAsia="Calibri" w:hAnsi="Calibri"/>
        </w:rPr>
        <w:t>These quotes reinforce acceptance criteria already written into US-01, US-03, US-05, US-08, US-11, US-15, and US-20. Discovery workshops with real ACG teams (when convened) should validate or rewrite them; until then they remain synthetic design inputs.</w:t>
      </w:r>
    </w:p>
    <w:p w14:paraId="0449DE78" w14:textId="77777777" w:rsidR="008F3A27" w:rsidRDefault="008F3A27"/>
    <w:p w14:paraId="20E84F9A" w14:textId="77777777" w:rsidR="008F3A27" w:rsidRDefault="00000000">
      <w:r>
        <w:br w:type="page"/>
      </w:r>
    </w:p>
    <w:p w14:paraId="0B428EA8" w14:textId="77777777" w:rsidR="008F3A27" w:rsidRDefault="00000000">
      <w:pPr>
        <w:pStyle w:val="Heading1"/>
      </w:pPr>
      <w:r>
        <w:rPr>
          <w:color w:val="1B3A5F"/>
        </w:rPr>
        <w:lastRenderedPageBreak/>
        <w:t>Appendix A — Glossary</w:t>
      </w:r>
    </w:p>
    <w:p w14:paraId="13676FFE" w14:textId="77777777" w:rsidR="008F3A27" w:rsidRDefault="00000000">
      <w:pPr>
        <w:spacing w:after="60"/>
      </w:pPr>
      <w:r>
        <w:rPr>
          <w:rFonts w:ascii="Calibri" w:eastAsia="Calibri" w:hAnsi="Calibri"/>
          <w:b/>
          <w:sz w:val="20"/>
        </w:rPr>
        <w:t xml:space="preserve">ARPU: </w:t>
      </w:r>
      <w:r>
        <w:rPr>
          <w:rFonts w:ascii="Calibri" w:eastAsia="Calibri" w:hAnsi="Calibri"/>
          <w:sz w:val="20"/>
        </w:rPr>
        <w:t>Average Revenue Per User (or per RGU for fixed).</w:t>
      </w:r>
    </w:p>
    <w:p w14:paraId="02401627" w14:textId="77777777" w:rsidR="008F3A27" w:rsidRDefault="00000000">
      <w:pPr>
        <w:spacing w:after="60"/>
      </w:pPr>
      <w:r>
        <w:rPr>
          <w:rFonts w:ascii="Calibri" w:eastAsia="Calibri" w:hAnsi="Calibri"/>
          <w:b/>
          <w:sz w:val="20"/>
        </w:rPr>
        <w:t xml:space="preserve">CAC: </w:t>
      </w:r>
      <w:r>
        <w:rPr>
          <w:rFonts w:ascii="Calibri" w:eastAsia="Calibri" w:hAnsi="Calibri"/>
          <w:sz w:val="20"/>
        </w:rPr>
        <w:t>Customer Acquisition Cost.</w:t>
      </w:r>
    </w:p>
    <w:p w14:paraId="6F9E9674" w14:textId="77777777" w:rsidR="008F3A27" w:rsidRDefault="00000000">
      <w:pPr>
        <w:spacing w:after="60"/>
      </w:pPr>
      <w:r>
        <w:rPr>
          <w:rFonts w:ascii="Calibri" w:eastAsia="Calibri" w:hAnsi="Calibri"/>
          <w:b/>
          <w:sz w:val="20"/>
        </w:rPr>
        <w:t xml:space="preserve">CLV: </w:t>
      </w:r>
      <w:r>
        <w:rPr>
          <w:rFonts w:ascii="Calibri" w:eastAsia="Calibri" w:hAnsi="Calibri"/>
          <w:sz w:val="20"/>
        </w:rPr>
        <w:t>Customer Lifetime Value.</w:t>
      </w:r>
    </w:p>
    <w:p w14:paraId="31FEDA81" w14:textId="77777777" w:rsidR="008F3A27" w:rsidRDefault="00000000">
      <w:pPr>
        <w:spacing w:after="60"/>
      </w:pPr>
      <w:r>
        <w:rPr>
          <w:rFonts w:ascii="Calibri" w:eastAsia="Calibri" w:hAnsi="Calibri"/>
          <w:b/>
          <w:sz w:val="20"/>
        </w:rPr>
        <w:t xml:space="preserve">FCR: </w:t>
      </w:r>
      <w:r>
        <w:rPr>
          <w:rFonts w:ascii="Calibri" w:eastAsia="Calibri" w:hAnsi="Calibri"/>
          <w:sz w:val="20"/>
        </w:rPr>
        <w:t>First Contact Resolution.</w:t>
      </w:r>
    </w:p>
    <w:p w14:paraId="191142BC" w14:textId="77777777" w:rsidR="008F3A27" w:rsidRDefault="00000000">
      <w:pPr>
        <w:spacing w:after="60"/>
      </w:pPr>
      <w:r>
        <w:rPr>
          <w:rFonts w:ascii="Calibri" w:eastAsia="Calibri" w:hAnsi="Calibri"/>
          <w:b/>
          <w:sz w:val="20"/>
        </w:rPr>
        <w:t xml:space="preserve">FTTP: </w:t>
      </w:r>
      <w:r>
        <w:rPr>
          <w:rFonts w:ascii="Calibri" w:eastAsia="Calibri" w:hAnsi="Calibri"/>
          <w:sz w:val="20"/>
        </w:rPr>
        <w:t>Fibre To The Premises (full fibre).</w:t>
      </w:r>
    </w:p>
    <w:p w14:paraId="4639DECB" w14:textId="77777777" w:rsidR="008F3A27" w:rsidRDefault="00000000">
      <w:pPr>
        <w:spacing w:after="60"/>
      </w:pPr>
      <w:r>
        <w:rPr>
          <w:rFonts w:ascii="Calibri" w:eastAsia="Calibri" w:hAnsi="Calibri"/>
          <w:b/>
          <w:sz w:val="20"/>
        </w:rPr>
        <w:t xml:space="preserve">FWA: </w:t>
      </w:r>
      <w:r>
        <w:rPr>
          <w:rFonts w:ascii="Calibri" w:eastAsia="Calibri" w:hAnsi="Calibri"/>
          <w:sz w:val="20"/>
        </w:rPr>
        <w:t>Fixed Wireless Access.</w:t>
      </w:r>
    </w:p>
    <w:p w14:paraId="3524E9F0" w14:textId="77777777" w:rsidR="008F3A27" w:rsidRDefault="00000000">
      <w:pPr>
        <w:spacing w:after="60"/>
      </w:pPr>
      <w:r>
        <w:rPr>
          <w:rFonts w:ascii="Calibri" w:eastAsia="Calibri" w:hAnsi="Calibri"/>
          <w:b/>
          <w:sz w:val="20"/>
        </w:rPr>
        <w:t xml:space="preserve">FMC: </w:t>
      </w:r>
      <w:r>
        <w:rPr>
          <w:rFonts w:ascii="Calibri" w:eastAsia="Calibri" w:hAnsi="Calibri"/>
          <w:sz w:val="20"/>
        </w:rPr>
        <w:t>Fixed–Mobile Convergence.</w:t>
      </w:r>
    </w:p>
    <w:p w14:paraId="642F6E02" w14:textId="77777777" w:rsidR="008F3A27" w:rsidRDefault="00000000">
      <w:pPr>
        <w:spacing w:after="60"/>
      </w:pPr>
      <w:r>
        <w:rPr>
          <w:rFonts w:ascii="Calibri" w:eastAsia="Calibri" w:hAnsi="Calibri"/>
          <w:b/>
          <w:sz w:val="20"/>
        </w:rPr>
        <w:t xml:space="preserve">NPS / CSAT: </w:t>
      </w:r>
      <w:r>
        <w:rPr>
          <w:rFonts w:ascii="Calibri" w:eastAsia="Calibri" w:hAnsi="Calibri"/>
          <w:sz w:val="20"/>
        </w:rPr>
        <w:t>Net Promoter Score / Customer Satisfaction.</w:t>
      </w:r>
    </w:p>
    <w:p w14:paraId="0A9C2A0E" w14:textId="77777777" w:rsidR="008F3A27" w:rsidRDefault="00000000">
      <w:pPr>
        <w:spacing w:after="60"/>
      </w:pPr>
      <w:r>
        <w:rPr>
          <w:rFonts w:ascii="Calibri" w:eastAsia="Calibri" w:hAnsi="Calibri"/>
          <w:b/>
          <w:sz w:val="20"/>
        </w:rPr>
        <w:t xml:space="preserve">Ofcom: </w:t>
      </w:r>
      <w:r>
        <w:rPr>
          <w:rFonts w:ascii="Calibri" w:eastAsia="Calibri" w:hAnsi="Calibri"/>
          <w:sz w:val="20"/>
        </w:rPr>
        <w:t>UK communications regulator.</w:t>
      </w:r>
    </w:p>
    <w:p w14:paraId="24062112" w14:textId="77777777" w:rsidR="008F3A27" w:rsidRDefault="00000000">
      <w:pPr>
        <w:spacing w:after="60"/>
      </w:pPr>
      <w:r>
        <w:rPr>
          <w:rFonts w:ascii="Calibri" w:eastAsia="Calibri" w:hAnsi="Calibri"/>
          <w:b/>
          <w:sz w:val="20"/>
        </w:rPr>
        <w:t xml:space="preserve">RGU: </w:t>
      </w:r>
      <w:r>
        <w:rPr>
          <w:rFonts w:ascii="Calibri" w:eastAsia="Calibri" w:hAnsi="Calibri"/>
          <w:sz w:val="20"/>
        </w:rPr>
        <w:t>Revenue Generating Unit.</w:t>
      </w:r>
    </w:p>
    <w:p w14:paraId="1A2F7C0B" w14:textId="77777777" w:rsidR="008F3A27" w:rsidRDefault="00000000">
      <w:pPr>
        <w:spacing w:after="60"/>
      </w:pPr>
      <w:r>
        <w:rPr>
          <w:rFonts w:ascii="Calibri" w:eastAsia="Calibri" w:hAnsi="Calibri"/>
          <w:b/>
          <w:sz w:val="20"/>
        </w:rPr>
        <w:t xml:space="preserve">SA (5G): </w:t>
      </w:r>
      <w:r>
        <w:rPr>
          <w:rFonts w:ascii="Calibri" w:eastAsia="Calibri" w:hAnsi="Calibri"/>
          <w:sz w:val="20"/>
        </w:rPr>
        <w:t>Standalone 5G core architecture.</w:t>
      </w:r>
    </w:p>
    <w:p w14:paraId="2AB676EF" w14:textId="77777777" w:rsidR="008F3A27" w:rsidRDefault="00000000">
      <w:pPr>
        <w:spacing w:after="60"/>
      </w:pPr>
      <w:r>
        <w:rPr>
          <w:rFonts w:ascii="Calibri" w:eastAsia="Calibri" w:hAnsi="Calibri"/>
          <w:b/>
          <w:sz w:val="20"/>
        </w:rPr>
        <w:t xml:space="preserve">SME: </w:t>
      </w:r>
      <w:r>
        <w:rPr>
          <w:rFonts w:ascii="Calibri" w:eastAsia="Calibri" w:hAnsi="Calibri"/>
          <w:sz w:val="20"/>
        </w:rPr>
        <w:t>Small and Medium-sized Enterprise.</w:t>
      </w:r>
    </w:p>
    <w:p w14:paraId="34FD667F" w14:textId="77777777" w:rsidR="008F3A27" w:rsidRDefault="00000000">
      <w:pPr>
        <w:spacing w:after="60"/>
      </w:pPr>
      <w:r>
        <w:rPr>
          <w:rFonts w:ascii="Calibri" w:eastAsia="Calibri" w:hAnsi="Calibri"/>
          <w:b/>
          <w:sz w:val="20"/>
        </w:rPr>
        <w:t xml:space="preserve">MoSCoW: </w:t>
      </w:r>
      <w:r>
        <w:rPr>
          <w:rFonts w:ascii="Calibri" w:eastAsia="Calibri" w:hAnsi="Calibri"/>
          <w:sz w:val="20"/>
        </w:rPr>
        <w:t>Must / Should / Could / Won't prioritisation.</w:t>
      </w:r>
    </w:p>
    <w:p w14:paraId="7851EE66" w14:textId="77777777" w:rsidR="008F3A27" w:rsidRDefault="00000000">
      <w:pPr>
        <w:spacing w:after="60"/>
      </w:pPr>
      <w:r>
        <w:rPr>
          <w:rFonts w:ascii="Calibri" w:eastAsia="Calibri" w:hAnsi="Calibri"/>
          <w:b/>
          <w:sz w:val="20"/>
        </w:rPr>
        <w:t xml:space="preserve">RICE: </w:t>
      </w:r>
      <w:r>
        <w:rPr>
          <w:rFonts w:ascii="Calibri" w:eastAsia="Calibri" w:hAnsi="Calibri"/>
          <w:sz w:val="20"/>
        </w:rPr>
        <w:t>Reach × Impact × Confidence / Effort scoring.</w:t>
      </w:r>
    </w:p>
    <w:p w14:paraId="7A33BE34" w14:textId="77777777" w:rsidR="008F3A27" w:rsidRDefault="00000000">
      <w:pPr>
        <w:spacing w:after="60"/>
      </w:pPr>
      <w:r>
        <w:rPr>
          <w:rFonts w:ascii="Calibri" w:eastAsia="Calibri" w:hAnsi="Calibri"/>
          <w:b/>
          <w:sz w:val="20"/>
        </w:rPr>
        <w:t xml:space="preserve">INVEST: </w:t>
      </w:r>
      <w:r>
        <w:rPr>
          <w:rFonts w:ascii="Calibri" w:eastAsia="Calibri" w:hAnsi="Calibri"/>
          <w:sz w:val="20"/>
        </w:rPr>
        <w:t>Independent, Negotiable, Valuable, Estimable, Small, Testable stories.</w:t>
      </w:r>
    </w:p>
    <w:p w14:paraId="2E14DA89" w14:textId="77777777" w:rsidR="008F3A27" w:rsidRDefault="00000000">
      <w:pPr>
        <w:spacing w:after="60"/>
      </w:pPr>
      <w:r>
        <w:rPr>
          <w:rFonts w:ascii="Calibri" w:eastAsia="Calibri" w:hAnsi="Calibri"/>
          <w:b/>
          <w:sz w:val="20"/>
        </w:rPr>
        <w:t xml:space="preserve">MEDDPICC: </w:t>
      </w:r>
      <w:r>
        <w:rPr>
          <w:rFonts w:ascii="Calibri" w:eastAsia="Calibri" w:hAnsi="Calibri"/>
          <w:sz w:val="20"/>
        </w:rPr>
        <w:t>B2B qualification methodology (Metrics, Economic buyer, Decision criteria, Decision process, Paper process, Identify pain, Champion, Competition).</w:t>
      </w:r>
    </w:p>
    <w:p w14:paraId="7110872B" w14:textId="77777777" w:rsidR="008F3A27" w:rsidRDefault="00000000">
      <w:pPr>
        <w:spacing w:after="60"/>
      </w:pPr>
      <w:r>
        <w:rPr>
          <w:rFonts w:ascii="Calibri" w:eastAsia="Calibri" w:hAnsi="Calibri"/>
          <w:b/>
          <w:sz w:val="20"/>
        </w:rPr>
        <w:t xml:space="preserve">CPQ: </w:t>
      </w:r>
      <w:r>
        <w:rPr>
          <w:rFonts w:ascii="Calibri" w:eastAsia="Calibri" w:hAnsi="Calibri"/>
          <w:sz w:val="20"/>
        </w:rPr>
        <w:t>Configure, Price, Quote.</w:t>
      </w:r>
    </w:p>
    <w:p w14:paraId="221E6ED0" w14:textId="77777777" w:rsidR="008F3A27" w:rsidRDefault="00000000">
      <w:pPr>
        <w:spacing w:after="60"/>
      </w:pPr>
      <w:r>
        <w:rPr>
          <w:rFonts w:ascii="Calibri" w:eastAsia="Calibri" w:hAnsi="Calibri"/>
          <w:b/>
          <w:sz w:val="20"/>
        </w:rPr>
        <w:t xml:space="preserve">MVNO: </w:t>
      </w:r>
      <w:r>
        <w:rPr>
          <w:rFonts w:ascii="Calibri" w:eastAsia="Calibri" w:hAnsi="Calibri"/>
          <w:sz w:val="20"/>
        </w:rPr>
        <w:t>Mobile Virtual Network Operator.</w:t>
      </w:r>
    </w:p>
    <w:p w14:paraId="048DF483" w14:textId="77777777" w:rsidR="008F3A27" w:rsidRDefault="00000000">
      <w:pPr>
        <w:spacing w:after="60"/>
      </w:pPr>
      <w:r>
        <w:rPr>
          <w:rFonts w:ascii="Calibri" w:eastAsia="Calibri" w:hAnsi="Calibri"/>
          <w:b/>
          <w:sz w:val="20"/>
        </w:rPr>
        <w:t xml:space="preserve">EBITDA: </w:t>
      </w:r>
      <w:r>
        <w:rPr>
          <w:rFonts w:ascii="Calibri" w:eastAsia="Calibri" w:hAnsi="Calibri"/>
          <w:sz w:val="20"/>
        </w:rPr>
        <w:t>Earnings before interest, tax, depreciation and amortisation.</w:t>
      </w:r>
    </w:p>
    <w:p w14:paraId="54E9FBFD" w14:textId="77777777" w:rsidR="008F3A27" w:rsidRDefault="00000000">
      <w:pPr>
        <w:spacing w:after="60"/>
      </w:pPr>
      <w:r>
        <w:rPr>
          <w:rFonts w:ascii="Calibri" w:eastAsia="Calibri" w:hAnsi="Calibri"/>
          <w:b/>
          <w:sz w:val="20"/>
        </w:rPr>
        <w:t xml:space="preserve">ROCE: </w:t>
      </w:r>
      <w:r>
        <w:rPr>
          <w:rFonts w:ascii="Calibri" w:eastAsia="Calibri" w:hAnsi="Calibri"/>
          <w:sz w:val="20"/>
        </w:rPr>
        <w:t>Return on capital employed.</w:t>
      </w:r>
    </w:p>
    <w:p w14:paraId="2F74EDCE" w14:textId="77777777" w:rsidR="008F3A27" w:rsidRDefault="00000000">
      <w:pPr>
        <w:pStyle w:val="Heading1"/>
      </w:pPr>
      <w:r>
        <w:rPr>
          <w:color w:val="1B3A5F"/>
        </w:rPr>
        <w:t>Appendix B — Assumptions &amp; Caveats</w:t>
      </w:r>
    </w:p>
    <w:p w14:paraId="33D3C9F5" w14:textId="77777777" w:rsidR="008F3A27" w:rsidRDefault="008F3A27">
      <w:pPr>
        <w:pStyle w:val="ListBullet"/>
      </w:pPr>
    </w:p>
    <w:p w14:paraId="5EF798D7" w14:textId="77777777" w:rsidR="008F3A27" w:rsidRDefault="00000000">
      <w:pPr>
        <w:pStyle w:val="ListBullet"/>
        <w:spacing w:after="80"/>
      </w:pPr>
      <w:r>
        <w:rPr>
          <w:rFonts w:ascii="Calibri" w:eastAsia="Calibri" w:hAnsi="Calibri"/>
        </w:rPr>
        <w:t>Albion Connect Group (ACG) and all named interviewees are synthetic composites for planning; they are not real organisations or people.</w:t>
      </w:r>
    </w:p>
    <w:p w14:paraId="5BAF4BF7" w14:textId="77777777" w:rsidR="008F3A27" w:rsidRDefault="008F3A27">
      <w:pPr>
        <w:pStyle w:val="ListBullet"/>
      </w:pPr>
    </w:p>
    <w:p w14:paraId="6F023717" w14:textId="77777777" w:rsidR="008F3A27" w:rsidRDefault="00000000">
      <w:pPr>
        <w:pStyle w:val="ListBullet"/>
        <w:spacing w:after="80"/>
      </w:pPr>
      <w:r>
        <w:rPr>
          <w:rFonts w:ascii="Calibri" w:eastAsia="Calibri" w:hAnsi="Calibri"/>
        </w:rPr>
        <w:t>Market references to BT/EE, Vodafone, Three, Virgin Media O2, Ofcom, and government targets reflect publicly discussed industry context as of the preparation date and are simplified.</w:t>
      </w:r>
    </w:p>
    <w:p w14:paraId="430870EE" w14:textId="77777777" w:rsidR="008F3A27" w:rsidRDefault="008F3A27">
      <w:pPr>
        <w:pStyle w:val="ListBullet"/>
      </w:pPr>
    </w:p>
    <w:p w14:paraId="35E132CD" w14:textId="77777777" w:rsidR="008F3A27" w:rsidRDefault="00000000">
      <w:pPr>
        <w:pStyle w:val="ListBullet"/>
        <w:spacing w:after="80"/>
      </w:pPr>
      <w:r>
        <w:rPr>
          <w:rFonts w:ascii="Calibri" w:eastAsia="Calibri" w:hAnsi="Calibri"/>
        </w:rPr>
        <w:t>Financial and KPI targets are illustrative only and must not be used as investment advice or as statements about any real operator.</w:t>
      </w:r>
    </w:p>
    <w:p w14:paraId="1B66C23C" w14:textId="77777777" w:rsidR="008F3A27" w:rsidRDefault="008F3A27">
      <w:pPr>
        <w:pStyle w:val="ListBullet"/>
      </w:pPr>
    </w:p>
    <w:p w14:paraId="50363084" w14:textId="77777777" w:rsidR="008F3A27" w:rsidRDefault="00000000">
      <w:pPr>
        <w:pStyle w:val="ListBullet"/>
        <w:spacing w:after="80"/>
      </w:pPr>
      <w:r>
        <w:rPr>
          <w:rFonts w:ascii="Calibri" w:eastAsia="Calibri" w:hAnsi="Calibri"/>
        </w:rPr>
        <w:t>Salesforce Sales Cloud capability themes are paraphrased from public product communications (pipeline inspection, AI/Agentforce-style sales assistance, revenue intelligence, forecasting, opportunity/account intelligence, sales engagement, quoting-related flows, mobile seller tools, conversation/activity capture). This document does not reproduce proprietary Salesforce materials and does not claim partnership or endorsement.</w:t>
      </w:r>
    </w:p>
    <w:p w14:paraId="49F0250C" w14:textId="77777777" w:rsidR="008F3A27" w:rsidRDefault="008F3A27">
      <w:pPr>
        <w:pStyle w:val="ListBullet"/>
      </w:pPr>
    </w:p>
    <w:p w14:paraId="1CCA292F" w14:textId="77777777" w:rsidR="008F3A27" w:rsidRDefault="00000000">
      <w:pPr>
        <w:pStyle w:val="ListBullet"/>
        <w:spacing w:after="80"/>
      </w:pPr>
      <w:r>
        <w:rPr>
          <w:rFonts w:ascii="Calibri" w:eastAsia="Calibri" w:hAnsi="Calibri"/>
        </w:rPr>
        <w:lastRenderedPageBreak/>
        <w:t>Regulatory obligations (including consumer fairness and complaints reporting) are summarised at a high level; specialist legal/compliance review is required before implementation.</w:t>
      </w:r>
    </w:p>
    <w:p w14:paraId="129AB22A" w14:textId="77777777" w:rsidR="008F3A27" w:rsidRDefault="008F3A27">
      <w:pPr>
        <w:pStyle w:val="ListBullet"/>
      </w:pPr>
    </w:p>
    <w:p w14:paraId="53B1B0AD" w14:textId="77777777" w:rsidR="008F3A27" w:rsidRDefault="00000000">
      <w:pPr>
        <w:pStyle w:val="ListBullet"/>
        <w:spacing w:after="80"/>
      </w:pPr>
      <w:r>
        <w:rPr>
          <w:rFonts w:ascii="Calibri" w:eastAsia="Calibri" w:hAnsi="Calibri"/>
        </w:rPr>
        <w:t>Word-count and page length are approximate; typography in Microsoft Word may reflow slightly depending on printer and font substitution.</w:t>
      </w:r>
    </w:p>
    <w:p w14:paraId="62D3B842" w14:textId="77777777" w:rsidR="008F3A27" w:rsidRDefault="008F3A27">
      <w:pPr>
        <w:spacing w:after="240"/>
      </w:pPr>
    </w:p>
    <w:p w14:paraId="6F50ACE4" w14:textId="77777777" w:rsidR="008F3A27" w:rsidRDefault="00000000">
      <w:pPr>
        <w:spacing w:after="160"/>
        <w:jc w:val="center"/>
      </w:pPr>
      <w:r>
        <w:rPr>
          <w:rFonts w:ascii="Calibri" w:eastAsia="Calibri" w:hAnsi="Calibri"/>
          <w:i/>
        </w:rPr>
        <w:t>— End of document —</w:t>
      </w:r>
    </w:p>
    <w:sectPr w:rsidR="008F3A27"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8029581">
    <w:abstractNumId w:val="8"/>
  </w:num>
  <w:num w:numId="2" w16cid:durableId="1881474709">
    <w:abstractNumId w:val="6"/>
  </w:num>
  <w:num w:numId="3" w16cid:durableId="1238980858">
    <w:abstractNumId w:val="5"/>
  </w:num>
  <w:num w:numId="4" w16cid:durableId="1050153137">
    <w:abstractNumId w:val="4"/>
  </w:num>
  <w:num w:numId="5" w16cid:durableId="376929563">
    <w:abstractNumId w:val="7"/>
  </w:num>
  <w:num w:numId="6" w16cid:durableId="621957582">
    <w:abstractNumId w:val="3"/>
  </w:num>
  <w:num w:numId="7" w16cid:durableId="176192840">
    <w:abstractNumId w:val="2"/>
  </w:num>
  <w:num w:numId="8" w16cid:durableId="1540162008">
    <w:abstractNumId w:val="1"/>
  </w:num>
  <w:num w:numId="9" w16cid:durableId="425076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35B"/>
    <w:rsid w:val="0006063C"/>
    <w:rsid w:val="0015074B"/>
    <w:rsid w:val="0029639D"/>
    <w:rsid w:val="00326F90"/>
    <w:rsid w:val="00824A29"/>
    <w:rsid w:val="008F3A2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67784C5-9C98-47BF-B2EF-559ED3CA5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5435B"/>
    <w:rPr>
      <w:color w:val="0000FF" w:themeColor="hyperlink"/>
      <w:u w:val="single"/>
    </w:rPr>
  </w:style>
  <w:style w:type="character" w:styleId="UnresolvedMention">
    <w:name w:val="Unresolved Mention"/>
    <w:basedOn w:val="DefaultParagraphFont"/>
    <w:uiPriority w:val="99"/>
    <w:semiHidden/>
    <w:unhideWhenUsed/>
    <w:rsid w:val="000543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office.accenture.com/personal/mario_baumann_accenture_com/_layouts/15/Doc.aspx?sourcedoc=%7BF9D42D7F-8757-40CC-88FE-0179912B3D9E%7D&amp;file=UK_Telecom_Strategy_ValueTree_Sales_Backlog.docx&amp;action=default&amp;mobileredirect=true&amp;DefaultItemOpen=1" TargetMode="External"/><Relationship Id="rId13" Type="http://schemas.openxmlformats.org/officeDocument/2006/relationships/hyperlink" Target="https://myoffice.accenture.com/personal/mario_baumann_accenture_com/_layouts/15/Doc.aspx?sourcedoc=%7BF9D42D7F-8757-40CC-88FE-0179912B3D9E%7D&amp;file=UK_Telecom_Strategy_ValueTree_Sales_Backlog.docx&amp;action=default&amp;mobileredirect=true&amp;DefaultItemOpen=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kpidepot.com/benchmarks/telecommunications-kpi-benchmarks-227" TargetMode="External"/><Relationship Id="rId12" Type="http://schemas.openxmlformats.org/officeDocument/2006/relationships/hyperlink" Target="https://myoffice.accenture.com/personal/mario_baumann_accenture_com/_layouts/15/Doc.aspx?sourcedoc=%7BF9D42D7F-8757-40CC-88FE-0179912B3D9E%7D&amp;file=UK_Telecom_Strategy_ValueTree_Sales_Backlog.docx&amp;action=default&amp;mobileredirect=true&amp;DefaultItemOpen=1" TargetMode="External"/><Relationship Id="rId17" Type="http://schemas.openxmlformats.org/officeDocument/2006/relationships/hyperlink" Target="https://kpidepot.com/benchmarks/telecommunications-kpi-benchmarks-227" TargetMode="External"/><Relationship Id="rId2" Type="http://schemas.openxmlformats.org/officeDocument/2006/relationships/numbering" Target="numbering.xml"/><Relationship Id="rId16" Type="http://schemas.openxmlformats.org/officeDocument/2006/relationships/hyperlink" Target="https://myoffice.accenture.com/personal/mario_baumann_accenture_com/_layouts/15/Doc.aspx?sourcedoc=%7BF9D42D7F-8757-40CC-88FE-0179912B3D9E%7D&amp;file=UK_Telecom_Strategy_ValueTree_Sales_Backlog.docx&amp;action=default&amp;mobileredirect=true&amp;DefaultItemOpen=1" TargetMode="External"/><Relationship Id="rId1" Type="http://schemas.openxmlformats.org/officeDocument/2006/relationships/customXml" Target="../customXml/item1.xml"/><Relationship Id="rId6" Type="http://schemas.openxmlformats.org/officeDocument/2006/relationships/hyperlink" Target="https://myoffice.accenture.com/personal/mario_baumann_accenture_com/_layouts/15/Doc.aspx?sourcedoc=%7BF9D42D7F-8757-40CC-88FE-0179912B3D9E%7D&amp;file=UK_Telecom_Strategy_ValueTree_Sales_Backlog.docx&amp;action=default&amp;mobileredirect=true&amp;DefaultItemOpen=1" TargetMode="External"/><Relationship Id="rId11" Type="http://schemas.openxmlformats.org/officeDocument/2006/relationships/hyperlink" Target="https://ts.accenture.com/sites/CMT-DigitalCoreAIActivation/AI%20Activation%20Asset%20Library/From%20survive%20to%20thrive%20%e2%80%93%20tech%20transformation%20for%20CSPs%20Report%20_%20Accenture.pdf?web=1" TargetMode="External"/><Relationship Id="rId5" Type="http://schemas.openxmlformats.org/officeDocument/2006/relationships/webSettings" Target="webSettings.xml"/><Relationship Id="rId15" Type="http://schemas.openxmlformats.org/officeDocument/2006/relationships/hyperlink" Target="https://myoffice.accenture.com/personal/mario_baumann_accenture_com/_layouts/15/Doc.aspx?sourcedoc=%7BF9D42D7F-8757-40CC-88FE-0179912B3D9E%7D&amp;file=UK_Telecom_Strategy_ValueTree_Sales_Backlog.docx&amp;action=default&amp;mobileredirect=true&amp;DefaultItemOpen=1" TargetMode="External"/><Relationship Id="rId10" Type="http://schemas.openxmlformats.org/officeDocument/2006/relationships/hyperlink" Target="https://myoffice.accenture.com/personal/mario_baumann_accenture_com/_layouts/15/Doc.aspx?sourcedoc=%7BF9D42D7F-8757-40CC-88FE-0179912B3D9E%7D&amp;file=UK_Telecom_Strategy_ValueTree_Sales_Backlog.docx&amp;action=default&amp;mobileredirect=true&amp;DefaultItemOpen=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pidepot.com/benchmarks/telecommunications-kpi-benchmarks-227" TargetMode="External"/><Relationship Id="rId14" Type="http://schemas.openxmlformats.org/officeDocument/2006/relationships/hyperlink" Target="https://myoffice.accenture.com/personal/mario_baumann_accenture_com/_layouts/15/Doc.aspx?sourcedoc=%7BF9D42D7F-8757-40CC-88FE-0179912B3D9E%7D&amp;file=UK_Telecom_Strategy_ValueTree_Sales_Backlog.docx&amp;action=default&amp;mobileredirect=true&amp;DefaultItemOpe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28</Pages>
  <Words>9009</Words>
  <Characters>54240</Characters>
  <Application>Microsoft Office Word</Application>
  <DocSecurity>0</DocSecurity>
  <Lines>1595</Lines>
  <Paragraphs>1171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Baumann, Mario</cp:lastModifiedBy>
  <cp:revision>2</cp:revision>
  <dcterms:created xsi:type="dcterms:W3CDTF">2013-12-23T23:15:00Z</dcterms:created>
  <dcterms:modified xsi:type="dcterms:W3CDTF">2026-10-02T11:10:00Z</dcterms:modified>
  <cp:category/>
</cp:coreProperties>
</file>